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6" w:lineRule="exact"/>
        <w:jc w:val="center"/>
        <w:rPr>
          <w:rFonts w:hint="eastAsia" w:ascii="方正小标宋简体" w:hAnsi="华文中宋" w:eastAsia="方正小标宋简体" w:cs="宋体"/>
          <w:b w:val="0"/>
          <w:bCs w:val="0"/>
          <w:color w:val="000000"/>
          <w:kern w:val="0"/>
          <w:sz w:val="44"/>
          <w:szCs w:val="44"/>
          <w:lang w:eastAsia="zh-CN"/>
        </w:rPr>
      </w:pPr>
    </w:p>
    <w:p>
      <w:pPr>
        <w:spacing w:line="586" w:lineRule="exact"/>
        <w:jc w:val="center"/>
        <w:rPr>
          <w:rFonts w:hint="eastAsia" w:ascii="方正小标宋简体" w:hAnsi="华文中宋" w:eastAsia="方正小标宋简体" w:cs="宋体"/>
          <w:b w:val="0"/>
          <w:bCs w:val="0"/>
          <w:color w:val="000000"/>
          <w:kern w:val="0"/>
          <w:sz w:val="44"/>
          <w:szCs w:val="44"/>
          <w:lang w:eastAsia="zh-CN"/>
        </w:rPr>
      </w:pPr>
    </w:p>
    <w:p>
      <w:pPr>
        <w:spacing w:line="586" w:lineRule="exact"/>
        <w:jc w:val="center"/>
        <w:rPr>
          <w:rFonts w:hint="eastAsia" w:ascii="方正小标宋简体" w:hAnsi="华文中宋" w:eastAsia="方正小标宋简体" w:cs="宋体"/>
          <w:b w:val="0"/>
          <w:bCs w:val="0"/>
          <w:color w:val="000000"/>
          <w:kern w:val="0"/>
          <w:sz w:val="44"/>
          <w:szCs w:val="44"/>
          <w:lang w:eastAsia="zh-CN"/>
        </w:rPr>
      </w:pPr>
    </w:p>
    <w:p>
      <w:pPr>
        <w:spacing w:line="586" w:lineRule="exact"/>
        <w:jc w:val="center"/>
        <w:rPr>
          <w:rFonts w:hint="eastAsia" w:ascii="方正小标宋简体" w:hAnsi="华文中宋" w:eastAsia="方正小标宋简体" w:cs="宋体"/>
          <w:b w:val="0"/>
          <w:bCs w:val="0"/>
          <w:color w:val="000000"/>
          <w:kern w:val="0"/>
          <w:sz w:val="44"/>
          <w:szCs w:val="44"/>
          <w:lang w:eastAsia="zh-CN"/>
        </w:rPr>
      </w:pPr>
    </w:p>
    <w:p>
      <w:pPr>
        <w:spacing w:line="586" w:lineRule="exact"/>
        <w:jc w:val="center"/>
        <w:rPr>
          <w:rFonts w:hint="eastAsia" w:ascii="方正小标宋简体" w:hAnsi="华文中宋" w:eastAsia="方正小标宋简体" w:cs="宋体"/>
          <w:b w:val="0"/>
          <w:bCs w:val="0"/>
          <w:color w:val="000000"/>
          <w:kern w:val="0"/>
          <w:sz w:val="44"/>
          <w:szCs w:val="44"/>
          <w:lang w:eastAsia="zh-CN"/>
        </w:rPr>
      </w:pPr>
    </w:p>
    <w:p>
      <w:pPr>
        <w:spacing w:line="586" w:lineRule="exact"/>
        <w:jc w:val="center"/>
        <w:rPr>
          <w:rFonts w:hint="eastAsia" w:ascii="方正小标宋简体" w:hAnsi="华文中宋" w:eastAsia="方正小标宋简体" w:cs="宋体"/>
          <w:b w:val="0"/>
          <w:bCs w:val="0"/>
          <w:color w:val="000000"/>
          <w:kern w:val="0"/>
          <w:sz w:val="52"/>
          <w:szCs w:val="52"/>
          <w:lang w:eastAsia="zh-CN"/>
        </w:rPr>
      </w:pPr>
    </w:p>
    <w:p>
      <w:pPr>
        <w:pStyle w:val="2"/>
        <w:jc w:val="center"/>
        <w:rPr>
          <w:rFonts w:hint="eastAsia" w:ascii="方正小标宋简体" w:hAnsi="华文中宋" w:eastAsia="方正小标宋简体" w:cs="宋体"/>
          <w:b/>
          <w:bCs/>
          <w:color w:val="000000"/>
          <w:kern w:val="0"/>
          <w:sz w:val="28"/>
          <w:szCs w:val="28"/>
          <w:lang w:eastAsia="zh-CN"/>
        </w:rPr>
      </w:pPr>
      <w:r>
        <w:rPr>
          <w:rFonts w:hint="eastAsia" w:ascii="方正小标宋简体" w:hAnsi="华文中宋" w:eastAsia="方正小标宋简体" w:cs="宋体"/>
          <w:b/>
          <w:bCs/>
          <w:color w:val="000000"/>
          <w:kern w:val="0"/>
          <w:sz w:val="52"/>
          <w:szCs w:val="52"/>
          <w:lang w:val="en-US" w:eastAsia="zh-CN"/>
        </w:rPr>
        <w:t>2020年版行政审批局权责清单目录</w:t>
      </w:r>
    </w:p>
    <w:p>
      <w:pPr>
        <w:pStyle w:val="2"/>
        <w:rPr>
          <w:rFonts w:hint="eastAsia" w:ascii="方正小标宋简体" w:hAnsi="华文中宋" w:eastAsia="方正小标宋简体" w:cs="宋体"/>
          <w:b w:val="0"/>
          <w:bCs w:val="0"/>
          <w:color w:val="000000"/>
          <w:kern w:val="0"/>
          <w:sz w:val="28"/>
          <w:szCs w:val="28"/>
          <w:lang w:eastAsia="zh-CN"/>
        </w:rPr>
      </w:pPr>
    </w:p>
    <w:p>
      <w:pPr>
        <w:pStyle w:val="2"/>
        <w:rPr>
          <w:rFonts w:hint="eastAsia" w:ascii="方正小标宋简体" w:hAnsi="华文中宋" w:eastAsia="方正小标宋简体" w:cs="宋体"/>
          <w:b/>
          <w:bCs/>
          <w:color w:val="000000"/>
          <w:kern w:val="0"/>
          <w:sz w:val="28"/>
          <w:szCs w:val="28"/>
          <w:lang w:eastAsia="zh-CN"/>
        </w:rPr>
      </w:pPr>
    </w:p>
    <w:p>
      <w:pPr>
        <w:pStyle w:val="2"/>
        <w:rPr>
          <w:rFonts w:hint="eastAsia" w:ascii="方正小标宋简体" w:hAnsi="华文中宋" w:eastAsia="方正小标宋简体" w:cs="宋体"/>
          <w:b w:val="0"/>
          <w:bCs w:val="0"/>
          <w:color w:val="000000"/>
          <w:kern w:val="0"/>
          <w:sz w:val="28"/>
          <w:szCs w:val="28"/>
          <w:lang w:eastAsia="zh-CN"/>
        </w:rPr>
      </w:pPr>
    </w:p>
    <w:p>
      <w:pPr>
        <w:pStyle w:val="2"/>
        <w:rPr>
          <w:rFonts w:hint="eastAsia" w:ascii="方正小标宋简体" w:hAnsi="华文中宋" w:eastAsia="方正小标宋简体" w:cs="宋体"/>
          <w:b w:val="0"/>
          <w:bCs w:val="0"/>
          <w:color w:val="000000"/>
          <w:kern w:val="0"/>
          <w:sz w:val="28"/>
          <w:szCs w:val="28"/>
          <w:lang w:eastAsia="zh-CN"/>
        </w:rPr>
      </w:pPr>
    </w:p>
    <w:p>
      <w:pPr>
        <w:pStyle w:val="2"/>
        <w:jc w:val="center"/>
        <w:rPr>
          <w:rFonts w:hint="eastAsia" w:ascii="方正小标宋简体" w:hAnsi="华文中宋" w:eastAsia="方正小标宋简体" w:cs="宋体"/>
          <w:b/>
          <w:bCs/>
          <w:color w:val="000000"/>
          <w:kern w:val="0"/>
          <w:sz w:val="28"/>
          <w:szCs w:val="28"/>
          <w:lang w:eastAsia="zh-CN"/>
        </w:rPr>
      </w:pPr>
    </w:p>
    <w:p>
      <w:pPr>
        <w:pStyle w:val="2"/>
        <w:rPr>
          <w:rFonts w:hint="eastAsia" w:ascii="方正小标宋简体" w:hAnsi="华文中宋" w:eastAsia="方正小标宋简体" w:cs="宋体"/>
          <w:b w:val="0"/>
          <w:bCs w:val="0"/>
          <w:color w:val="000000"/>
          <w:kern w:val="0"/>
          <w:sz w:val="28"/>
          <w:szCs w:val="28"/>
          <w:lang w:eastAsia="zh-CN"/>
        </w:rPr>
      </w:pPr>
    </w:p>
    <w:p>
      <w:pPr>
        <w:pStyle w:val="2"/>
        <w:ind w:left="0" w:leftChars="0" w:firstLine="0" w:firstLineChars="0"/>
        <w:rPr>
          <w:rFonts w:hint="eastAsia" w:ascii="方正小标宋简体" w:hAnsi="华文中宋" w:eastAsia="方正小标宋简体" w:cs="宋体"/>
          <w:b w:val="0"/>
          <w:bCs w:val="0"/>
          <w:color w:val="000000"/>
          <w:kern w:val="0"/>
          <w:sz w:val="28"/>
          <w:szCs w:val="28"/>
          <w:lang w:eastAsia="zh-CN"/>
        </w:rPr>
      </w:pPr>
    </w:p>
    <w:tbl>
      <w:tblPr>
        <w:tblStyle w:val="7"/>
        <w:tblpPr w:leftFromText="180" w:rightFromText="180" w:vertAnchor="text" w:horzAnchor="page" w:tblpX="1074" w:tblpY="337"/>
        <w:tblOverlap w:val="never"/>
        <w:tblW w:w="14610" w:type="dxa"/>
        <w:tblInd w:w="0" w:type="dxa"/>
        <w:tblLayout w:type="fixed"/>
        <w:tblCellMar>
          <w:top w:w="15" w:type="dxa"/>
          <w:left w:w="15" w:type="dxa"/>
          <w:bottom w:w="15" w:type="dxa"/>
          <w:right w:w="15" w:type="dxa"/>
        </w:tblCellMar>
      </w:tblPr>
      <w:tblGrid>
        <w:gridCol w:w="360"/>
        <w:gridCol w:w="615"/>
        <w:gridCol w:w="586"/>
        <w:gridCol w:w="960"/>
        <w:gridCol w:w="3465"/>
        <w:gridCol w:w="2917"/>
        <w:gridCol w:w="3233"/>
        <w:gridCol w:w="570"/>
        <w:gridCol w:w="584"/>
        <w:gridCol w:w="660"/>
        <w:gridCol w:w="660"/>
      </w:tblGrid>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auto"/>
                <w:kern w:val="0"/>
                <w:szCs w:val="21"/>
                <w:highlight w:val="none"/>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b/>
                <w:bCs/>
                <w:color w:val="auto"/>
                <w:kern w:val="0"/>
                <w:szCs w:val="21"/>
                <w:highlight w:val="none"/>
                <w:lang w:val="en-US" w:eastAsia="zh-CN"/>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b/>
                <w:bCs/>
                <w:color w:val="auto"/>
                <w:kern w:val="0"/>
                <w:szCs w:val="21"/>
                <w:highlight w:val="none"/>
                <w:lang w:eastAsia="zh-CN"/>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auto"/>
                <w:kern w:val="0"/>
                <w:szCs w:val="21"/>
                <w:highlight w:val="none"/>
                <w:lang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auto"/>
                <w:kern w:val="0"/>
                <w:szCs w:val="21"/>
                <w:highlight w:val="none"/>
                <w:lang w:eastAsia="zh-CN"/>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b/>
                <w:bCs/>
                <w:color w:val="auto"/>
                <w:kern w:val="0"/>
                <w:szCs w:val="21"/>
                <w:highlight w:val="none"/>
                <w:lang w:eastAsia="zh-CN"/>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b/>
                <w:bCs/>
                <w:color w:val="auto"/>
                <w:kern w:val="0"/>
                <w:szCs w:val="21"/>
                <w:highlight w:val="none"/>
                <w:lang w:eastAsia="zh-CN"/>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auto"/>
                <w:kern w:val="0"/>
                <w:szCs w:val="21"/>
                <w:highlight w:val="none"/>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b/>
                <w:bCs/>
                <w:color w:val="auto"/>
                <w:kern w:val="0"/>
                <w:szCs w:val="21"/>
                <w:highlight w:val="none"/>
                <w:lang w:eastAsia="zh-CN"/>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b/>
                <w:bCs/>
                <w:color w:val="auto"/>
                <w:kern w:val="0"/>
                <w:szCs w:val="21"/>
                <w:highlight w:val="none"/>
                <w:lang w:val="en-US" w:eastAsia="zh-CN"/>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auto"/>
                <w:kern w:val="0"/>
                <w:szCs w:val="21"/>
                <w:highlight w:val="none"/>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8750" w:hRule="atLeast"/>
        </w:trPr>
        <w:tc>
          <w:tcPr>
            <w:tcW w:w="3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1</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eastAsia="zh-CN"/>
              </w:rPr>
              <w:t>行政许可</w:t>
            </w:r>
          </w:p>
        </w:tc>
        <w:tc>
          <w:tcPr>
            <w:tcW w:w="5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7900-A-00100-140927</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道路旅客运输经营许可</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hint="eastAsia" w:ascii="宋体" w:hAnsi="宋体" w:eastAsia="宋体" w:cs="宋体"/>
                <w:color w:val="000000"/>
                <w:kern w:val="0"/>
                <w:szCs w:val="21"/>
                <w:lang w:eastAsia="zh-CN"/>
              </w:rPr>
            </w:pPr>
            <w:r>
              <w:rPr>
                <w:rFonts w:hint="eastAsia" w:ascii="宋体" w:hAnsi="宋体" w:eastAsia="宋体" w:cs="宋体"/>
                <w:color w:val="000000"/>
                <w:kern w:val="0"/>
                <w:szCs w:val="21"/>
                <w:lang w:eastAsia="zh-CN"/>
              </w:rPr>
              <w:t>根据《国务院关于取消和下放一批行政许可事项的决定》（国发〔2019 〕6号）下放后审批部门：省际、市际（除毗邻县行政区域间外）道路旅客运输经营许可下放至设区的市际交通运输部门，毗邻县行政区域间道路旅客运输运输经营许可下放至县级交通运输主管部门（直辖市人民政府自行确定下放事项的审批层级）</w:t>
            </w:r>
          </w:p>
        </w:tc>
        <w:tc>
          <w:tcPr>
            <w:tcW w:w="29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spacing w:line="300" w:lineRule="exact"/>
              <w:jc w:val="left"/>
              <w:rPr>
                <w:rFonts w:ascii="宋体" w:hAnsi="宋体" w:eastAsia="宋体" w:cs="宋体"/>
                <w:sz w:val="21"/>
                <w:szCs w:val="21"/>
              </w:rPr>
            </w:pPr>
            <w:r>
              <w:rPr>
                <w:rFonts w:ascii="宋体" w:hAnsi="宋体" w:eastAsia="宋体" w:cs="宋体"/>
                <w:sz w:val="21"/>
                <w:szCs w:val="21"/>
              </w:rPr>
              <w:t>受理责任：应当提交的材料，一次性告知补正材料，依法受理或不予受理（不予受理应当告知理由）。</w:t>
            </w:r>
          </w:p>
          <w:p>
            <w:pPr>
              <w:widowControl/>
              <w:numPr>
                <w:ilvl w:val="0"/>
                <w:numId w:val="1"/>
              </w:numPr>
              <w:spacing w:line="300" w:lineRule="exact"/>
              <w:jc w:val="left"/>
              <w:rPr>
                <w:rFonts w:hint="eastAsia" w:ascii="宋体" w:hAnsi="宋体" w:eastAsia="宋体" w:cs="宋体"/>
                <w:color w:val="000000"/>
                <w:kern w:val="0"/>
                <w:sz w:val="21"/>
                <w:szCs w:val="21"/>
                <w:lang w:val="en-US" w:eastAsia="zh-CN" w:bidi="ar-SA"/>
              </w:rPr>
            </w:pPr>
            <w:r>
              <w:rPr>
                <w:rFonts w:ascii="宋体" w:hAnsi="宋体" w:eastAsia="宋体" w:cs="宋体"/>
                <w:sz w:val="21"/>
                <w:szCs w:val="21"/>
              </w:rPr>
              <w:t>审核责任：按照《中华人民共和国道路运输条例》，对书面申请材料进行审查，并向社会公告；报县交通运输局行政监督；组织相关人员现场检查验收。</w:t>
            </w:r>
          </w:p>
          <w:p>
            <w:pPr>
              <w:widowControl/>
              <w:numPr>
                <w:ilvl w:val="0"/>
                <w:numId w:val="1"/>
              </w:numPr>
              <w:spacing w:line="300" w:lineRule="exact"/>
              <w:ind w:left="0" w:leftChars="0" w:firstLine="0" w:firstLineChars="0"/>
              <w:jc w:val="left"/>
              <w:rPr>
                <w:rFonts w:ascii="宋体" w:hAnsi="宋体" w:eastAsia="宋体" w:cs="宋体"/>
                <w:sz w:val="21"/>
                <w:szCs w:val="21"/>
              </w:rPr>
            </w:pPr>
            <w:r>
              <w:rPr>
                <w:rFonts w:ascii="宋体" w:hAnsi="宋体" w:eastAsia="宋体" w:cs="宋体"/>
                <w:sz w:val="21"/>
                <w:szCs w:val="21"/>
              </w:rPr>
              <w:t>审批责任：作出行政许可或者不予行政许可决定，法定告知（不予许可的应当书面告知理由）。</w:t>
            </w:r>
          </w:p>
          <w:p>
            <w:pPr>
              <w:widowControl/>
              <w:numPr>
                <w:ilvl w:val="0"/>
                <w:numId w:val="0"/>
              </w:numPr>
              <w:spacing w:line="300" w:lineRule="exact"/>
              <w:ind w:leftChars="0"/>
              <w:jc w:val="left"/>
              <w:rPr>
                <w:rFonts w:hint="eastAsia" w:ascii="宋体" w:hAnsi="宋体" w:eastAsia="宋体" w:cs="宋体"/>
                <w:color w:val="000000"/>
                <w:kern w:val="0"/>
                <w:sz w:val="21"/>
                <w:szCs w:val="21"/>
                <w:lang w:val="en-US" w:eastAsia="zh-CN" w:bidi="ar-SA"/>
              </w:rPr>
            </w:pPr>
            <w:r>
              <w:rPr>
                <w:rFonts w:ascii="宋体" w:hAnsi="宋体" w:eastAsia="宋体" w:cs="宋体"/>
                <w:sz w:val="21"/>
                <w:szCs w:val="21"/>
              </w:rPr>
              <w:t>4、办结责任：准予许可的制发送达经营许可证。</w:t>
            </w:r>
          </w:p>
        </w:tc>
        <w:tc>
          <w:tcPr>
            <w:tcW w:w="3233" w:type="dxa"/>
            <w:tcBorders>
              <w:top w:val="single" w:color="000000" w:sz="4" w:space="0"/>
              <w:left w:val="single" w:color="000000" w:sz="4" w:space="0"/>
              <w:bottom w:val="single" w:color="000000" w:sz="4" w:space="0"/>
              <w:right w:val="single" w:color="000000" w:sz="4" w:space="0"/>
            </w:tcBorders>
            <w:shd w:val="clear" w:color="auto" w:fill="auto"/>
            <w:vAlign w:val="center"/>
          </w:tcPr>
          <w:p>
            <w:r>
              <w:t> 1、《中华人民共和国行政许可法》:第二十九条 公民、法人或者其他组织从事特定活动，依法需要取得行政许可的，应当向行政机关提出申请。申请书需要采用格式文本的，行政机关应当向申请人提供行政许可申请书格式文本。申请书格式文本中不得包含与申请行政许可事项没有直接关系的内容。 申请人可以委托代理人提出行政许可申请。但是，依法应当由申请人到行政机关办公场所提出行政许可申请的除外。 行政许可申请可以通过信函、电报、电传、传真、电子数据交换和电子邮件等方式提出。 第三十条 行政机关应当将法律、法规、规章规定的有关行政许可的事项、依据、条件、数量、程序、期限以及需要提交的全部材料的目录和申请书示范文本等在办公场所公示。 申请人要求行政机关对公示内容予以说明、解释的，行政机关应当说明、解释，提供准确、可靠的信息。 第三十一条 申请人申请行政许可，应当如实向行政机关提交有关材料和反映真实情况，并对其申请材料实质内容的真实性负责。行政机关不得要求申请人提交与其申请的行政许可事项无关的技术资料和其他材料。 行政机关及其工作人员不得以</w:t>
            </w:r>
          </w:p>
          <w:p>
            <w:r>
              <w:t>转让技术作为取得行政许可的条件；不得在实施行政许可的过程中，直接或者间接地要求转让技术。 第三十二条 行政机关对申请人提出的行政许可申请，应当根据下列情况分别作出处理： （一）申请事项依法不需要取得行政许可的，应当即时告知申请人不受理； （二）申请事项依法不属于本行政机关职权范围的，应当即时作出不予受理的决定，并告知申请人向有关行政机关申请； （三）申请材料存在可以当场更正的错误的，应当允许申请人当场更正； （四）申请材料不齐全或者不符合法定形式的，应当当场或者在五日内一次告知申请人需要补正的全部内容，逾期不告知的，自收到申请材料之日起即为受理； （五）申请事项属于本行政机关职权范围，申请材料齐全、符合法定形式，或者申请人按照本行政机关的要求提交全部补正申请材料的，应当受理行政许可申请。 行政机关受理或者不予受理行政许可申请，应当出具加盖本行政机关专用印章和注明日期的书面凭证。 第三十三条 行政机关应当建立和完善有关制度，推行电子政务，在行政机关的网站上公布行政许可事项，方便申请人采取数据电文等方式提出行政许可申请；应当与其他行政机关共享有关行政许可信息，提高办事效率。 第三十四条 行政机关应当对申请人提交的申请材料进行审查。 申请人提交的申请材料齐全、符合法定形式，行政机关能够当场作出决定的，应当当场作出书面的行政许可决定。 根据法定条件和程序，需要对申请材料的实质内容进行核实的，行政机关应当指派两名以上工作人员进行核查。 第三十五条 依法应当先经下级行政机关审查后报上级行政机关决定的行政许可，下级行政机关应当在法定期限内将初步审查意见和全部申请材料直接报送上级行政机关。上级行政机关不得要求申请人重复提供申请材料。 第三十六条 行政机关对行政许可申请进行审查时，发现行政许可事项直接关系他人重大利益的，应当告知该利害关系人。申请人、利害关系人有权进行陈述和申辩。行政机关应当听取申请人、利害关系人的意见。 第三十七条 行政机关对行政许可申请进行审查后，除当场作出行政许可决定的外，应当在法定期限内按照规定程序作出行政许可决定。 第三十八条 申请人的申请符合法定条件、标准的，行政机关应当依法作出准予行政许可的书面决定。 行政机关依法作出不予行政许可的书面决定的，应当说明理由，并告知申请人享有依法申请行政复议或者提起行政诉讼的权利。 第三十九条 行政机关作出准予行政许可的决定，需要颁发行政许可证件的，应当向申请人颁发加盖本行政机关印章的下列行政许可证件： （一）许可证、执照或者其他许可证书； （二）资格证、资质证或者其他合格证书； （三）行政机关的批准文件或者证明文件； （四）法律、法规规定的其他行政许可证件。 行政机关实施检验、检测、检疫的，可以在检验、检测、检疫合格的设备、设施、产品、物品上加贴标签或者加盖检验、检测、检疫印章。 第四十条 行政机关作出的准予行政许可决定，应当予以公开，公众有权查阅。 第四十一条 法律、行政法规设定的行政许可，其适用范围没有地域限制的，申请人取得的行政许可在全国范围内有效。 第四十二条 除可以当场作出行政许可决定的外，行政机关应当自受理行政许可申请之日起二十日内作出行政许可决定。二十日内不能作出决定的，经本行政机关负责人批准，可以延长十日，并应当将延长期限的理由告知申请人。但是，法律、法规另有规定的，依照其规定。 依照本法第二十六条的规定，行政许可采取统一办理或者联合办理、集中办理的，办理的时间不得超过四十五日；四十五日内不能办结的，经本级人民政府负责人批准，可以延长十五日，并应当将延长期限的理由告知申请人。 第四十三条 依法应当先经下级行政机关审查后报上级行政机关决定的行政许可，下级行政机关应当自其受理行政许可申请之日起二十日内审查完毕。但是，法律、法规另有规定的，依照其规定。 第四十四条 行政机关作出准予行政许可的决定，应当自作出决定之日起十日内向申请人颁发、送达行政许可证件，或者加贴标签、加盖检验、检测、检疫印章。</w:t>
            </w:r>
            <w:r>
              <w:rPr>
                <w:rFonts w:hint="eastAsia"/>
              </w:rPr>
              <w:br w:type="textWrapping"/>
            </w:r>
            <w:r>
              <w:t>  2、《中华人民共和国道路运输条例》:第八条　申请从事客运经营的，应当具备下列条件： 　　（一）有与其经营业务相适应并经检测合格的车辆； 　　（二）有符合本条例第九条规定条件的驾驶人员； 　　（三）有健全的安全生产管理制度。 　　申请从事班线客运经营的，还应当有明确的线路和站点方案。 　　第九条　从事客运经营的驾驶人员，应当符合下列条件： 　　（一）取得相应的机动车驾驶证； 　　（二）年龄不超过60周岁； 　　（三）3年内无重大以上交通责任事故记录； 　　（四）经设区的市级道路运输管理机构对有关客运法律法规、机动车维修和旅客急救基本知识考试合格。 　　第十条　申请从事客运经营的，应当依法向工商行政管理机关办理有关登记手续后，按照下列规定提出申请并提交符合本条例第八条规定条件的相关材料： 　　（一）从事县级行政区域内客运经营的，向县级道路运输管理机构提出申请； 　　（二）从事省、自治区、直辖市行政区域内跨2个县级以上行政区域客运经营的，向其共同的上一级道路运输管理机构提出申请； 　　（三）从事跨省、自治区、直辖市行政区域客运经营的，向所在地的省、自治区、直辖市道路运输管理机构提出申请。 　　依照前款规定收到申请的道路运输管理机构，应当自受理申请之日起20日内审查完毕，作出许可或者不予许可的决定。予以许可的，向申请人颁发道路运输经营许可证，并向申请人投入运输的车辆配发车辆营运证；不予许可的，应当书面通知申请人并说明理由。 　　对从事跨省、自治区、直辖市行政区域客运经营的申请，有关省、自治区、直辖市道路运输管理机构依照本条第二款规定颁发道路运输经营许可证前，应当与运输线路目的地的省、自治区、直辖市道路运输管理机构协商；协商不成的，应当报国务院交通主管部门决定。</w:t>
            </w:r>
            <w:r>
              <w:rPr>
                <w:rFonts w:hint="eastAsia"/>
              </w:rPr>
              <w:br w:type="textWrapping"/>
            </w:r>
            <w:r>
              <w:t>  3、《道路旅客运输及客运站管理规定》:　第十二条　申请从事道路客运经营的，应当依法向工商行政管理机关办理有关登记手续后，按照下列规定提出申请： 　　（一）从事县级行政区域内客运经营的，向县级道路运输管理机构提出申请； 　　（二）从事省、自治区、直辖市行政区域内跨2个县级以上行政区域客运经营的，向其共同的上一级道路运输管理机构提出申请； 　　（三）从事跨省、自治区、直辖市行政区域客运经营的，向所在地的省、自治区、直辖市道路运输管理机构提出申请。 第十条　申请从事道路客运经营的，应当具备下列条件： 　　（一）有与其经营业务相适应并经检测合格的客车：　　1.客车技术要求应当符合《道路运输车辆技术管理规定》有关规定。 　　2.客车类型等级要求： 　　从事高速公路客运、旅游客运和营运线路长度在800公里以上的客运车辆，其车辆类型等级应当达到行业标准《营运客车类型划分及等级评定》（JT/T325）规定的中级以上。 　　3.客车数量要求： 　　（1）经营一类客运班线的班车客运经营者应当自有营运客车100辆以上、客位3000个以上，其中高级客车在30辆以上、客位900个以上；或者自有高级营运客车40辆以上、客位1200个以上；　　（2）经营二类客运班线的班车客运经营者应当自有营运客车50辆以上、客位1500个以上，其中中高级客车在15辆以上、客位450个以上；或者自有高级营运客车20辆以上、客位600个以上； 　　（3）经营三类客运班线的班车客运经营者应当自有营运客车10辆以上、客位200个以上； 　　（4）经营四类客运班线的班车客运经营者应当自有营运客车1辆以上；　　（5）经营省际包车客运的经营者，应当自有中高级营运客车20辆以上、客位600个以上；　　（6）经营省内包车客运的经营者，应当自有营运客车5辆以上、客位100个以上。 　　（二）从事客运经营的驾驶人员，应当符合《道路运输从业人员管理规定》有关规定。 　　（三）有健全的安全生产管理制度，包括安全生产操作规程、安全生产责任制、安全生产监督检查、驾驶人员和车辆安全生产管理的制度。 　　（四）申请从事道路客运班线经营，还应当有明确的线路和站点方案。 第十四条　申请从事道路客运经营的，应当提供下列材料： 　　（一）申请开业的相关材料： 　　1．《道路旅客运输经营申请表》（见附件1）； 　　2．企业章程文本； 　　3．投资人、负责人身份证明及其复印件，经办人的身份证明及其复印件和委托书； 　　4．安全生产管理制度文本；　　5．拟投入车辆承诺书，包括客车数量、类型及等级、技术等级、座位数以及客车外廓长、宽、高等。如果拟投入客车属于已购置或者现有的，应当提供行驶证、车辆技术等级评定结论、客车类型等级评定证明及其复印件；　　6．已聘用或者拟聘用驾驶人员的驾驶证和从业资格证及其复印件，公安部门出具的3年内无重大以上交通责任事故的证明。　（二）同时申请道路客运班线经营的，还应当提供下列材料： 　　1．《道路旅客运输班线经营申请表》（见附件2）；　　2．可行性报告，包括申请客运班线客流状况调查、运营方案、效益分析以及可能对其他相关经营者产生的影响等；　3．进站方案。已与起讫点客运站和停靠站签订进站意向书的，应当提供进站意向书；　4．运输服务质量承诺书。　　第十五条　已获得相应道路班车客运经营许可的经营者，申请新增客运班线时，除提供第十四条第（二）项规定的材料外，还应当提供下列材料： 　　（一）《道路运输经营许可证》复印件； 　　（二）与所申请客运班线类型相适应的企业自有营运客车的行驶证、《道路运输证》复印件； 　　（三）拟投入车辆承诺书，包括客车数量、类型及等级、技术等级、座位数以及客车外廓长、宽、高等。如果拟投入客车属于已购置或者现有的，应当提供行驶证、车辆技术等级评定结论、客车类型等级评定证明及其复印件； 　　（四）拟聘用驾驶人员的驾驶证和从业资格证及其复印件，公安部门出具的3年内无重大以上交通责任事故的证明；　　（五）经办人的身份证明及其复印件，所在单位的工作证明或者委托书。 第二十二条　已取得相应道路班车客运经营许可的经营者需要增加客运班线的，应当按本规定第十二条的规定进行申请。</w:t>
            </w:r>
          </w:p>
          <w:p>
            <w:pPr>
              <w:pStyle w:val="2"/>
            </w:pPr>
          </w:p>
          <w:p>
            <w:pPr>
              <w:pStyle w:val="2"/>
              <w:ind w:left="0" w:leftChars="0" w:firstLine="0" w:firstLineChars="0"/>
              <w:rPr>
                <w:rFonts w:hint="eastAsia" w:ascii="宋体" w:hAnsi="宋体" w:eastAsia="宋体" w:cs="宋体"/>
                <w:color w:val="000000"/>
                <w:kern w:val="0"/>
                <w:sz w:val="21"/>
                <w:szCs w:val="21"/>
                <w:lang w:val="en-US" w:eastAsia="zh-CN" w:bidi="ar-SA"/>
              </w:rPr>
            </w:pPr>
          </w:p>
          <w:p>
            <w:pPr>
              <w:pStyle w:val="2"/>
              <w:ind w:left="0" w:leftChars="0" w:firstLine="0" w:firstLineChars="0"/>
              <w:rPr>
                <w:rFonts w:hint="eastAsia" w:ascii="宋体" w:hAnsi="宋体" w:eastAsia="宋体" w:cs="宋体"/>
                <w:color w:val="000000"/>
                <w:kern w:val="0"/>
                <w:sz w:val="21"/>
                <w:szCs w:val="21"/>
                <w:lang w:val="en-US" w:eastAsia="zh-CN" w:bidi="ar-SA"/>
              </w:rPr>
            </w:pPr>
          </w:p>
          <w:p>
            <w:pPr>
              <w:pStyle w:val="2"/>
              <w:ind w:left="0" w:leftChars="0" w:firstLine="0" w:firstLineChars="0"/>
              <w:rPr>
                <w:rFonts w:hint="eastAsia" w:ascii="宋体" w:hAnsi="宋体" w:eastAsia="宋体" w:cs="宋体"/>
                <w:color w:val="000000"/>
                <w:kern w:val="0"/>
                <w:sz w:val="21"/>
                <w:szCs w:val="21"/>
                <w:lang w:val="en-US" w:eastAsia="zh-CN" w:bidi="ar-SA"/>
              </w:rPr>
            </w:pPr>
          </w:p>
          <w:p>
            <w:pPr>
              <w:pStyle w:val="2"/>
              <w:ind w:left="0" w:leftChars="0" w:firstLine="0" w:firstLineChars="0"/>
              <w:rPr>
                <w:rFonts w:hint="eastAsia" w:ascii="宋体" w:hAnsi="宋体" w:eastAsia="宋体" w:cs="宋体"/>
                <w:color w:val="000000"/>
                <w:kern w:val="0"/>
                <w:sz w:val="21"/>
                <w:szCs w:val="21"/>
                <w:lang w:val="en-US" w:eastAsia="zh-CN" w:bidi="ar-SA"/>
              </w:rPr>
            </w:pPr>
          </w:p>
          <w:p>
            <w:pPr>
              <w:pStyle w:val="2"/>
              <w:ind w:left="0" w:leftChars="0" w:firstLine="0" w:firstLineChars="0"/>
              <w:rPr>
                <w:rFonts w:hint="eastAsia" w:ascii="宋体" w:hAnsi="宋体" w:eastAsia="宋体" w:cs="宋体"/>
                <w:color w:val="000000"/>
                <w:kern w:val="0"/>
                <w:sz w:val="21"/>
                <w:szCs w:val="21"/>
                <w:lang w:val="en-US" w:eastAsia="zh-CN" w:bidi="ar-SA"/>
              </w:rPr>
            </w:pPr>
          </w:p>
          <w:p>
            <w:pPr>
              <w:pStyle w:val="2"/>
              <w:ind w:left="0" w:leftChars="0" w:firstLine="0" w:firstLineChars="0"/>
              <w:rPr>
                <w:rFonts w:hint="eastAsia" w:ascii="宋体" w:hAnsi="宋体" w:eastAsia="宋体" w:cs="宋体"/>
                <w:color w:val="000000"/>
                <w:kern w:val="0"/>
                <w:sz w:val="21"/>
                <w:szCs w:val="21"/>
                <w:lang w:val="en-US" w:eastAsia="zh-CN" w:bidi="ar-SA"/>
              </w:rPr>
            </w:pPr>
          </w:p>
          <w:p>
            <w:pPr>
              <w:pStyle w:val="2"/>
              <w:ind w:left="0" w:leftChars="0" w:firstLine="0" w:firstLineChars="0"/>
              <w:rPr>
                <w:rFonts w:hint="eastAsia" w:ascii="宋体" w:hAnsi="宋体" w:eastAsia="宋体" w:cs="宋体"/>
                <w:color w:val="000000"/>
                <w:kern w:val="0"/>
                <w:sz w:val="21"/>
                <w:szCs w:val="21"/>
                <w:lang w:val="en-US" w:eastAsia="zh-CN" w:bidi="ar-SA"/>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神池县行政审批服务管理局交通运输股</w:t>
            </w:r>
          </w:p>
        </w:tc>
        <w:tc>
          <w:tcPr>
            <w:tcW w:w="5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hint="default"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神池县行政审批服务管理局</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hint="default" w:ascii="宋体" w:hAnsi="宋体" w:cs="宋体"/>
                <w:color w:val="000000"/>
                <w:kern w:val="0"/>
                <w:szCs w:val="21"/>
                <w:lang w:val="en-US" w:eastAsia="zh-CN"/>
              </w:rPr>
            </w:pPr>
            <w:r>
              <w:rPr>
                <w:rFonts w:hint="default" w:ascii="宋体" w:hAnsi="宋体" w:cs="宋体"/>
                <w:color w:val="000000"/>
                <w:kern w:val="0"/>
                <w:szCs w:val="21"/>
                <w:lang w:val="en-US" w:eastAsia="zh-CN"/>
              </w:rPr>
              <w:t>市级</w:t>
            </w:r>
          </w:p>
          <w:p>
            <w:pPr>
              <w:widowControl/>
              <w:spacing w:line="300" w:lineRule="exact"/>
              <w:jc w:val="center"/>
              <w:rPr>
                <w:rFonts w:hint="default" w:ascii="宋体" w:hAnsi="宋体" w:eastAsia="宋体" w:cs="宋体"/>
                <w:color w:val="000000"/>
                <w:kern w:val="0"/>
                <w:sz w:val="21"/>
                <w:szCs w:val="21"/>
                <w:lang w:val="en-US" w:eastAsia="zh-CN" w:bidi="ar-SA"/>
              </w:rPr>
            </w:pPr>
            <w:r>
              <w:rPr>
                <w:rFonts w:hint="default" w:ascii="宋体" w:hAnsi="宋体" w:cs="宋体"/>
                <w:color w:val="000000"/>
                <w:kern w:val="0"/>
                <w:szCs w:val="21"/>
                <w:lang w:val="en-US" w:eastAsia="zh-CN"/>
              </w:rPr>
              <w:t>县级</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hint="default" w:ascii="宋体" w:hAnsi="宋体" w:cs="宋体"/>
                <w:color w:val="000000"/>
                <w:kern w:val="0"/>
                <w:szCs w:val="21"/>
                <w:lang w:val="en-US" w:eastAsia="zh-CN"/>
              </w:rPr>
            </w:pPr>
          </w:p>
        </w:tc>
      </w:tr>
      <w:tr>
        <w:tblPrEx>
          <w:tblCellMar>
            <w:top w:w="15" w:type="dxa"/>
            <w:left w:w="15" w:type="dxa"/>
            <w:bottom w:w="15" w:type="dxa"/>
            <w:right w:w="15" w:type="dxa"/>
          </w:tblCellMar>
        </w:tblPrEx>
        <w:trPr>
          <w:trHeight w:val="678"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auto"/>
                <w:kern w:val="0"/>
                <w:szCs w:val="21"/>
                <w:highlight w:val="none"/>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auto"/>
                <w:kern w:val="0"/>
                <w:szCs w:val="21"/>
                <w:highlight w:val="none"/>
                <w:lang w:eastAsia="zh-CN"/>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auto"/>
                <w:kern w:val="0"/>
                <w:sz w:val="21"/>
                <w:szCs w:val="21"/>
                <w:highlight w:val="none"/>
                <w:lang w:val="en-US" w:eastAsia="zh-CN" w:bidi="ar-SA"/>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auto"/>
                <w:kern w:val="0"/>
                <w:szCs w:val="21"/>
                <w:highlight w:val="none"/>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auto"/>
                <w:kern w:val="0"/>
                <w:sz w:val="21"/>
                <w:szCs w:val="21"/>
                <w:highlight w:val="none"/>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auto"/>
                <w:kern w:val="0"/>
                <w:sz w:val="21"/>
                <w:szCs w:val="21"/>
                <w:highlight w:val="none"/>
                <w:lang w:val="en-US" w:eastAsia="zh-CN" w:bidi="ar-SA"/>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auto"/>
                <w:kern w:val="0"/>
                <w:sz w:val="21"/>
                <w:szCs w:val="21"/>
                <w:highlight w:val="none"/>
                <w:lang w:val="en-US" w:eastAsia="zh-CN" w:bidi="ar-SA"/>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auto"/>
                <w:kern w:val="0"/>
                <w:sz w:val="21"/>
                <w:szCs w:val="21"/>
                <w:highlight w:val="none"/>
                <w:lang w:val="en-US" w:eastAsia="zh-CN" w:bidi="ar-SA"/>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auto"/>
                <w:kern w:val="0"/>
                <w:sz w:val="21"/>
                <w:szCs w:val="21"/>
                <w:highlight w:val="none"/>
                <w:lang w:val="en-US" w:eastAsia="zh-CN" w:bidi="ar-SA"/>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auto"/>
                <w:kern w:val="0"/>
                <w:sz w:val="21"/>
                <w:szCs w:val="21"/>
                <w:highlight w:val="none"/>
                <w:lang w:val="en-US" w:eastAsia="zh-CN" w:bidi="ar-SA"/>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auto"/>
                <w:kern w:val="0"/>
                <w:sz w:val="21"/>
                <w:szCs w:val="21"/>
                <w:highlight w:val="none"/>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8790"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cs="宋体"/>
                <w:color w:val="000000"/>
                <w:kern w:val="0"/>
                <w:szCs w:val="21"/>
                <w:lang w:val="en-US" w:eastAsia="zh-CN"/>
              </w:rPr>
            </w:pPr>
            <w:r>
              <w:rPr>
                <w:rFonts w:hint="eastAsia" w:ascii="宋体" w:hAnsi="宋体" w:cs="宋体"/>
                <w:color w:val="000000"/>
                <w:kern w:val="0"/>
                <w:szCs w:val="21"/>
                <w:lang w:val="en-US" w:eastAsia="zh-CN"/>
              </w:rPr>
              <w:t>2</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eastAsia="zh-CN"/>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7900-A-00200-140927</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建设港口设施使用非深水岸线审批</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cs="宋体"/>
                <w:color w:val="000000"/>
                <w:kern w:val="0"/>
                <w:sz w:val="21"/>
                <w:szCs w:val="21"/>
              </w:rPr>
            </w:pPr>
            <w:r>
              <w:rPr>
                <w:rFonts w:hint="eastAsia" w:ascii="宋体" w:hAnsi="宋体" w:cs="宋体"/>
                <w:color w:val="000000"/>
                <w:kern w:val="0"/>
                <w:sz w:val="21"/>
                <w:szCs w:val="21"/>
              </w:rPr>
              <w:t>《中华人民共和国港口法》（2003年6月28日主席令第5号，2015年4月24日予以修改）第十三条：在港口总体规划区内建设港口设施，使用港口深水岸线的，由国务院交通主管部门会同国务院经济综合宏观调控部门批准；建设港口设施，使用非深水岸线的，由港口行政管理部门批准。</w:t>
            </w: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i w:val="0"/>
                <w:caps w:val="0"/>
                <w:color w:val="333333"/>
                <w:spacing w:val="0"/>
                <w:sz w:val="21"/>
                <w:szCs w:val="21"/>
                <w:shd w:val="clear" w:fill="FFFFFF"/>
              </w:rPr>
              <w:t>1、受理责任：公示应当提交的材料，一次性告知补正材料，依法受理或不予受理（不予受理应当告知理由）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2、审查责任：根据法定的程序，对申请单位提供的相关资料进行审查，组织现场检查，提出审核意见</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3、决定责任：作出行政许可或不予行政许可决定，法定告知（不予许可的应当书面告知理由）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4、送达责任：制发审批文书、依法告知审批决定5、其他责任：法律法规规章规定应履行的责任</w:t>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rPr>
            </w:pPr>
            <w:r>
              <w:rPr>
                <w:rFonts w:hint="eastAsia"/>
              </w:rPr>
              <w:t>1、《行政许可法》:行政机关应当将法律、法规、规章规定的有关行政许可的事项、依据、条件、数量、程序、期限以及需要提交的全部材料的目录和申请书示范文本等在办公场所公示。申请人要求行政机关对公示内容予以说明、解释的，行政机关应当说明、解释，提供准确、可靠的信息。</w:t>
            </w:r>
            <w:r>
              <w:rPr>
                <w:rFonts w:hint="eastAsia"/>
              </w:rPr>
              <w:br w:type="textWrapping"/>
            </w:r>
            <w:r>
              <w:rPr>
                <w:rFonts w:hint="eastAsia"/>
              </w:rPr>
              <w:t>2、《行政许可法》:行政机关对申请人提出的行政许可申请，应当根据下列情况分别作出处理：（一）申请事项依法不需要取得行政许可的，应当即时告知申请人不受理；（二）申请事项依法不属于本行政机关职权范围的，应当即时作出不予受理的决定，并告知申请人向有关行政机关申请；（三）申请材料存在可以当场更正的错误的，应当允许申请人当场更正；（四）申请材料不齐全或者不符合法定形式的，应当当场或者在五日内一次告知申请人需要补正的全部内容，逾期不告知的，自收到申请材料之日起即为受理；（五）申请事项属于本行政机关职权范围，申请材料齐全、符合法定形式，或者申请人按照本行政机关的要求提交全部补正申请材料的，应当受理行政许可申请。行政机关受理或者不予受理行政许可申请，应当出具加盖本行政机关专用印章和注明日期的书面凭证。</w:t>
            </w:r>
            <w:r>
              <w:rPr>
                <w:rFonts w:hint="eastAsia"/>
              </w:rPr>
              <w:br w:type="textWrapping"/>
            </w:r>
            <w:r>
              <w:rPr>
                <w:rFonts w:hint="eastAsia"/>
              </w:rPr>
              <w:t>3、《行政许可法》:行政机关应当对申请人提交的申请材料进行审查。申请人提交的申请材料齐全、符合法定形式，行政机关能够当场作出决定的，应当当场作出书面的行政许可决定。根据法定条件和程序，需要对申请材料的实质内容进行核实的，行政机关应当指派两名以上工作人员进行核查。</w:t>
            </w:r>
            <w:r>
              <w:rPr>
                <w:rFonts w:hint="eastAsia"/>
              </w:rPr>
              <w:br w:type="textWrapping"/>
            </w:r>
            <w:r>
              <w:rPr>
                <w:rFonts w:hint="eastAsia"/>
              </w:rPr>
              <w:t>4、《行政许可法》: 行政机关对行政许可申请进行审查后，除当场作出行政许可决定的外，应当在法定期限内按照规定程序作出行政许可决定。</w:t>
            </w:r>
            <w:r>
              <w:rPr>
                <w:rFonts w:hint="eastAsia"/>
              </w:rPr>
              <w:br w:type="textWrapping"/>
            </w:r>
            <w:r>
              <w:rPr>
                <w:rFonts w:hint="eastAsia"/>
              </w:rPr>
              <w:t>5、《行政许可法》: 申请人的申请符合法定条件、标准的，行政机关应当依法作出准予行政许可的书面决定。行政机关依法作出不予行政许可的书面决定的，应当说明理由，并告知申请人享有依法申请行政复议或者提起行政诉讼的权利。</w:t>
            </w:r>
            <w:r>
              <w:rPr>
                <w:rFonts w:hint="eastAsia"/>
              </w:rPr>
              <w:br w:type="textWrapping"/>
            </w:r>
            <w:r>
              <w:rPr>
                <w:rFonts w:hint="eastAsia"/>
              </w:rPr>
              <w:t>6、《行政许可法》:行政机关作出准予行政许可的决定，需要颁发行政许可证件的，应当向申请人颁发加盖本行政机关印章的下列行政许可证件：（一）许可证、执照或者其他许可证书；（二）资格证、资质证或者其他合格证书；（三）行政机关的批准文件或者证明文件；（四）法律、法规规定的其他行政许可证件。</w:t>
            </w:r>
            <w:r>
              <w:rPr>
                <w:rFonts w:hint="eastAsia"/>
              </w:rPr>
              <w:br w:type="textWrapping"/>
            </w:r>
            <w:r>
              <w:rPr>
                <w:rFonts w:hint="eastAsia"/>
              </w:rPr>
              <w:t>7、《行政许可法》:行政机关作出的准予行政许可决定，应当予以公开，公众有权查阅</w:t>
            </w:r>
            <w:r>
              <w:rPr>
                <w:rFonts w:hint="eastAsia"/>
              </w:rPr>
              <w:br w:type="textWrapping"/>
            </w:r>
            <w:r>
              <w:rPr>
                <w:rFonts w:hint="eastAsia"/>
              </w:rPr>
              <w:t>8、《行政许可法》:行政机关作出准予行政许可的决定，应当自作出决定之日起十日内向申请人颁发、送达行政许可证件，或者加贴标签、加盖检验、检测、检验印章。</w:t>
            </w:r>
            <w:r>
              <w:rPr>
                <w:rFonts w:hint="eastAsia"/>
              </w:rPr>
              <w:br w:type="textWrapping"/>
            </w:r>
            <w:r>
              <w:rPr>
                <w:rFonts w:hint="eastAsia"/>
              </w:rPr>
              <w:t>9、《行政许可法》:上级行政机关应当加强对下级行政机关实施行政许可的监督检查，及时纠正行政许可实施中的违法行为。</w:t>
            </w: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lang w:val="en-US" w:eastAsia="zh-CN"/>
              </w:rPr>
            </w:pP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神池县行政审批服务管理局交通运输股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神池县行政审批服务管理局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 w:val="21"/>
                <w:szCs w:val="21"/>
                <w:lang w:val="en-US" w:eastAsia="zh-CN"/>
              </w:rPr>
              <w:t>省级^市级^县级^</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 w:val="21"/>
                <w:szCs w:val="21"/>
                <w:lang w:val="en-US" w:eastAsia="zh-CN"/>
              </w:rPr>
            </w:pPr>
          </w:p>
        </w:tc>
      </w:tr>
      <w:tr>
        <w:tblPrEx>
          <w:tblCellMar>
            <w:top w:w="15" w:type="dxa"/>
            <w:left w:w="15" w:type="dxa"/>
            <w:bottom w:w="15" w:type="dxa"/>
            <w:right w:w="15" w:type="dxa"/>
          </w:tblCellMar>
        </w:tblPrEx>
        <w:trPr>
          <w:trHeight w:val="215"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eastAsia="zh-CN"/>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 w:val="21"/>
                <w:szCs w:val="21"/>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 w:val="21"/>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9040"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cs="宋体"/>
                <w:color w:val="000000"/>
                <w:kern w:val="0"/>
                <w:szCs w:val="21"/>
                <w:lang w:val="en-US" w:eastAsia="zh-CN"/>
              </w:rPr>
            </w:pPr>
            <w:r>
              <w:rPr>
                <w:rFonts w:hint="eastAsia" w:ascii="宋体" w:hAnsi="宋体" w:cs="宋体"/>
                <w:color w:val="000000"/>
                <w:kern w:val="0"/>
                <w:szCs w:val="21"/>
                <w:lang w:val="en-US" w:eastAsia="zh-CN"/>
              </w:rPr>
              <w:t>3</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eastAsia="zh-CN"/>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7900-A-00300-140927</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专用航标的设置、撤除、位移和其他状况改变审批</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 w:val="21"/>
                <w:szCs w:val="21"/>
              </w:rPr>
            </w:pPr>
            <w:r>
              <w:rPr>
                <w:rFonts w:hint="eastAsia" w:ascii="宋体" w:hAnsi="宋体" w:cs="宋体"/>
                <w:color w:val="000000"/>
                <w:kern w:val="0"/>
                <w:sz w:val="21"/>
                <w:szCs w:val="21"/>
              </w:rPr>
              <w:t>《中华人民共和国航道管理条例》第二十一条“沿海和通航河流上设置的助航标志必须符合国家规定的标准。在沿海和通航河流上设置专用标志必须经交通主管部门同意；设置渔标和军用标，必须报交给主管部门备案。”</w:t>
            </w: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i w:val="0"/>
                <w:caps w:val="0"/>
                <w:color w:val="333333"/>
                <w:spacing w:val="0"/>
                <w:sz w:val="21"/>
                <w:szCs w:val="21"/>
                <w:shd w:val="clear" w:fill="FFFFFF"/>
              </w:rPr>
              <w:t>1、受理责任：公示应当提交的材料，一次性告知补正材料，依法受理或不予受理（不予受理应当告知理由）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2、审查责任：根据法定的程序，对申请单位提供的相关资料进行审查，组织现场检查，提出审核意见</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3、决定责任：作出行政许可或不予行政许可决定，法定告知（不予许可的应当书面告知理由）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4、送达责任：制发审批文书、依法告知审批决定</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5、其他责任：法律法规规章规定应履行的责任 </w:t>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lang w:val="en-US" w:eastAsia="zh-CN"/>
              </w:rPr>
            </w:pPr>
            <w:r>
              <w:rPr>
                <w:rFonts w:hint="eastAsia" w:ascii="宋体" w:hAnsi="宋体" w:eastAsia="宋体" w:cs="宋体"/>
                <w:lang w:val="en-US" w:eastAsia="zh-CN"/>
              </w:rPr>
              <w:t>《中华人民共和国行政许可法》</w:t>
            </w:r>
          </w:p>
          <w:p>
            <w:pPr>
              <w:pStyle w:val="2"/>
              <w:ind w:left="0" w:leftChars="0" w:firstLine="0" w:firstLineChars="0"/>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eastAsia="zh-CN"/>
              </w:rPr>
              <w:t>《</w:t>
            </w:r>
            <w:r>
              <w:rPr>
                <w:rFonts w:hint="eastAsia" w:ascii="宋体" w:hAnsi="宋体" w:eastAsia="宋体" w:cs="宋体"/>
                <w:color w:val="000000"/>
                <w:kern w:val="0"/>
                <w:sz w:val="21"/>
                <w:szCs w:val="21"/>
              </w:rPr>
              <w:t>中华人民共和国航道管理条例》第二十一条“沿海和通航河流上设置的助航标志必须符合国家规定的标准。在沿海和通航河流上设置专用标志必须经交通主管部门同意；设置渔标和军用标，必须报交</w:t>
            </w:r>
            <w:r>
              <w:rPr>
                <w:rFonts w:hint="eastAsia" w:ascii="宋体" w:hAnsi="宋体" w:cs="宋体"/>
                <w:color w:val="000000"/>
                <w:kern w:val="0"/>
                <w:sz w:val="21"/>
                <w:szCs w:val="21"/>
                <w:lang w:eastAsia="zh-CN"/>
              </w:rPr>
              <w:t>通</w:t>
            </w:r>
            <w:r>
              <w:rPr>
                <w:rFonts w:hint="eastAsia" w:ascii="宋体" w:hAnsi="宋体" w:eastAsia="宋体" w:cs="宋体"/>
                <w:color w:val="000000"/>
                <w:kern w:val="0"/>
                <w:sz w:val="21"/>
                <w:szCs w:val="21"/>
              </w:rPr>
              <w:t>主管部门备案。</w:t>
            </w: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神池县行政审批服务管理局交通运输股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神池县行政审批服务管理局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 w:val="21"/>
                <w:szCs w:val="21"/>
                <w:lang w:val="en-US" w:eastAsia="zh-CN"/>
              </w:rPr>
              <w:t>国家^省级^市级^县级</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 w:val="21"/>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eastAsia="zh-CN"/>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 w:val="21"/>
                <w:szCs w:val="21"/>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 w:val="21"/>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9140"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cs="宋体"/>
                <w:color w:val="000000"/>
                <w:kern w:val="0"/>
                <w:szCs w:val="21"/>
                <w:lang w:val="en-US" w:eastAsia="zh-CN"/>
              </w:rPr>
            </w:pPr>
            <w:r>
              <w:rPr>
                <w:rFonts w:hint="eastAsia" w:ascii="宋体" w:hAnsi="宋体" w:cs="宋体"/>
                <w:color w:val="000000"/>
                <w:kern w:val="0"/>
                <w:szCs w:val="21"/>
                <w:lang w:val="en-US" w:eastAsia="zh-CN"/>
              </w:rPr>
              <w:t>4</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eastAsia="zh-CN"/>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7900-A-00400-140927</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公路超限运输许可</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cs="宋体"/>
                <w:color w:val="000000"/>
                <w:kern w:val="0"/>
                <w:sz w:val="21"/>
                <w:szCs w:val="21"/>
              </w:rPr>
            </w:pPr>
            <w:r>
              <w:rPr>
                <w:rFonts w:hint="eastAsia" w:ascii="宋体" w:hAnsi="宋体" w:cs="宋体"/>
                <w:color w:val="000000"/>
                <w:kern w:val="0"/>
                <w:sz w:val="21"/>
                <w:szCs w:val="21"/>
              </w:rPr>
              <w:t>《中华人民共和国公路法》（1997年7月3日主席令第86号，2017年11月4日第五次修正）第五十条：超过公路、公路桥梁、公路隧道或者汽车渡船的限载、限高、限宽、限长标准的车辆，不得在有限定标准的公路、公路桥梁上或者公路隧道内行驶，不得使用汽车渡船。超过公路或者公路桥梁限载标准确需行驶的，必须经县级以上地方人民政府交通主管部门批准，并按要求采取有效的防护措施；运载不可解体的超限物品的，应当按照指定的时间、路线、时速行驶，并悬挂明显标志。运输单位不能按照前款规定采取防护措施的，由交通主管部门帮助其采取防护措施，所需费用由运输单位承担。</w:t>
            </w:r>
          </w:p>
          <w:p>
            <w:pPr>
              <w:widowControl/>
              <w:spacing w:line="300" w:lineRule="exact"/>
              <w:jc w:val="left"/>
              <w:rPr>
                <w:rFonts w:hint="eastAsia" w:ascii="宋体" w:hAnsi="宋体" w:cs="宋体"/>
                <w:color w:val="000000"/>
                <w:kern w:val="0"/>
                <w:sz w:val="21"/>
                <w:szCs w:val="21"/>
              </w:rPr>
            </w:pPr>
            <w:r>
              <w:rPr>
                <w:rFonts w:hint="eastAsia" w:ascii="宋体" w:hAnsi="宋体" w:cs="宋体"/>
                <w:color w:val="000000"/>
                <w:kern w:val="0"/>
                <w:sz w:val="21"/>
                <w:szCs w:val="21"/>
              </w:rPr>
              <w:t>《公路安全保护条例》（2011年3月7日国务院令第593号）第三十五条：车辆载运不可解体物品，车货总体的外廓尺寸或者总质量超过公路、公路桥梁、公路隧道的限载、限高、限宽、限长标准，确需在公路、公路桥梁、公路隧道行驶的，从事运输的单位和个人应当向公路管理机构申请公路超限运输许可。</w:t>
            </w:r>
          </w:p>
          <w:p>
            <w:pPr>
              <w:widowControl/>
              <w:spacing w:line="300" w:lineRule="exact"/>
              <w:jc w:val="left"/>
              <w:rPr>
                <w:rFonts w:hint="eastAsia" w:ascii="宋体" w:hAnsi="宋体" w:cs="宋体"/>
                <w:color w:val="000000"/>
                <w:kern w:val="0"/>
                <w:sz w:val="21"/>
                <w:szCs w:val="21"/>
              </w:rPr>
            </w:pPr>
            <w:r>
              <w:rPr>
                <w:rFonts w:hint="eastAsia" w:ascii="宋体" w:hAnsi="宋体" w:cs="宋体"/>
                <w:color w:val="000000"/>
                <w:kern w:val="0"/>
                <w:sz w:val="21"/>
                <w:szCs w:val="21"/>
              </w:rPr>
              <w:t>第三十六条：申请公路超限运输许可按照下列规定办理：（一）跨省、自治区、直辖市进行超限运输的，向公路沿线各省、自治区、直辖市公路管理机构提出申请，由起运地省、自治区、直辖市公路管理机构统一受理，并协调公路沿线各省、自治区、直辖市公路管理机构对超限运输申请进行审批，必要时可以由国务院交通运输主管部门统一协调处理；（二）在省、自治区范围内跨设区的市进行超限运输，或者在直辖市范围内跨区、县进行超限运输的，向省、自治区、直辖市公路管理机构提出申请，由省、自治区、直辖市公路管理机构受理并审批。</w:t>
            </w: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cs="宋体"/>
                <w:color w:val="000000"/>
                <w:kern w:val="0"/>
                <w:szCs w:val="21"/>
                <w:lang w:val="en-US" w:eastAsia="zh-CN"/>
              </w:rPr>
            </w:pPr>
            <w:r>
              <w:rPr>
                <w:rFonts w:ascii="微软雅黑" w:hAnsi="微软雅黑" w:eastAsia="微软雅黑" w:cs="微软雅黑"/>
                <w:i w:val="0"/>
                <w:caps w:val="0"/>
                <w:color w:val="333333"/>
                <w:spacing w:val="0"/>
                <w:sz w:val="21"/>
                <w:szCs w:val="21"/>
                <w:shd w:val="clear" w:fill="FFFFFF"/>
              </w:rPr>
              <w:t> </w:t>
            </w:r>
            <w:r>
              <w:rPr>
                <w:rFonts w:hint="eastAsia" w:ascii="宋体" w:hAnsi="宋体" w:cs="宋体"/>
                <w:color w:val="000000"/>
                <w:kern w:val="0"/>
                <w:szCs w:val="21"/>
                <w:lang w:val="en-US" w:eastAsia="zh-CN"/>
              </w:rPr>
              <w:t>1、受理责任：公示应当提交的材料，一次性告知补正材料，依法受理或不予受理（不予受理应当告知理由）</w:t>
            </w:r>
          </w:p>
          <w:p>
            <w:pPr>
              <w:widowControl/>
              <w:spacing w:line="300" w:lineRule="exact"/>
              <w:jc w:val="left"/>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2、审查责任：根据法定的程序，对申请单位提供的相关资料进行审查，组织现场检查，提出审核意见3、决定责任：作出行政许可或不予行政许可决定，法定告知（不予许可的应当书面告知理由）</w:t>
            </w:r>
          </w:p>
          <w:p>
            <w:pPr>
              <w:widowControl/>
              <w:spacing w:line="300" w:lineRule="exact"/>
              <w:jc w:val="left"/>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4、送达责任：制发审批文书、依法告知审批决定</w:t>
            </w:r>
          </w:p>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5、其他责任：法律法规规章规定应履行的责任 </w:t>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rPr>
            </w:pPr>
            <w:r>
              <w:rPr>
                <w:rFonts w:hint="eastAsia"/>
              </w:rPr>
              <w:t> 1、《中华人民共和国公路法》:《中华人民共和国公路法》（1997年7月3日主席令第86号，2017年11月4日第五次修正）第五十条：超过公路、公路桥梁、公路隧道或者汽车渡船的限载、限高、限宽、限长标准的车辆，不得在有限定标准的公路、公路桥梁上或者公路隧道内行驶，不得使用汽车渡船。超过公路或者公路桥梁限载标准确需行驶的，必须经县级以上地方人民政府交通主管部门批准，并按要求采取有效的防护措施；运载不可解体的超限物品的，应当按照指定的时间、路线、时速行驶，并悬挂明显标志。运输单位不能按照前款规定采取防护措施的，由交通主管部门帮助其采取防护措施，所需费用由运输单位承担。 《公路安全保护条例》（2011年3月7日国务院令第593号）第三十五条：车辆载运不可解体物品，车货总体的外廓尺寸或者总质量超过公路、公路桥梁、公路隧道的限载、限高、限宽、限长标准，确需在公路、公路桥梁、公路隧道行驶的，从事运输的单位和个人应当向公路管理机构申请公路超限运输许可。 第三十六条：申请公路超限运输许可按照下列规定办理：（一）跨省、自治区、直辖市进行超限运输的，向公路沿线各省、自治区、直辖市公路管理机构提出申请，由起运地省、自治区、直辖市公路管理机构统一受理，并协调公路沿线各省、自治区、直辖市公路管理机构对超限运输申请进行审批，必要时可以由国务院交通运输主管部门统一协调处理；（二）在省、自治区范围内跨设区的市进行超限运输，或者在直辖市范围内跨区、县进行超限运输的，向省、自治区、直辖市公路管理机构提出申请，由省、自治区、直辖市公路管理机构受理并审批。</w:t>
            </w: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ind w:left="0" w:leftChars="0" w:firstLine="0" w:firstLineChars="0"/>
              <w:rPr>
                <w:rFonts w:hint="eastAsia" w:ascii="宋体" w:hAnsi="宋体" w:eastAsia="宋体" w:cs="宋体"/>
                <w:i w:val="0"/>
                <w:caps w:val="0"/>
                <w:color w:val="333333"/>
                <w:spacing w:val="0"/>
                <w:sz w:val="21"/>
                <w:szCs w:val="21"/>
                <w:shd w:val="clear" w:fill="FFFFFF"/>
                <w:lang w:val="en-US" w:eastAsia="zh-CN"/>
              </w:rPr>
            </w:pP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神池县行政审批服务管理局交通运输股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神池县行政审批服务管理局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 w:val="21"/>
                <w:szCs w:val="21"/>
                <w:lang w:val="en-US" w:eastAsia="zh-CN"/>
              </w:rPr>
              <w:t>省级^市级^县级^</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 w:val="21"/>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eastAsia="zh-CN"/>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 w:val="21"/>
                <w:szCs w:val="21"/>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 w:val="21"/>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8956"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cs="宋体"/>
                <w:color w:val="000000"/>
                <w:kern w:val="0"/>
                <w:szCs w:val="21"/>
                <w:lang w:val="en-US" w:eastAsia="zh-CN"/>
              </w:rPr>
            </w:pPr>
            <w:r>
              <w:rPr>
                <w:rFonts w:hint="eastAsia" w:ascii="宋体" w:hAnsi="宋体" w:cs="宋体"/>
                <w:color w:val="000000"/>
                <w:kern w:val="0"/>
                <w:szCs w:val="21"/>
                <w:lang w:val="en-US" w:eastAsia="zh-CN"/>
              </w:rPr>
              <w:t>5</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eastAsia="zh-CN"/>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7900-A-00500-140927</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占用、挖掘公路、公路用地或者使公路改线审批</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cs="宋体"/>
                <w:color w:val="000000"/>
                <w:kern w:val="0"/>
                <w:sz w:val="21"/>
                <w:szCs w:val="21"/>
              </w:rPr>
            </w:pPr>
            <w:r>
              <w:rPr>
                <w:rFonts w:hint="eastAsia" w:ascii="宋体" w:hAnsi="宋体" w:cs="宋体"/>
                <w:color w:val="000000"/>
                <w:kern w:val="0"/>
                <w:sz w:val="21"/>
                <w:szCs w:val="21"/>
              </w:rPr>
              <w:t>《公路安全保护条例》（2011年3月7日国务院令第593号）第二十七条：进行下列涉路施工活动，建设单位应当向公路管理机构提出申请：（一）因修建铁路、机场、供电、水利、通信等建设工程需要占用、挖掘公路、公路用地或者使公路改线。</w:t>
            </w: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ascii="微软雅黑" w:hAnsi="微软雅黑" w:eastAsia="微软雅黑" w:cs="微软雅黑"/>
                <w:i w:val="0"/>
                <w:caps w:val="0"/>
                <w:color w:val="333333"/>
                <w:spacing w:val="0"/>
                <w:sz w:val="21"/>
                <w:szCs w:val="21"/>
                <w:shd w:val="clear" w:fill="FFFFFF"/>
              </w:rPr>
              <w:t> </w:t>
            </w:r>
            <w:r>
              <w:rPr>
                <w:rFonts w:hint="eastAsia" w:ascii="宋体" w:hAnsi="宋体" w:eastAsia="宋体" w:cs="宋体"/>
                <w:i w:val="0"/>
                <w:caps w:val="0"/>
                <w:color w:val="333333"/>
                <w:spacing w:val="0"/>
                <w:sz w:val="21"/>
                <w:szCs w:val="21"/>
                <w:shd w:val="clear" w:fill="FFFFFF"/>
              </w:rPr>
              <w:t>1、受理责任：公示应当提交的材料，一次性告知补正材料，依法受理或不予受理（不予受理应当告知理由）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2、审查责任：根据法定的程序，对申请单位提供的相关资料进行审查，组织现场检查，提出审核意见</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3、决定责任：作出行政许可或不予行政许可决定，法定告知（不予许可的应当书面告知理由）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4、送达责任：制发审批文书、依法告知审批决定</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5、其他责任：法律法规规章规定应履行的责任 </w:t>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ascii="微软雅黑" w:hAnsi="微软雅黑" w:eastAsia="微软雅黑" w:cs="微软雅黑"/>
                <w:i w:val="0"/>
                <w:caps w:val="0"/>
                <w:color w:val="333333"/>
                <w:spacing w:val="0"/>
                <w:sz w:val="21"/>
                <w:szCs w:val="21"/>
                <w:shd w:val="clear" w:fill="FFFFFF"/>
              </w:rPr>
              <w:t> </w:t>
            </w:r>
            <w:r>
              <w:rPr>
                <w:rFonts w:hint="eastAsia" w:ascii="宋体" w:hAnsi="宋体" w:eastAsia="宋体" w:cs="宋体"/>
                <w:i w:val="0"/>
                <w:caps w:val="0"/>
                <w:color w:val="333333"/>
                <w:spacing w:val="0"/>
                <w:sz w:val="21"/>
                <w:szCs w:val="21"/>
                <w:shd w:val="clear" w:fill="FFFFFF"/>
              </w:rPr>
              <w:t>1、《中华人民共和国公路法》:《中华人民共和国公路法》（1997年7月3日主席令第86号，2017年11月4日第五次修正）第四十四条 任何单位和个人不得占用、挖掘公路。</w:t>
            </w: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神池县行政审批服务管理局交通运输股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神池县行政审批服务管理局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 w:val="21"/>
                <w:szCs w:val="21"/>
                <w:lang w:val="en-US" w:eastAsia="zh-CN"/>
              </w:rPr>
              <w:t>省级^市级^县级</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 w:val="21"/>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eastAsia="zh-CN"/>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 w:val="21"/>
                <w:szCs w:val="21"/>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 w:val="21"/>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9110"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cs="宋体"/>
                <w:color w:val="000000"/>
                <w:kern w:val="0"/>
                <w:szCs w:val="21"/>
                <w:lang w:val="en-US" w:eastAsia="zh-CN"/>
              </w:rPr>
            </w:pPr>
            <w:r>
              <w:rPr>
                <w:rFonts w:hint="eastAsia" w:ascii="宋体" w:hAnsi="宋体" w:cs="宋体"/>
                <w:color w:val="000000"/>
                <w:kern w:val="0"/>
                <w:szCs w:val="21"/>
                <w:lang w:val="en-US" w:eastAsia="zh-CN"/>
              </w:rPr>
              <w:t>6</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eastAsia="zh-CN"/>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7900-A-00600-140927</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在公路增设或改造平面交叉道口审批</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cs="宋体"/>
                <w:color w:val="000000"/>
                <w:kern w:val="0"/>
                <w:sz w:val="21"/>
                <w:szCs w:val="21"/>
              </w:rPr>
            </w:pPr>
            <w:r>
              <w:rPr>
                <w:rFonts w:hint="eastAsia" w:ascii="宋体" w:hAnsi="宋体" w:cs="宋体"/>
                <w:color w:val="000000"/>
                <w:kern w:val="0"/>
                <w:sz w:val="21"/>
                <w:szCs w:val="21"/>
              </w:rPr>
              <w:t>《公路安全保护条例》（2011年3月7日国务院令第593号）第二十七条：进行下列涉路施工活动，建设单位应当向公路管理机构提出申请：（六）在公路上增设或者改造平面交叉道口。</w:t>
            </w: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2"/>
              </w:numPr>
              <w:spacing w:line="300" w:lineRule="exact"/>
              <w:jc w:val="left"/>
              <w:rPr>
                <w:rFonts w:hint="eastAsia" w:ascii="宋体" w:hAnsi="宋体" w:eastAsia="宋体" w:cs="宋体"/>
                <w:i w:val="0"/>
                <w:caps w:val="0"/>
                <w:color w:val="333333"/>
                <w:spacing w:val="0"/>
                <w:sz w:val="21"/>
                <w:szCs w:val="21"/>
                <w:shd w:val="clear" w:fill="FFFFFF"/>
              </w:rPr>
            </w:pPr>
            <w:r>
              <w:rPr>
                <w:rFonts w:hint="eastAsia" w:ascii="宋体" w:hAnsi="宋体" w:eastAsia="宋体" w:cs="宋体"/>
                <w:i w:val="0"/>
                <w:caps w:val="0"/>
                <w:color w:val="333333"/>
                <w:spacing w:val="0"/>
                <w:sz w:val="21"/>
                <w:szCs w:val="21"/>
                <w:shd w:val="clear" w:fill="FFFFFF"/>
              </w:rPr>
              <w:t>受理责任：公示应当提交的材料，一次性告知补正材料，依法受理或不予受理（不予受理应当告知理由）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2、审查责任：根据法定的程序，对申请单位提供的相关资料进行审查，组织现场检查，提出审核意见</w:t>
            </w:r>
          </w:p>
          <w:p>
            <w:pPr>
              <w:widowControl/>
              <w:numPr>
                <w:ilvl w:val="0"/>
                <w:numId w:val="0"/>
              </w:numPr>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i w:val="0"/>
                <w:caps w:val="0"/>
                <w:color w:val="333333"/>
                <w:spacing w:val="0"/>
                <w:sz w:val="21"/>
                <w:szCs w:val="21"/>
                <w:shd w:val="clear" w:fill="FFFFFF"/>
              </w:rPr>
              <w:t>3、决定责任：作出行政许可或不予行政许可决定，法定告知（不予许可的应当书面告知理由）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4、送达责任：制发审批文书、依法告知审批决定</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5、其他责任：法律法规规章规定应履行的责任 </w:t>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i w:val="0"/>
                <w:caps w:val="0"/>
                <w:color w:val="333333"/>
                <w:spacing w:val="0"/>
                <w:sz w:val="21"/>
                <w:szCs w:val="21"/>
                <w:shd w:val="clear" w:fill="FFFFFF"/>
              </w:rPr>
              <w:t>1、《公路安全保护条例》:《公路安全保护条例》（2011年3月7日国务院令第593号）第二十七条：进行下列涉路施工活动，建设单位应当向公路管理机构提出申请：（六）在公路上增设或者改造平面交叉道口。</w:t>
            </w: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神池县行政审批服务管理局交通运输股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神池县行政审批服务管理局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 w:val="21"/>
                <w:szCs w:val="21"/>
                <w:lang w:val="en-US" w:eastAsia="zh-CN"/>
              </w:rPr>
              <w:t>省级^市级^县级^</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 w:val="21"/>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eastAsia="zh-CN"/>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 w:val="21"/>
                <w:szCs w:val="21"/>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 w:val="21"/>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9040"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cs="宋体"/>
                <w:color w:val="000000"/>
                <w:kern w:val="0"/>
                <w:szCs w:val="21"/>
                <w:lang w:val="en-US" w:eastAsia="zh-CN"/>
              </w:rPr>
            </w:pPr>
            <w:r>
              <w:rPr>
                <w:rFonts w:hint="eastAsia" w:ascii="宋体" w:hAnsi="宋体" w:cs="宋体"/>
                <w:color w:val="000000"/>
                <w:kern w:val="0"/>
                <w:szCs w:val="21"/>
                <w:lang w:val="en-US" w:eastAsia="zh-CN"/>
              </w:rPr>
              <w:t>7</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eastAsia="zh-CN"/>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7900-A-00700-140927</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设置非公路标志审批</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cs="宋体"/>
                <w:color w:val="000000"/>
                <w:kern w:val="0"/>
                <w:sz w:val="21"/>
                <w:szCs w:val="21"/>
              </w:rPr>
            </w:pPr>
            <w:r>
              <w:rPr>
                <w:rFonts w:hint="eastAsia" w:ascii="宋体" w:hAnsi="宋体" w:cs="宋体"/>
                <w:color w:val="000000"/>
                <w:kern w:val="0"/>
                <w:sz w:val="21"/>
                <w:szCs w:val="21"/>
              </w:rPr>
              <w:t>《中华人民共和国公路法》（1997年7月3日主席令第86号，2017年11月4日第五次修正）第五十四条：任何单位和个人未经县级以上地方人民政府交通主管部门批准，不得在公路用地范围内设置公路标志以外的其他标志。</w:t>
            </w:r>
          </w:p>
          <w:p>
            <w:pPr>
              <w:widowControl/>
              <w:spacing w:line="300" w:lineRule="exact"/>
              <w:jc w:val="left"/>
              <w:rPr>
                <w:rFonts w:hint="eastAsia" w:ascii="宋体" w:hAnsi="宋体" w:cs="宋体"/>
                <w:color w:val="000000"/>
                <w:kern w:val="0"/>
                <w:sz w:val="21"/>
                <w:szCs w:val="21"/>
              </w:rPr>
            </w:pPr>
            <w:r>
              <w:rPr>
                <w:rFonts w:hint="eastAsia" w:ascii="宋体" w:hAnsi="宋体" w:cs="宋体"/>
                <w:color w:val="000000"/>
                <w:kern w:val="0"/>
                <w:sz w:val="21"/>
                <w:szCs w:val="21"/>
              </w:rPr>
              <w:t>《公路安全保护条例》（2011年3月7日国务院令第593号）第二十七条：进行下列涉路施工活动，建设单位应当向公路管理机构提出申请：（五）利用跨越公路的设施悬挂非公路标志。</w:t>
            </w: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i w:val="0"/>
                <w:caps w:val="0"/>
                <w:color w:val="333333"/>
                <w:spacing w:val="0"/>
                <w:sz w:val="21"/>
                <w:szCs w:val="21"/>
                <w:shd w:val="clear" w:fill="FFFFFF"/>
              </w:rPr>
              <w:t>1、受理责任：公示应当提交的材料，一次性告知补正材料，依法受理或不予受理（不予受理应当告知理由）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2、审查责任：根据法定的程序，对申请单位提供的相关资料进行审查，组织现场检查，提出审核意见</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3、决定责任：作出行政许可或不予行政许可决定，法定告知（不予许可的应当书面告知理由）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4、送达责任：制发审批文书、依法告知审批决定</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5、其他责任：法律法规规章规定应履行的责任 </w:t>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ascii="微软雅黑" w:hAnsi="微软雅黑" w:eastAsia="微软雅黑" w:cs="微软雅黑"/>
                <w:i w:val="0"/>
                <w:caps w:val="0"/>
                <w:color w:val="333333"/>
                <w:spacing w:val="0"/>
                <w:sz w:val="21"/>
                <w:szCs w:val="21"/>
                <w:shd w:val="clear" w:fill="FFFFFF"/>
              </w:rPr>
              <w:t> </w:t>
            </w:r>
            <w:r>
              <w:rPr>
                <w:rFonts w:hint="eastAsia" w:ascii="宋体" w:hAnsi="宋体" w:eastAsia="宋体" w:cs="宋体"/>
                <w:i w:val="0"/>
                <w:caps w:val="0"/>
                <w:color w:val="333333"/>
                <w:spacing w:val="0"/>
                <w:sz w:val="21"/>
                <w:szCs w:val="21"/>
                <w:shd w:val="clear" w:fill="FFFFFF"/>
              </w:rPr>
              <w:t>1、《中华人民共和国公路法》:《中华人民共和国公路法》（1997年7月3日主席令第86号，2017年11月4日第五次修正）第五十四条：任何单位和个人未经县级以上地方人民政府交通主管部门批准，不得在公路用地范围内设置公路标志以外的其他标志。</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2、《公路安全保护条例》:《公路安全保护条例》（2011年3月7日国务院令第593号）第二十七条：进行下列涉路施工活动，建设单位应当向公路管理机构提出申请：（五）利用跨越公路的设施悬挂非公路标志。</w:t>
            </w: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神池县行政审批服务管理局交通运输股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神池县行政审批服务管理局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 w:val="21"/>
                <w:szCs w:val="21"/>
                <w:lang w:val="en-US" w:eastAsia="zh-CN"/>
              </w:rPr>
            </w:pPr>
            <w:r>
              <w:rPr>
                <w:rFonts w:hint="eastAsia" w:ascii="宋体" w:hAnsi="宋体" w:cs="宋体"/>
                <w:color w:val="000000"/>
                <w:kern w:val="0"/>
                <w:sz w:val="21"/>
                <w:szCs w:val="21"/>
                <w:lang w:val="en-US" w:eastAsia="zh-CN"/>
              </w:rPr>
              <w:t>省级</w:t>
            </w:r>
          </w:p>
          <w:p>
            <w:pPr>
              <w:widowControl/>
              <w:spacing w:line="300" w:lineRule="exact"/>
              <w:jc w:val="center"/>
              <w:rPr>
                <w:rFonts w:hint="eastAsia" w:ascii="宋体" w:hAnsi="宋体" w:cs="宋体"/>
                <w:color w:val="000000"/>
                <w:kern w:val="0"/>
                <w:sz w:val="21"/>
                <w:szCs w:val="21"/>
                <w:lang w:val="en-US" w:eastAsia="zh-CN"/>
              </w:rPr>
            </w:pPr>
            <w:r>
              <w:rPr>
                <w:rFonts w:hint="eastAsia" w:ascii="宋体" w:hAnsi="宋体" w:cs="宋体"/>
                <w:color w:val="000000"/>
                <w:kern w:val="0"/>
                <w:sz w:val="21"/>
                <w:szCs w:val="21"/>
                <w:lang w:val="en-US" w:eastAsia="zh-CN"/>
              </w:rPr>
              <w:t>市级</w:t>
            </w:r>
          </w:p>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 w:val="21"/>
                <w:szCs w:val="21"/>
                <w:lang w:val="en-US" w:eastAsia="zh-CN"/>
              </w:rPr>
              <w:t>县级</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 w:val="21"/>
                <w:szCs w:val="21"/>
                <w:lang w:val="en-US" w:eastAsia="zh-CN"/>
              </w:rPr>
            </w:pPr>
          </w:p>
        </w:tc>
      </w:tr>
      <w:tr>
        <w:tblPrEx>
          <w:tblCellMar>
            <w:top w:w="15" w:type="dxa"/>
            <w:left w:w="15" w:type="dxa"/>
            <w:bottom w:w="15" w:type="dxa"/>
            <w:right w:w="15" w:type="dxa"/>
          </w:tblCellMar>
        </w:tblPrEx>
        <w:trPr>
          <w:trHeight w:val="90"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eastAsia="zh-CN"/>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 w:val="21"/>
                <w:szCs w:val="21"/>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 w:val="21"/>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8749"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cs="宋体"/>
                <w:color w:val="000000"/>
                <w:kern w:val="0"/>
                <w:szCs w:val="21"/>
                <w:lang w:val="en-US" w:eastAsia="zh-CN"/>
              </w:rPr>
            </w:pPr>
            <w:r>
              <w:rPr>
                <w:rFonts w:hint="eastAsia" w:ascii="宋体" w:hAnsi="宋体" w:cs="宋体"/>
                <w:color w:val="000000"/>
                <w:kern w:val="0"/>
                <w:szCs w:val="21"/>
                <w:lang w:val="en-US" w:eastAsia="zh-CN"/>
              </w:rPr>
              <w:t>8</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eastAsia="zh-CN"/>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7900-A-00800-140927</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更新采伐护路林审批</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cs="宋体"/>
                <w:color w:val="000000"/>
                <w:kern w:val="0"/>
                <w:sz w:val="21"/>
                <w:szCs w:val="21"/>
              </w:rPr>
            </w:pPr>
            <w:r>
              <w:rPr>
                <w:rFonts w:hint="eastAsia" w:ascii="宋体" w:hAnsi="宋体" w:cs="宋体"/>
                <w:color w:val="000000"/>
                <w:kern w:val="0"/>
                <w:sz w:val="21"/>
                <w:szCs w:val="21"/>
              </w:rPr>
              <w:t>《公路安全保护条例》（2011年3月7日国务院令第593号）第二十六条：禁止破坏公路、公路用地范围内的绿化物。需要更新采伐护路林的应当向公路管理机构提出申请经批准方可更新采伐并及时补种；不能及时补种的应当交纳补种所需费用由公路管理机构代为补种。</w:t>
            </w: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ascii="微软雅黑" w:hAnsi="微软雅黑" w:eastAsia="微软雅黑" w:cs="微软雅黑"/>
                <w:i w:val="0"/>
                <w:caps w:val="0"/>
                <w:color w:val="333333"/>
                <w:spacing w:val="0"/>
                <w:sz w:val="21"/>
                <w:szCs w:val="21"/>
                <w:shd w:val="clear" w:fill="FFFFFF"/>
              </w:rPr>
              <w:t>1</w:t>
            </w:r>
            <w:r>
              <w:rPr>
                <w:rFonts w:hint="eastAsia" w:ascii="宋体" w:hAnsi="宋体" w:eastAsia="宋体" w:cs="宋体"/>
                <w:i w:val="0"/>
                <w:caps w:val="0"/>
                <w:color w:val="333333"/>
                <w:spacing w:val="0"/>
                <w:sz w:val="21"/>
                <w:szCs w:val="21"/>
                <w:shd w:val="clear" w:fill="FFFFFF"/>
              </w:rPr>
              <w:t>、受理责任：应当提交的材料，一次性告知补正材料，依法受理或不予受理（不予受理应当告知理由）。2、审核责任：2、按照《中华人民共和国道路运输条例》，对书面申请材料进行审查，并向社会公告；报县交通运输局行政监督；组织相关人员现场检查验收。3、审批责任：作出行政许可或者不予行政许可决定，法定告知（不予许可的应当书面告知理由）。4、送达责任：准予许可的制发送达经营许可证。</w:t>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sz w:val="21"/>
                <w:szCs w:val="21"/>
              </w:rPr>
              <w:t>1、《公路安全保护条例》:《公路安全保护条例》（2011年3月7日国务院令第593号） 违反本条例的规定，公路管理机构工作人员有下列行为之一的，依法给予处分： 　　（一）违法实施行政许可的； 　　（二）违反规定拦截、检查正常行驶的车辆的； 　　（三）未及时采取措施处理公路坍塌、坑槽、隆起等损毁的； 　　（四）违法扣留车辆、工具或者使用依法扣留的车辆、工具的； 　　（五）有其他玩忽职守、徇私舞弊、滥用职权行为的。 　　公路管理机构有前款所列行为之一的，对负有直接责任的主管人员和其他直接责任人员依法给予处分。</w:t>
            </w:r>
            <w:r>
              <w:rPr>
                <w:rFonts w:hint="eastAsia" w:ascii="宋体" w:hAnsi="宋体" w:eastAsia="宋体" w:cs="宋体"/>
                <w:sz w:val="21"/>
                <w:szCs w:val="21"/>
              </w:rPr>
              <w:br w:type="textWrapping"/>
            </w: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神池县行政审批服务管理局交通运输股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神池县行政审批服务管理局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 w:val="21"/>
                <w:szCs w:val="21"/>
                <w:lang w:val="en-US" w:eastAsia="zh-CN"/>
              </w:rPr>
            </w:pPr>
            <w:r>
              <w:rPr>
                <w:rFonts w:hint="eastAsia" w:ascii="宋体" w:hAnsi="宋体" w:cs="宋体"/>
                <w:color w:val="000000"/>
                <w:kern w:val="0"/>
                <w:sz w:val="21"/>
                <w:szCs w:val="21"/>
                <w:lang w:val="en-US" w:eastAsia="zh-CN"/>
              </w:rPr>
              <w:t>省级</w:t>
            </w:r>
          </w:p>
          <w:p>
            <w:pPr>
              <w:widowControl/>
              <w:spacing w:line="300" w:lineRule="exact"/>
              <w:jc w:val="center"/>
              <w:rPr>
                <w:rFonts w:hint="eastAsia" w:ascii="宋体" w:hAnsi="宋体" w:cs="宋体"/>
                <w:color w:val="000000"/>
                <w:kern w:val="0"/>
                <w:sz w:val="21"/>
                <w:szCs w:val="21"/>
                <w:lang w:val="en-US" w:eastAsia="zh-CN"/>
              </w:rPr>
            </w:pPr>
            <w:r>
              <w:rPr>
                <w:rFonts w:hint="eastAsia" w:ascii="宋体" w:hAnsi="宋体" w:cs="宋体"/>
                <w:color w:val="000000"/>
                <w:kern w:val="0"/>
                <w:sz w:val="21"/>
                <w:szCs w:val="21"/>
                <w:lang w:val="en-US" w:eastAsia="zh-CN"/>
              </w:rPr>
              <w:t>市级</w:t>
            </w:r>
          </w:p>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 w:val="21"/>
                <w:szCs w:val="21"/>
                <w:lang w:val="en-US" w:eastAsia="zh-CN"/>
              </w:rPr>
              <w:t>县级</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 w:val="21"/>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eastAsia="zh-CN"/>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 w:val="21"/>
                <w:szCs w:val="21"/>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 w:val="21"/>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9055"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cs="宋体"/>
                <w:color w:val="000000"/>
                <w:kern w:val="0"/>
                <w:szCs w:val="21"/>
                <w:lang w:val="en-US" w:eastAsia="zh-CN"/>
              </w:rPr>
            </w:pPr>
            <w:r>
              <w:rPr>
                <w:rFonts w:hint="eastAsia" w:ascii="宋体" w:hAnsi="宋体" w:cs="宋体"/>
                <w:color w:val="000000"/>
                <w:kern w:val="0"/>
                <w:szCs w:val="21"/>
                <w:lang w:val="en-US" w:eastAsia="zh-CN"/>
              </w:rPr>
              <w:t>9</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eastAsia="zh-CN"/>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7900-A-00900-140927</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公路建设项目施工许可</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cs="宋体"/>
                <w:color w:val="000000"/>
                <w:kern w:val="0"/>
                <w:sz w:val="21"/>
                <w:szCs w:val="21"/>
              </w:rPr>
            </w:pPr>
            <w:r>
              <w:rPr>
                <w:rFonts w:hint="eastAsia" w:ascii="宋体" w:hAnsi="宋体" w:cs="宋体"/>
                <w:color w:val="000000"/>
                <w:kern w:val="0"/>
                <w:sz w:val="21"/>
                <w:szCs w:val="21"/>
              </w:rPr>
              <w:t>1.《中华人民共和国公路法》第二十五条：公路建设项目的施工，须按国务院交通主管部门的规定报请县级以上地方人民政府交通主管部门批准。</w:t>
            </w:r>
          </w:p>
          <w:p>
            <w:pPr>
              <w:widowControl/>
              <w:spacing w:line="300" w:lineRule="exact"/>
              <w:jc w:val="left"/>
              <w:rPr>
                <w:rFonts w:hint="eastAsia" w:ascii="宋体" w:hAnsi="宋体" w:cs="宋体"/>
                <w:color w:val="000000"/>
                <w:kern w:val="0"/>
                <w:sz w:val="21"/>
                <w:szCs w:val="21"/>
              </w:rPr>
            </w:pPr>
            <w:r>
              <w:rPr>
                <w:rFonts w:hint="eastAsia" w:ascii="宋体" w:hAnsi="宋体" w:cs="宋体"/>
                <w:color w:val="000000"/>
                <w:kern w:val="0"/>
                <w:sz w:val="21"/>
                <w:szCs w:val="21"/>
              </w:rPr>
              <w:t>2.《公路建设市场管理办法》第二十四条：公路建设项目依法实行施工许可制度。国家和国务院交通运输主管部门确定的重点公路建设项目的施工许可由省级人民政府交通运输主管部门实施，其他公路建设项目的施工许可按照项目管理权限由县级以上地方人民政府交通运输主管部门实施。第二十五条：项目施工应当具备以下条件：</w:t>
            </w:r>
          </w:p>
          <w:p>
            <w:pPr>
              <w:widowControl/>
              <w:spacing w:line="300" w:lineRule="exact"/>
              <w:jc w:val="left"/>
              <w:rPr>
                <w:rFonts w:hint="eastAsia" w:ascii="宋体" w:hAnsi="宋体" w:cs="宋体"/>
                <w:color w:val="000000"/>
                <w:kern w:val="0"/>
                <w:sz w:val="21"/>
                <w:szCs w:val="21"/>
              </w:rPr>
            </w:pPr>
            <w:r>
              <w:rPr>
                <w:rFonts w:hint="eastAsia" w:ascii="宋体" w:hAnsi="宋体" w:cs="宋体"/>
                <w:color w:val="000000"/>
                <w:kern w:val="0"/>
                <w:sz w:val="21"/>
                <w:szCs w:val="21"/>
              </w:rPr>
              <w:t>　　（一）项目已列入公路建设年度计划；</w:t>
            </w:r>
          </w:p>
          <w:p>
            <w:pPr>
              <w:widowControl/>
              <w:spacing w:line="300" w:lineRule="exact"/>
              <w:jc w:val="left"/>
              <w:rPr>
                <w:rFonts w:hint="eastAsia" w:ascii="宋体" w:hAnsi="宋体" w:cs="宋体"/>
                <w:color w:val="000000"/>
                <w:kern w:val="0"/>
                <w:sz w:val="21"/>
                <w:szCs w:val="21"/>
              </w:rPr>
            </w:pPr>
            <w:r>
              <w:rPr>
                <w:rFonts w:hint="eastAsia" w:ascii="宋体" w:hAnsi="宋体" w:cs="宋体"/>
                <w:color w:val="000000"/>
                <w:kern w:val="0"/>
                <w:sz w:val="21"/>
                <w:szCs w:val="21"/>
              </w:rPr>
              <w:t>　　（二）施工图设计文件已经完成并经审批同意；</w:t>
            </w:r>
          </w:p>
          <w:p>
            <w:pPr>
              <w:widowControl/>
              <w:spacing w:line="300" w:lineRule="exact"/>
              <w:jc w:val="left"/>
              <w:rPr>
                <w:rFonts w:hint="eastAsia" w:ascii="宋体" w:hAnsi="宋体" w:cs="宋体"/>
                <w:color w:val="000000"/>
                <w:kern w:val="0"/>
                <w:sz w:val="21"/>
                <w:szCs w:val="21"/>
              </w:rPr>
            </w:pPr>
            <w:r>
              <w:rPr>
                <w:rFonts w:hint="eastAsia" w:ascii="宋体" w:hAnsi="宋体" w:cs="宋体"/>
                <w:color w:val="000000"/>
                <w:kern w:val="0"/>
                <w:sz w:val="21"/>
                <w:szCs w:val="21"/>
              </w:rPr>
              <w:t>　　（三）建设资金已经落实，并经交通运输主管部门审计；</w:t>
            </w:r>
          </w:p>
          <w:p>
            <w:pPr>
              <w:widowControl/>
              <w:spacing w:line="300" w:lineRule="exact"/>
              <w:jc w:val="left"/>
              <w:rPr>
                <w:rFonts w:hint="eastAsia" w:ascii="宋体" w:hAnsi="宋体" w:cs="宋体"/>
                <w:color w:val="000000"/>
                <w:kern w:val="0"/>
                <w:sz w:val="21"/>
                <w:szCs w:val="21"/>
              </w:rPr>
            </w:pPr>
            <w:r>
              <w:rPr>
                <w:rFonts w:hint="eastAsia" w:ascii="宋体" w:hAnsi="宋体" w:cs="宋体"/>
                <w:color w:val="000000"/>
                <w:kern w:val="0"/>
                <w:sz w:val="21"/>
                <w:szCs w:val="21"/>
              </w:rPr>
              <w:t>　　（四）征地手续已办理，拆迁基本完成；</w:t>
            </w:r>
          </w:p>
          <w:p>
            <w:pPr>
              <w:widowControl/>
              <w:spacing w:line="300" w:lineRule="exact"/>
              <w:jc w:val="left"/>
              <w:rPr>
                <w:rFonts w:hint="eastAsia" w:ascii="宋体" w:hAnsi="宋体" w:cs="宋体"/>
                <w:color w:val="000000"/>
                <w:kern w:val="0"/>
                <w:sz w:val="21"/>
                <w:szCs w:val="21"/>
              </w:rPr>
            </w:pPr>
            <w:r>
              <w:rPr>
                <w:rFonts w:hint="eastAsia" w:ascii="宋体" w:hAnsi="宋体" w:cs="宋体"/>
                <w:color w:val="000000"/>
                <w:kern w:val="0"/>
                <w:sz w:val="21"/>
                <w:szCs w:val="21"/>
              </w:rPr>
              <w:t>　　（五）施工、监理单位已依法确定；</w:t>
            </w:r>
          </w:p>
          <w:p>
            <w:pPr>
              <w:widowControl/>
              <w:spacing w:line="300" w:lineRule="exact"/>
              <w:jc w:val="left"/>
              <w:rPr>
                <w:rFonts w:hint="eastAsia" w:ascii="宋体" w:hAnsi="宋体" w:cs="宋体"/>
                <w:color w:val="000000"/>
                <w:kern w:val="0"/>
                <w:sz w:val="21"/>
                <w:szCs w:val="21"/>
              </w:rPr>
            </w:pPr>
            <w:r>
              <w:rPr>
                <w:rFonts w:hint="eastAsia" w:ascii="宋体" w:hAnsi="宋体" w:cs="宋体"/>
                <w:color w:val="000000"/>
                <w:kern w:val="0"/>
                <w:sz w:val="21"/>
                <w:szCs w:val="21"/>
              </w:rPr>
              <w:t>　　（六）已办理质量监督手续，已落实保证质量和安全的措施。</w:t>
            </w: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i w:val="0"/>
                <w:caps w:val="0"/>
                <w:color w:val="333333"/>
                <w:spacing w:val="0"/>
                <w:sz w:val="21"/>
                <w:szCs w:val="21"/>
                <w:shd w:val="clear" w:fill="FFFFFF"/>
              </w:rPr>
              <w:t>1、受理责任：公示应当提交的材料，一次性告知补正材料，依法受理或不予受理（不予受理应当告知理由）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2、审查责任：根据法定的程序，对申请单位提供的相关资料进行审查，组织现场检查，提出审核意见</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3、决定责任：作出行政许可或不予行政许可决定，法定告知（不予许可的应当书面告知理由）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4、送达责任：制发审批文书、依法告知审批决定</w:t>
            </w:r>
            <w:r>
              <w:rPr>
                <w:rFonts w:hint="default" w:ascii="微软雅黑" w:hAnsi="微软雅黑" w:eastAsia="微软雅黑" w:cs="微软雅黑"/>
                <w:i w:val="0"/>
                <w:caps w:val="0"/>
                <w:color w:val="333333"/>
                <w:spacing w:val="0"/>
                <w:sz w:val="21"/>
                <w:szCs w:val="21"/>
                <w:shd w:val="clear" w:fill="FFFFFF"/>
              </w:rPr>
              <w:br w:type="textWrapping"/>
            </w:r>
            <w:r>
              <w:rPr>
                <w:rFonts w:hint="default" w:ascii="微软雅黑" w:hAnsi="微软雅黑" w:eastAsia="微软雅黑" w:cs="微软雅黑"/>
                <w:i w:val="0"/>
                <w:caps w:val="0"/>
                <w:color w:val="333333"/>
                <w:spacing w:val="0"/>
                <w:sz w:val="21"/>
                <w:szCs w:val="21"/>
                <w:shd w:val="clear" w:fill="FFFFFF"/>
              </w:rPr>
              <w:t>  </w:t>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ascii="微软雅黑" w:hAnsi="微软雅黑" w:eastAsia="微软雅黑" w:cs="微软雅黑"/>
                <w:i w:val="0"/>
                <w:caps w:val="0"/>
                <w:color w:val="333333"/>
                <w:spacing w:val="0"/>
                <w:sz w:val="21"/>
                <w:szCs w:val="21"/>
                <w:shd w:val="clear" w:fill="FFFFFF"/>
              </w:rPr>
              <w:t>1</w:t>
            </w:r>
            <w:r>
              <w:rPr>
                <w:rFonts w:hint="eastAsia" w:ascii="宋体" w:hAnsi="宋体" w:eastAsia="宋体" w:cs="宋体"/>
                <w:i w:val="0"/>
                <w:caps w:val="0"/>
                <w:color w:val="333333"/>
                <w:spacing w:val="0"/>
                <w:sz w:val="21"/>
                <w:szCs w:val="21"/>
                <w:shd w:val="clear" w:fill="FFFFFF"/>
              </w:rPr>
              <w:t>、《中华人民共和国公路法》:《中华人民共和国公路法》（1997年7月3日主席令第86号，2017年11月4日第五次修正）第二十五条：公路建设项目的施工，须按国务院交通主管部门的规定报请县级以上地方人民政府交通主管部门批准</w:t>
            </w:r>
            <w:r>
              <w:rPr>
                <w:rFonts w:ascii="微软雅黑" w:hAnsi="微软雅黑" w:eastAsia="微软雅黑" w:cs="微软雅黑"/>
                <w:i w:val="0"/>
                <w:caps w:val="0"/>
                <w:color w:val="333333"/>
                <w:spacing w:val="0"/>
                <w:sz w:val="21"/>
                <w:szCs w:val="21"/>
                <w:shd w:val="clear" w:fill="FFFFFF"/>
              </w:rPr>
              <w:t>。</w:t>
            </w: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神池县行政审批服务管理局交通运输股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神池县行政审批服务管理局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 w:val="21"/>
                <w:szCs w:val="21"/>
                <w:lang w:val="en-US" w:eastAsia="zh-CN"/>
              </w:rPr>
            </w:pPr>
            <w:r>
              <w:rPr>
                <w:rFonts w:hint="eastAsia" w:ascii="宋体" w:hAnsi="宋体" w:cs="宋体"/>
                <w:color w:val="000000"/>
                <w:kern w:val="0"/>
                <w:sz w:val="21"/>
                <w:szCs w:val="21"/>
                <w:lang w:val="en-US" w:eastAsia="zh-CN"/>
              </w:rPr>
              <w:t>省级</w:t>
            </w:r>
          </w:p>
          <w:p>
            <w:pPr>
              <w:widowControl/>
              <w:spacing w:line="300" w:lineRule="exact"/>
              <w:jc w:val="center"/>
              <w:rPr>
                <w:rFonts w:hint="eastAsia" w:ascii="宋体" w:hAnsi="宋体" w:cs="宋体"/>
                <w:color w:val="000000"/>
                <w:kern w:val="0"/>
                <w:sz w:val="21"/>
                <w:szCs w:val="21"/>
                <w:lang w:val="en-US" w:eastAsia="zh-CN"/>
              </w:rPr>
            </w:pPr>
            <w:r>
              <w:rPr>
                <w:rFonts w:hint="eastAsia" w:ascii="宋体" w:hAnsi="宋体" w:cs="宋体"/>
                <w:color w:val="000000"/>
                <w:kern w:val="0"/>
                <w:sz w:val="21"/>
                <w:szCs w:val="21"/>
                <w:lang w:val="en-US" w:eastAsia="zh-CN"/>
              </w:rPr>
              <w:t>市级</w:t>
            </w:r>
          </w:p>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 w:val="21"/>
                <w:szCs w:val="21"/>
                <w:lang w:val="en-US" w:eastAsia="zh-CN"/>
              </w:rPr>
              <w:t>县级</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 w:val="21"/>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eastAsia="zh-CN"/>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 w:val="21"/>
                <w:szCs w:val="21"/>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 w:val="21"/>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9035"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cs="宋体"/>
                <w:color w:val="000000"/>
                <w:kern w:val="0"/>
                <w:szCs w:val="21"/>
                <w:lang w:val="en-US" w:eastAsia="zh-CN"/>
              </w:rPr>
            </w:pPr>
            <w:r>
              <w:rPr>
                <w:rFonts w:hint="eastAsia" w:ascii="宋体" w:hAnsi="宋体" w:cs="宋体"/>
                <w:color w:val="000000"/>
                <w:kern w:val="0"/>
                <w:szCs w:val="21"/>
                <w:lang w:val="en-US" w:eastAsia="zh-CN"/>
              </w:rPr>
              <w:t>10</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eastAsia="zh-CN"/>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7900-A-01000-140927</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道路货运经营许可</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cs="宋体"/>
                <w:color w:val="000000"/>
                <w:kern w:val="0"/>
                <w:sz w:val="21"/>
                <w:szCs w:val="21"/>
              </w:rPr>
            </w:pPr>
            <w:r>
              <w:rPr>
                <w:rFonts w:hint="eastAsia" w:ascii="宋体" w:hAnsi="宋体" w:cs="宋体"/>
                <w:color w:val="000000"/>
                <w:kern w:val="0"/>
                <w:sz w:val="21"/>
                <w:szCs w:val="21"/>
              </w:rPr>
              <w:t>《中华人民共和国道路运输条例》（2004年4月30日国务院令第406号，2016年2月6日予以修改）第二十五条：申请从事货运经营的，应当按照下列规定提出申请并分别提交符合本条例第二十二条、第二十四条规定条件的相关材料：（一）从事危险货物运输经营以外的货运经营的，向县级道路运输管理机构提出申请；（二）从事危险货物运输经营的，向设区的市级道路运输管理机构提出申请；（三）使用总质量4500千克及以下普通货运车辆从事普通货运经营的无需按照本条规定申请取得道路运输经营许可及车辆运营证。</w:t>
            </w: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ascii="微软雅黑" w:hAnsi="微软雅黑" w:eastAsia="微软雅黑" w:cs="微软雅黑"/>
                <w:i w:val="0"/>
                <w:caps w:val="0"/>
                <w:color w:val="333333"/>
                <w:spacing w:val="0"/>
                <w:sz w:val="21"/>
                <w:szCs w:val="21"/>
                <w:shd w:val="clear" w:fill="FFFFFF"/>
              </w:rPr>
              <w:t> </w:t>
            </w:r>
            <w:r>
              <w:rPr>
                <w:rFonts w:hint="eastAsia" w:ascii="宋体" w:hAnsi="宋体" w:eastAsia="宋体" w:cs="宋体"/>
                <w:i w:val="0"/>
                <w:caps w:val="0"/>
                <w:color w:val="333333"/>
                <w:spacing w:val="0"/>
                <w:sz w:val="21"/>
                <w:szCs w:val="21"/>
                <w:shd w:val="clear" w:fill="FFFFFF"/>
              </w:rPr>
              <w:t>1、受理责任：应当提交的材料，一次性告知补正材料，依法受理或不予受理（不予受理应当告知理由）。2、审核责任：2、按照《中华人民共和国道路运输条例》，对书面申请材料进行审查，并向社会公告；报县交通运输局行政监督；组织相关人员现场检查验收。3、审批责任：作出行政许可或者不予行政许可决定，法定告知（不予许可的应当书面告知理由）。4、送达责任：准予许可的制发送达经营许可证。</w:t>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i w:val="0"/>
                <w:caps w:val="0"/>
                <w:color w:val="333333"/>
                <w:spacing w:val="0"/>
                <w:sz w:val="21"/>
                <w:szCs w:val="21"/>
                <w:shd w:val="clear" w:fill="FFFFFF"/>
              </w:rPr>
              <w:t>1、《中华人民共和国道路运输条例》:第七十六条　违反本条例的规定，道路运输管理机构的工作人员有下列情形之一的，依法给予行政处分；构成犯罪的，依法追究刑事责任： 　　（一）不依照本条例规定的条件、程序和期限实施行政许可的； 　　（二）参与或者变相参与道路运输经营以及道路运输相关业务的； 　　（三）发现违法行为不及时查处的； 　　（四）违反规定拦截、检查正常行驶的道路运输车辆的； 　　（五）违法扣留运输车辆、车辆营运证的； 　　（六）索取、收受他人财物，或者谋取其他利益的； 　　（七）其他违法行为。</w:t>
            </w: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神池县行政审批服务管理局交通运输股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神池县行政审批服务管理局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 w:val="21"/>
                <w:szCs w:val="21"/>
                <w:lang w:val="en-US" w:eastAsia="zh-CN"/>
              </w:rPr>
              <w:t>县级</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 w:val="21"/>
                <w:szCs w:val="21"/>
                <w:lang w:val="en-US" w:eastAsia="zh-CN"/>
              </w:rPr>
            </w:pPr>
          </w:p>
        </w:tc>
      </w:tr>
      <w:tr>
        <w:tblPrEx>
          <w:tblCellMar>
            <w:top w:w="15" w:type="dxa"/>
            <w:left w:w="15" w:type="dxa"/>
            <w:bottom w:w="15" w:type="dxa"/>
            <w:right w:w="15" w:type="dxa"/>
          </w:tblCellMar>
        </w:tblPrEx>
        <w:trPr>
          <w:trHeight w:val="90"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eastAsia="zh-CN"/>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 w:val="21"/>
                <w:szCs w:val="21"/>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 w:val="21"/>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9029"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cs="宋体"/>
                <w:color w:val="000000"/>
                <w:kern w:val="0"/>
                <w:szCs w:val="21"/>
                <w:lang w:val="en-US" w:eastAsia="zh-CN"/>
              </w:rPr>
            </w:pPr>
            <w:r>
              <w:rPr>
                <w:rFonts w:hint="eastAsia" w:ascii="宋体" w:hAnsi="宋体" w:cs="宋体"/>
                <w:color w:val="000000"/>
                <w:kern w:val="0"/>
                <w:szCs w:val="21"/>
                <w:lang w:val="en-US" w:eastAsia="zh-CN"/>
              </w:rPr>
              <w:t>11</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eastAsia="zh-CN"/>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7900-A-01100-140927</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港口经营许可</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cs="宋体"/>
                <w:color w:val="000000"/>
                <w:kern w:val="0"/>
                <w:sz w:val="21"/>
                <w:szCs w:val="21"/>
              </w:rPr>
            </w:pPr>
            <w:r>
              <w:rPr>
                <w:rFonts w:hint="eastAsia" w:ascii="宋体" w:hAnsi="宋体" w:cs="宋体"/>
                <w:color w:val="000000"/>
                <w:kern w:val="0"/>
                <w:sz w:val="21"/>
                <w:szCs w:val="21"/>
              </w:rPr>
              <w:t>《中华人民共和国港口法》（2003年6月28日主席令第5号，2015年4月24日予以修改）第二十二条：从事港口经营，应当向港口行政管理部门书面申请取得港口经营许可，并依法办理工商登记。</w:t>
            </w: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i w:val="0"/>
                <w:caps w:val="0"/>
                <w:color w:val="333333"/>
                <w:spacing w:val="0"/>
                <w:sz w:val="21"/>
                <w:szCs w:val="21"/>
                <w:shd w:val="clear" w:fill="FFFFFF"/>
              </w:rPr>
              <w:t>1、受理责任：公示应当提交的材料，一次性告知补正材料，依法受理或不予受理（不予受理应当告知理由）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2、审查责任：根据法定的程序，对申请单位提供的相关资料进行审查，组织现场检查，提出审核意见</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3、决定责任：作出行政许可或不予行政许可决定，法定告知（不予许可的应当书面告知理由）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4、送达责任：制发审批文书、依法告知审批决定</w:t>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神池县行政审批服务管理局交通运输股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神池县行政审批服务管理局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rPr>
              <w:t>省级^市级^县级^</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 w:val="21"/>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eastAsia="zh-CN"/>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 w:val="21"/>
                <w:szCs w:val="21"/>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 w:val="21"/>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9074"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cs="宋体"/>
                <w:color w:val="000000"/>
                <w:kern w:val="0"/>
                <w:szCs w:val="21"/>
                <w:lang w:val="en-US" w:eastAsia="zh-CN"/>
              </w:rPr>
            </w:pPr>
            <w:r>
              <w:rPr>
                <w:rFonts w:hint="eastAsia" w:ascii="宋体" w:hAnsi="宋体" w:cs="宋体"/>
                <w:color w:val="000000"/>
                <w:kern w:val="0"/>
                <w:szCs w:val="21"/>
                <w:lang w:val="en-US" w:eastAsia="zh-CN"/>
              </w:rPr>
              <w:t>12</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eastAsia="zh-CN"/>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7900-A-01200-140927</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出租汽车经营许可</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cs="宋体"/>
                <w:color w:val="000000"/>
                <w:kern w:val="0"/>
                <w:sz w:val="21"/>
                <w:szCs w:val="21"/>
              </w:rPr>
            </w:pPr>
            <w:r>
              <w:rPr>
                <w:rFonts w:hint="eastAsia" w:ascii="宋体" w:hAnsi="宋体" w:cs="宋体"/>
                <w:color w:val="000000"/>
                <w:kern w:val="0"/>
                <w:sz w:val="21"/>
                <w:szCs w:val="21"/>
              </w:rPr>
              <w:t>《国务院对确需保留的行政审批项目设定行政许可的决定》（2004年6月29日国务院令第671号，2016年8月25日予以修改）附件第112项：出租汽车经营资格证、车辆运营证和驾驶员客运资格证核发（实施机关：县级以上地方人民政府出租汽车行政主管部门）。</w:t>
            </w: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3"/>
              </w:numPr>
              <w:spacing w:line="300" w:lineRule="exact"/>
              <w:jc w:val="left"/>
              <w:rPr>
                <w:rFonts w:hint="eastAsia" w:ascii="宋体" w:hAnsi="宋体" w:eastAsia="宋体" w:cs="宋体"/>
                <w:i w:val="0"/>
                <w:caps w:val="0"/>
                <w:color w:val="333333"/>
                <w:spacing w:val="0"/>
                <w:sz w:val="21"/>
                <w:szCs w:val="21"/>
                <w:shd w:val="clear" w:fill="FFFFFF"/>
              </w:rPr>
            </w:pPr>
            <w:r>
              <w:rPr>
                <w:rFonts w:hint="eastAsia" w:ascii="宋体" w:hAnsi="宋体" w:eastAsia="宋体" w:cs="宋体"/>
                <w:i w:val="0"/>
                <w:caps w:val="0"/>
                <w:color w:val="333333"/>
                <w:spacing w:val="0"/>
                <w:sz w:val="21"/>
                <w:szCs w:val="21"/>
                <w:shd w:val="clear" w:fill="FFFFFF"/>
              </w:rPr>
              <w:t>受理责任：应当提交的材料，一次性告知补正材料，依法受理或不予受理（不予受理应当告知理由）。</w:t>
            </w:r>
          </w:p>
          <w:p>
            <w:pPr>
              <w:widowControl/>
              <w:numPr>
                <w:ilvl w:val="0"/>
                <w:numId w:val="3"/>
              </w:numPr>
              <w:spacing w:line="300" w:lineRule="exact"/>
              <w:ind w:left="0" w:leftChars="0" w:firstLine="0" w:firstLineChars="0"/>
              <w:jc w:val="left"/>
              <w:rPr>
                <w:rFonts w:hint="eastAsia" w:ascii="宋体" w:hAnsi="宋体" w:eastAsia="宋体" w:cs="宋体"/>
                <w:i w:val="0"/>
                <w:caps w:val="0"/>
                <w:color w:val="333333"/>
                <w:spacing w:val="0"/>
                <w:sz w:val="21"/>
                <w:szCs w:val="21"/>
                <w:shd w:val="clear" w:fill="FFFFFF"/>
              </w:rPr>
            </w:pPr>
            <w:r>
              <w:rPr>
                <w:rFonts w:hint="eastAsia" w:ascii="宋体" w:hAnsi="宋体" w:eastAsia="宋体" w:cs="宋体"/>
                <w:i w:val="0"/>
                <w:caps w:val="0"/>
                <w:color w:val="333333"/>
                <w:spacing w:val="0"/>
                <w:sz w:val="21"/>
                <w:szCs w:val="21"/>
                <w:shd w:val="clear" w:fill="FFFFFF"/>
              </w:rPr>
              <w:t>审核责任：按照《中华人民共和国行政许可法》，对书面申请材料进行审查，并向社会公告；报县交通运输局行政监督；组织相关人员现场检查验收。 3、审批责任：作出行政许可或者不予行政许可决定，法定告知（不予许可的应当书面告知理由）。</w:t>
            </w:r>
          </w:p>
          <w:p>
            <w:pPr>
              <w:widowControl/>
              <w:numPr>
                <w:ilvl w:val="0"/>
                <w:numId w:val="0"/>
              </w:numPr>
              <w:spacing w:line="300" w:lineRule="exact"/>
              <w:ind w:leftChars="0"/>
              <w:jc w:val="left"/>
              <w:rPr>
                <w:rFonts w:hint="eastAsia" w:ascii="宋体" w:hAnsi="宋体" w:eastAsia="宋体" w:cs="宋体"/>
                <w:color w:val="000000"/>
                <w:kern w:val="0"/>
                <w:sz w:val="21"/>
                <w:szCs w:val="21"/>
                <w:lang w:val="en-US" w:eastAsia="zh-CN" w:bidi="ar-SA"/>
              </w:rPr>
            </w:pPr>
            <w:r>
              <w:rPr>
                <w:rFonts w:hint="eastAsia" w:ascii="宋体" w:hAnsi="宋体" w:eastAsia="宋体" w:cs="宋体"/>
                <w:i w:val="0"/>
                <w:caps w:val="0"/>
                <w:color w:val="333333"/>
                <w:spacing w:val="0"/>
                <w:sz w:val="21"/>
                <w:szCs w:val="21"/>
                <w:shd w:val="clear" w:fill="FFFFFF"/>
              </w:rPr>
              <w:t>4、送达责任：准予许可的制发送达经营许可证。</w:t>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rPr>
            </w:pPr>
            <w:r>
              <w:rPr>
                <w:rFonts w:hint="eastAsia"/>
              </w:rPr>
              <w:t>1、中华人民共和国行政许可法:第七十二条　行政机关及其工作人员违反本法的规定,有下列情形之一的,由其上级行政机关或者监察机关责令改正；情节严重的,对直接负责的主管人员和其他直接责任人员依法给予行政处分： （一）对符合法定条件的行政许可申请不予受理的； （二）不在办公场所公示依法应当公示的材料的； （三）在受理、审查、决定行政许可过程中,未向申请人、利害关系人履行法定告知义务的； （四）申请人提交的申请材料不齐全、不符合法定形式,不一次告知申请人必须补正的全部内容的； （五）未依法说明不受理行政许可申请或者不予行政许可的理由的； （六）依法应当举行听证而不举行听证的。 第七十三条　行政机关工作人员办理行政许可、实施监督检查,索取或者收受他人财物或者谋取其他利益,构成犯罪的,依法追究刑事责任；尚不构成犯罪的,依法给予行政处分。 第七十四条　行政机关实施行政许可,有下列情形之一的,由其上级行政机关或者监察机关责令改正,对直接负责的主管人员和其他直接责任人员依法给予行政处分；构成犯罪的,依法追究刑事责任： （一）对不符合法定条件的申请人准予行政许可或者超越法定职权作出准予行政许可决定的； （二）对符合法定条件的申请人不予行政许可或者不在法定期限内作出准予行政许可决定的； （三）依法应当根据招标、拍卖结果或者考试成绩择优作出准予行政许可决定,未经招标、拍卖或者考试,或者不根据招标、拍卖结果或者考试成绩择优作出准予行政许可决定的。 第七十五条　行政机关实施行政许可,擅自收费或者不按照法定项目和标准收费的,由其上级行政机关或者监察机关责令退还非法收取的费用；对直接负责的主管人员和其他直接责任人员依法给予行政处分。 截留、挪用、私分或者变相私分实施行政许可依法收取的费用的,予以追缴；对直接负责的主管人员和其他直接责任人员依法给予行政处分；构成犯罪的,依法追究刑事责任。 第七十六条　行政机关违法实施行政许可,给当事人的合法权益造成损害的,应当依照国家赔偿法的规定给予赔偿。</w:t>
            </w: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ind w:left="0" w:leftChars="0" w:firstLine="0" w:firstLineChars="0"/>
              <w:rPr>
                <w:rFonts w:hint="eastAsia" w:ascii="宋体" w:hAnsi="宋体" w:eastAsia="宋体" w:cs="宋体"/>
                <w:i w:val="0"/>
                <w:caps w:val="0"/>
                <w:color w:val="333333"/>
                <w:spacing w:val="0"/>
                <w:sz w:val="21"/>
                <w:szCs w:val="21"/>
                <w:shd w:val="clear" w:fill="FFFFFF"/>
                <w:lang w:val="en-US" w:eastAsia="zh-CN"/>
              </w:rPr>
            </w:pP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神池县行政审批服务管理局交通运输股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神池县行政审批服务管理局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 w:val="21"/>
                <w:szCs w:val="21"/>
                <w:lang w:val="en-US" w:eastAsia="zh-CN"/>
              </w:rPr>
              <w:t>市级^县级^</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 w:val="21"/>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eastAsia="zh-CN"/>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 w:val="21"/>
                <w:szCs w:val="21"/>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 w:val="21"/>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9001"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cs="宋体"/>
                <w:color w:val="000000"/>
                <w:kern w:val="0"/>
                <w:szCs w:val="21"/>
                <w:lang w:val="en-US" w:eastAsia="zh-CN"/>
              </w:rPr>
            </w:pPr>
            <w:r>
              <w:rPr>
                <w:rFonts w:hint="eastAsia" w:ascii="宋体" w:hAnsi="宋体" w:cs="宋体"/>
                <w:color w:val="000000"/>
                <w:kern w:val="0"/>
                <w:szCs w:val="21"/>
                <w:lang w:val="en-US" w:eastAsia="zh-CN"/>
              </w:rPr>
              <w:t>13</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eastAsia="zh-CN"/>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7900-A-01300-140927</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车辆运营证核发</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cs="宋体"/>
                <w:color w:val="000000"/>
                <w:kern w:val="0"/>
                <w:sz w:val="21"/>
                <w:szCs w:val="21"/>
              </w:rPr>
            </w:pPr>
            <w:r>
              <w:rPr>
                <w:rFonts w:hint="eastAsia" w:ascii="宋体" w:hAnsi="宋体" w:cs="宋体"/>
                <w:color w:val="000000"/>
                <w:kern w:val="0"/>
                <w:sz w:val="21"/>
                <w:szCs w:val="21"/>
              </w:rPr>
              <w:t>《国务院对确需保留的行政审批项目设定行政许可的决定》（2004年6月29日国务院令第671号，2016年8月25日予以修改）附件第112项：出租汽车经营资格证、车辆运营证和驾驶员客运资格证核发（实施机关：县级以上地方人民政府出租汽车行政主管部门）。</w:t>
            </w: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4"/>
              </w:numPr>
              <w:spacing w:line="300" w:lineRule="exact"/>
              <w:ind w:left="62" w:leftChars="0" w:firstLine="0" w:firstLineChars="0"/>
              <w:jc w:val="left"/>
              <w:rPr>
                <w:rFonts w:hint="eastAsia" w:ascii="宋体" w:hAnsi="宋体" w:eastAsia="宋体" w:cs="宋体"/>
                <w:i w:val="0"/>
                <w:caps w:val="0"/>
                <w:color w:val="333333"/>
                <w:spacing w:val="0"/>
                <w:sz w:val="21"/>
                <w:szCs w:val="21"/>
                <w:shd w:val="clear" w:fill="FFFFFF"/>
              </w:rPr>
            </w:pPr>
            <w:r>
              <w:rPr>
                <w:rFonts w:hint="eastAsia" w:ascii="宋体" w:hAnsi="宋体" w:eastAsia="宋体" w:cs="宋体"/>
                <w:i w:val="0"/>
                <w:caps w:val="0"/>
                <w:color w:val="333333"/>
                <w:spacing w:val="0"/>
                <w:sz w:val="21"/>
                <w:szCs w:val="21"/>
                <w:shd w:val="clear" w:fill="FFFFFF"/>
              </w:rPr>
              <w:t xml:space="preserve">受理责任：应当提交的材料，一次性告知补正材料，依法受理或不予受理（不予受理应当告知理由）。 </w:t>
            </w:r>
          </w:p>
          <w:p>
            <w:pPr>
              <w:widowControl/>
              <w:numPr>
                <w:ilvl w:val="0"/>
                <w:numId w:val="4"/>
              </w:numPr>
              <w:spacing w:line="300" w:lineRule="exact"/>
              <w:ind w:left="62" w:leftChars="0" w:firstLine="0" w:firstLineChars="0"/>
              <w:jc w:val="left"/>
              <w:rPr>
                <w:rFonts w:hint="eastAsia" w:ascii="宋体" w:hAnsi="宋体" w:eastAsia="宋体" w:cs="宋体"/>
                <w:i w:val="0"/>
                <w:caps w:val="0"/>
                <w:color w:val="333333"/>
                <w:spacing w:val="0"/>
                <w:sz w:val="21"/>
                <w:szCs w:val="21"/>
                <w:shd w:val="clear" w:fill="FFFFFF"/>
              </w:rPr>
            </w:pPr>
            <w:r>
              <w:rPr>
                <w:rFonts w:hint="eastAsia" w:ascii="宋体" w:hAnsi="宋体" w:eastAsia="宋体" w:cs="宋体"/>
                <w:i w:val="0"/>
                <w:caps w:val="0"/>
                <w:color w:val="333333"/>
                <w:spacing w:val="0"/>
                <w:sz w:val="21"/>
                <w:szCs w:val="21"/>
                <w:shd w:val="clear" w:fill="FFFFFF"/>
              </w:rPr>
              <w:t xml:space="preserve">审核责任：按照《中华人民共和国行政许可法》，对书面申请材料进行审查，并向社会公告；报县交通运输局行政监督；组织相关人员现场检查验收。 </w:t>
            </w:r>
          </w:p>
          <w:p>
            <w:pPr>
              <w:widowControl/>
              <w:numPr>
                <w:ilvl w:val="0"/>
                <w:numId w:val="4"/>
              </w:numPr>
              <w:spacing w:line="300" w:lineRule="exact"/>
              <w:ind w:left="62" w:leftChars="0" w:firstLine="0" w:firstLineChars="0"/>
              <w:jc w:val="left"/>
              <w:rPr>
                <w:rFonts w:hint="eastAsia" w:ascii="宋体" w:hAnsi="宋体" w:eastAsia="宋体" w:cs="宋体"/>
                <w:i w:val="0"/>
                <w:caps w:val="0"/>
                <w:color w:val="333333"/>
                <w:spacing w:val="0"/>
                <w:sz w:val="21"/>
                <w:szCs w:val="21"/>
                <w:shd w:val="clear" w:fill="FFFFFF"/>
              </w:rPr>
            </w:pPr>
            <w:r>
              <w:rPr>
                <w:rFonts w:hint="eastAsia" w:ascii="宋体" w:hAnsi="宋体" w:eastAsia="宋体" w:cs="宋体"/>
                <w:i w:val="0"/>
                <w:caps w:val="0"/>
                <w:color w:val="333333"/>
                <w:spacing w:val="0"/>
                <w:sz w:val="21"/>
                <w:szCs w:val="21"/>
                <w:shd w:val="clear" w:fill="FFFFFF"/>
              </w:rPr>
              <w:t>审批责任：作出行政许可或者不予行政许可决定，法定告知（不予许可的应当书面告知理由）。</w:t>
            </w:r>
          </w:p>
          <w:p>
            <w:pPr>
              <w:widowControl/>
              <w:numPr>
                <w:ilvl w:val="0"/>
                <w:numId w:val="0"/>
              </w:numPr>
              <w:spacing w:line="300" w:lineRule="exact"/>
              <w:ind w:left="62" w:leftChars="0"/>
              <w:jc w:val="left"/>
              <w:rPr>
                <w:rFonts w:hint="eastAsia" w:ascii="宋体" w:hAnsi="宋体" w:eastAsia="宋体" w:cs="宋体"/>
                <w:color w:val="000000"/>
                <w:kern w:val="0"/>
                <w:sz w:val="21"/>
                <w:szCs w:val="21"/>
                <w:lang w:val="en-US" w:eastAsia="zh-CN" w:bidi="ar-SA"/>
              </w:rPr>
            </w:pPr>
            <w:r>
              <w:rPr>
                <w:rFonts w:hint="eastAsia" w:ascii="宋体" w:hAnsi="宋体" w:eastAsia="宋体" w:cs="宋体"/>
                <w:i w:val="0"/>
                <w:caps w:val="0"/>
                <w:color w:val="333333"/>
                <w:spacing w:val="0"/>
                <w:sz w:val="21"/>
                <w:szCs w:val="21"/>
                <w:shd w:val="clear" w:fill="FFFFFF"/>
              </w:rPr>
              <w:t>4、送达责任：准予许可的制发送达经营许可证。</w:t>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rPr>
            </w:pPr>
            <w:r>
              <w:rPr>
                <w:rFonts w:hint="eastAsia"/>
              </w:rPr>
              <w:t> 1、《中华人民共和国行政许可法》:第七十二条　行政机关及其工作人员违反本法的规定,有下列情形之一的,由其上级行政机关或者监察机关责令改正；情节严重的,对直接负责的主管人员和其他直接责任人员依法给予行政处分： （一）对符合法定条件的行政许可申请不予受理的； （二）不在办公场所公示依法应当公示的材料的； （三）在受理、审查、决定行政许可过程中,未向申请人、利害关系人履行法定告知义务的； （四）申请人提交的申请材料不齐全、不符合法定形式,不一次告知申请人必须补正的全部内容的； （五）未依法说明不受理行政许可申请或者不予行政许可的理由的； （六）依法应当举行听证而不举行听证的。 第七十三条　行政机关工作人员办理行政许可、实施监督检查,索取或者收受他人财物或者谋取其他利益,构成犯罪的,依法追究刑事责任；尚不构成犯罪的,依法给予行政处分。 第七十四条　行政机关实施行政许可,有下列情形之一的,由其上级行政机关或者监察机关责令改正,对直接负责的主管人员和其他直接责任人员依法给予行政处分；构成犯罪的,依法追究刑事责任： （一）对不符合法定条件的申请人准予行政许可或者超越法定职权作出准予行政许可决定的； （二）对符合法定条件的申请人不予行政许可或者不在法定期限内作出准予行政许可决定的； （三）依法应当根据招标、拍卖结果或者考试成绩择优作出准予行政许可决定,未经招标、拍卖或者考试,或者不根据招标、拍卖结果或者考试成绩择优作出准予行政许可决定的。 第七十五条　行政机关实施行政许可,擅自收费或者不按照法定项目和标准收费的,由其上级行政机关或者监察机关责令退还非法收取的费用；对直接负责的主管人员和其他直接责任人员依法给予行政处分。 截留、挪用、私分或者变相私分实施行政许可依法收取的费用的,予以追缴；对直接负责的主管人员和其他直接责任人员依法给予行政处分；构成犯罪的,依法追究刑事责任。 第七十六条　行政机关违法实施行政许可,给当事人的合法权益造成损害的,应当依照国家赔偿法的规定给予赔偿。</w:t>
            </w:r>
            <w:r>
              <w:rPr>
                <w:rFonts w:hint="eastAsia"/>
              </w:rPr>
              <w:br w:type="textWrapping"/>
            </w:r>
            <w:r>
              <w:rPr>
                <w:rFonts w:hint="eastAsia"/>
              </w:rPr>
              <w:t>  2、《巡游出租汽车经营服务管理规定》:第四十九条 出租汽车行政主管部门的工作人员违反本规定，有下列情形之一的，依照有关规定给予行政处分；构成犯罪的，依法追究刑事责任： （一）未按规定的条件、程序和期限实施行政许可的； （二）参与或者变相参与巡游出租汽车经营的； （三）发现违法行为不及时查处的； （四）索取、收受他人财物，或者谋取其他利益的； （五）其他违法行为。</w:t>
            </w: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lang w:val="en-US" w:eastAsia="zh-CN"/>
              </w:rPr>
            </w:pP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神池县行政审批服务管理局交通运输股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神池县行政审批服务管理局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 w:val="21"/>
                <w:szCs w:val="21"/>
                <w:lang w:val="en-US" w:eastAsia="zh-CN"/>
              </w:rPr>
              <w:t>市级^县级^</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 w:val="21"/>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eastAsia="zh-CN"/>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 w:val="21"/>
                <w:szCs w:val="21"/>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 w:val="21"/>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8952"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cs="宋体"/>
                <w:color w:val="000000"/>
                <w:kern w:val="0"/>
                <w:szCs w:val="21"/>
                <w:lang w:val="en-US" w:eastAsia="zh-CN"/>
              </w:rPr>
            </w:pPr>
            <w:r>
              <w:rPr>
                <w:rFonts w:hint="eastAsia" w:ascii="宋体" w:hAnsi="宋体" w:cs="宋体"/>
                <w:color w:val="000000"/>
                <w:kern w:val="0"/>
                <w:szCs w:val="21"/>
                <w:lang w:val="en-US" w:eastAsia="zh-CN"/>
              </w:rPr>
              <w:t>14</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eastAsia="zh-CN"/>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7900-A-01400-140927</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港口采掘、爆破施工作业许可</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 w:val="21"/>
                <w:szCs w:val="21"/>
              </w:rPr>
            </w:pPr>
            <w:r>
              <w:rPr>
                <w:rFonts w:hint="eastAsia" w:ascii="宋体" w:hAnsi="宋体" w:cs="宋体"/>
                <w:color w:val="000000"/>
                <w:kern w:val="0"/>
                <w:sz w:val="21"/>
                <w:szCs w:val="21"/>
              </w:rPr>
              <w:t>《中华人民共和国港口法》（2003年6月28日主席令第5号，2015年4月24日予以修改）第三十七条第二款：不得在港口进行可能危及港口安全的采掘、爆破等活动；因工程建设等确需进行的，必须采取相应的安全保护措施，并报经港口行政管理部门批准。</w:t>
            </w: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i w:val="0"/>
                <w:caps w:val="0"/>
                <w:color w:val="333333"/>
                <w:spacing w:val="0"/>
                <w:sz w:val="21"/>
                <w:szCs w:val="21"/>
                <w:shd w:val="clear" w:fill="FFFFFF"/>
              </w:rPr>
              <w:t>1、受理责任：公示应当提交的材料，一次性告知补正材料，依法受理或不予受理（不予受理应当告知理由）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2、审查责任：根据法定的程序，对申请单位提供的相关资料进行审查，组织现场检查，提出审核意见</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3、决定责任：作出行政许可或不予行政许可决定，法定告知（不予许可的应当书面告知理由）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4、送达责任：制发审批文书、依法告知审批决定</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5、其他责任：法律法规规章规定应履行的责任 </w:t>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神池县行政审批服务管理局交通运输股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神池县行政审批服务管理局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 w:val="21"/>
                <w:szCs w:val="21"/>
                <w:lang w:val="en-US" w:eastAsia="zh-CN"/>
              </w:rPr>
              <w:t>省级^市级^县级^</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 w:val="21"/>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eastAsia="zh-CN"/>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 w:val="21"/>
                <w:szCs w:val="21"/>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 w:val="21"/>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9134"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cs="宋体"/>
                <w:color w:val="000000"/>
                <w:kern w:val="0"/>
                <w:szCs w:val="21"/>
                <w:lang w:val="en-US" w:eastAsia="zh-CN"/>
              </w:rPr>
            </w:pPr>
            <w:r>
              <w:rPr>
                <w:rFonts w:hint="eastAsia" w:ascii="宋体" w:hAnsi="宋体" w:cs="宋体"/>
                <w:color w:val="000000"/>
                <w:kern w:val="0"/>
                <w:szCs w:val="21"/>
                <w:lang w:val="en-US" w:eastAsia="zh-CN"/>
              </w:rPr>
              <w:t>15</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eastAsia="zh-CN"/>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7900-A-01500-140927</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港口内进行危险货物的装卸、过驳作业许可</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cs="宋体"/>
                <w:color w:val="000000"/>
                <w:kern w:val="0"/>
                <w:sz w:val="21"/>
                <w:szCs w:val="21"/>
              </w:rPr>
            </w:pPr>
            <w:r>
              <w:rPr>
                <w:rFonts w:hint="eastAsia" w:ascii="宋体" w:hAnsi="宋体" w:cs="宋体"/>
                <w:color w:val="000000"/>
                <w:kern w:val="0"/>
                <w:sz w:val="21"/>
                <w:szCs w:val="21"/>
              </w:rPr>
              <w:t>《中华人民共和国港口法》（2003年6月28日主席令第5号，2015年4月24日予以修改）第三十五条：在港口内进行危险货物的装卸、过驳作业，应当按照国务院交通主管部门的规定将危险货物的名称、特性、包装和作业的时间、地点报告港口行政管理部门。港口行政管理部门接到报告后，应当在国务院交通主管部门规定的时间内作出是否同意的决定，通知报告人，并通报海事管理机构。</w:t>
            </w: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i w:val="0"/>
                <w:caps w:val="0"/>
                <w:color w:val="333333"/>
                <w:spacing w:val="0"/>
                <w:sz w:val="21"/>
                <w:szCs w:val="21"/>
                <w:shd w:val="clear" w:fill="FFFFFF"/>
              </w:rPr>
              <w:t>1、受理责任：公示应当提交的材料，一次性告知补正材料，依法受理或不予受理（不予受理应当告知理由）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2、审查责任：根据法定的程序，对申请单位提供的相关资料进行审查，组织现场检查，提出审核意见</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3、决定责任：作出行政许可或不予行政许可决定，法定告知（不予许可的应当书面告知理由）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4、送达责任：制发审批文书、依法告知审批决定</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5、其他责任：法律法规规章规定应履行的责任 </w:t>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神池县行政审批服务管理局交通运输股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神池县行政审批服务管理局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 w:val="21"/>
                <w:szCs w:val="21"/>
                <w:lang w:val="en-US" w:eastAsia="zh-CN"/>
              </w:rPr>
              <w:t>省级^市级^县级^</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 w:val="21"/>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eastAsia="zh-CN"/>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 w:val="21"/>
                <w:szCs w:val="21"/>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 w:val="21"/>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8909"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cs="宋体"/>
                <w:color w:val="000000"/>
                <w:kern w:val="0"/>
                <w:szCs w:val="21"/>
                <w:lang w:val="en-US" w:eastAsia="zh-CN"/>
              </w:rPr>
            </w:pPr>
            <w:r>
              <w:rPr>
                <w:rFonts w:hint="eastAsia" w:ascii="宋体" w:hAnsi="宋体" w:cs="宋体"/>
                <w:color w:val="000000"/>
                <w:kern w:val="0"/>
                <w:szCs w:val="21"/>
                <w:lang w:val="en-US" w:eastAsia="zh-CN"/>
              </w:rPr>
              <w:t>16</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eastAsia="zh-CN"/>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7900-A-01600-140927</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新建、改建、扩建从事港口危险货物作业的建设项目安全条件审查</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cs="宋体"/>
                <w:color w:val="000000"/>
                <w:kern w:val="0"/>
                <w:sz w:val="21"/>
                <w:szCs w:val="21"/>
              </w:rPr>
            </w:pPr>
            <w:r>
              <w:rPr>
                <w:rFonts w:hint="eastAsia" w:ascii="宋体" w:hAnsi="宋体" w:cs="宋体"/>
                <w:color w:val="000000"/>
                <w:kern w:val="0"/>
                <w:sz w:val="21"/>
                <w:szCs w:val="21"/>
              </w:rPr>
              <w:t>《危险化学品安全管理条例》（2002年1月26日国务院令第344号，2013年12月7日予以修改）第十二条：新建、改建、扩建储存、装卸危险化学品的港口建设项目，由港口行政管理部门按照国务院交通运输主管部门的规定进行安全条件审查。</w:t>
            </w:r>
          </w:p>
          <w:p>
            <w:pPr>
              <w:widowControl/>
              <w:spacing w:line="300" w:lineRule="exact"/>
              <w:jc w:val="left"/>
              <w:rPr>
                <w:rFonts w:hint="eastAsia" w:ascii="宋体" w:hAnsi="宋体" w:cs="宋体"/>
                <w:color w:val="000000"/>
                <w:kern w:val="0"/>
                <w:sz w:val="21"/>
                <w:szCs w:val="21"/>
              </w:rPr>
            </w:pPr>
            <w:r>
              <w:rPr>
                <w:rFonts w:hint="eastAsia" w:ascii="宋体" w:hAnsi="宋体" w:cs="宋体"/>
                <w:color w:val="000000"/>
                <w:kern w:val="0"/>
                <w:sz w:val="21"/>
                <w:szCs w:val="21"/>
              </w:rPr>
              <w:t>《港口危险货物安全管理规定》（交通运输部令2012年第9号）第五条：新建、改建、扩建从事港口危险货物作业的建设项目由港口行政管理部门进行安全条件审查。未经安全条件审查通过港口建设项目不得开工建设。</w:t>
            </w: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i w:val="0"/>
                <w:caps w:val="0"/>
                <w:color w:val="333333"/>
                <w:spacing w:val="0"/>
                <w:sz w:val="21"/>
                <w:szCs w:val="21"/>
                <w:shd w:val="clear" w:fill="FFFFFF"/>
              </w:rPr>
              <w:t>1、受理责任：公示应当提交的材料，一次性告知补正材料，依法受理或不予受理（不予受理应当告知理由）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2、审查责任：根据法定的程序，对申请单位提供的相关资料进行审查，组织现场检查，提出审核意见</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3、决定责任：作出行政许可或不予行政许可决定，法定告知（不予许可的应当书面告知理由）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4、送达责任：制发审批文书、依法告知审批决定</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5、其他责任：法律法规规章规定应履行的责任 </w:t>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神池县行政审批服务管理局交通运输股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神池县行政审批服务管理局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 w:val="21"/>
                <w:szCs w:val="21"/>
                <w:lang w:val="en-US" w:eastAsia="zh-CN"/>
              </w:rPr>
              <w:t>省级^市级^县级^</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 w:val="21"/>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eastAsia="zh-CN"/>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 w:val="21"/>
                <w:szCs w:val="21"/>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 w:val="21"/>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8990"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cs="宋体"/>
                <w:color w:val="000000"/>
                <w:kern w:val="0"/>
                <w:szCs w:val="21"/>
                <w:lang w:val="en-US" w:eastAsia="zh-CN"/>
              </w:rPr>
            </w:pPr>
            <w:r>
              <w:rPr>
                <w:rFonts w:hint="eastAsia" w:ascii="宋体" w:hAnsi="宋体" w:cs="宋体"/>
                <w:color w:val="000000"/>
                <w:kern w:val="0"/>
                <w:szCs w:val="21"/>
                <w:lang w:val="en-US" w:eastAsia="zh-CN"/>
              </w:rPr>
              <w:t>17</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eastAsia="zh-CN"/>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7900-A-01700-140927</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公路水运工程建设项目设计文件审批</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cs="宋体"/>
                <w:color w:val="000000"/>
                <w:kern w:val="0"/>
                <w:sz w:val="21"/>
                <w:szCs w:val="21"/>
              </w:rPr>
            </w:pPr>
            <w:r>
              <w:rPr>
                <w:rFonts w:hint="eastAsia" w:ascii="宋体" w:hAnsi="宋体" w:cs="宋体"/>
                <w:color w:val="000000"/>
                <w:kern w:val="0"/>
                <w:sz w:val="21"/>
                <w:szCs w:val="21"/>
              </w:rPr>
              <w:t>《建设工程质量管理条例》（2000年1月30日国务院令第279号）第十一条：建设单位应当将施工图设计文件报县级以上人民政府建设行政主管部门或者其他有关部门审查。施工图设计文件审查的具体办法，由国务院建设行政主管部门会同国务院其他有关部门制定。施工图设计文件未经审查批准的，不得使用。建设工程勘察设计管理条例》（2000年9月25日国务院令293号，2015年6月12日予以修改）第三十三条：县级以上建设行政主管部门或者交通、水利等有关部门应当对施工图设计文件中涉及公路利益、公共安全、工程建设强制性标准的内容进行审查。施工图设计文件未经审查批准的，不得使用。公路建设市场管理办法》（交通部令2015年第11号修订）第十八条：公路建设项目法人应当按照项目管理隶属关系将施工图设计文件报交通主管部门审批。施工图设计文件未经审批的，不得使用。</w:t>
            </w: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0"/>
              </w:numPr>
              <w:spacing w:line="300" w:lineRule="exact"/>
              <w:jc w:val="left"/>
              <w:rPr>
                <w:rFonts w:hint="eastAsia" w:ascii="宋体" w:hAnsi="宋体" w:eastAsia="宋体" w:cs="宋体"/>
                <w:i w:val="0"/>
                <w:caps w:val="0"/>
                <w:color w:val="333333"/>
                <w:spacing w:val="0"/>
                <w:sz w:val="21"/>
                <w:szCs w:val="21"/>
                <w:shd w:val="clear" w:fill="FFFFFF"/>
              </w:rPr>
            </w:pPr>
            <w:r>
              <w:rPr>
                <w:rFonts w:hint="eastAsia" w:ascii="微软雅黑" w:hAnsi="微软雅黑" w:eastAsia="微软雅黑" w:cs="微软雅黑"/>
                <w:i w:val="0"/>
                <w:caps w:val="0"/>
                <w:color w:val="333333"/>
                <w:spacing w:val="0"/>
                <w:sz w:val="21"/>
                <w:szCs w:val="21"/>
                <w:shd w:val="clear" w:fill="FFFFFF"/>
                <w:lang w:val="en-US" w:eastAsia="zh-CN"/>
              </w:rPr>
              <w:t>1</w:t>
            </w:r>
            <w:r>
              <w:rPr>
                <w:rFonts w:hint="eastAsia" w:ascii="宋体" w:hAnsi="宋体" w:eastAsia="宋体" w:cs="宋体"/>
                <w:i w:val="0"/>
                <w:caps w:val="0"/>
                <w:color w:val="333333"/>
                <w:spacing w:val="0"/>
                <w:sz w:val="21"/>
                <w:szCs w:val="21"/>
                <w:shd w:val="clear" w:fill="FFFFFF"/>
                <w:lang w:val="en-US" w:eastAsia="zh-CN"/>
              </w:rPr>
              <w:t>.</w:t>
            </w:r>
            <w:r>
              <w:rPr>
                <w:rFonts w:hint="eastAsia" w:ascii="宋体" w:hAnsi="宋体" w:eastAsia="宋体" w:cs="宋体"/>
                <w:i w:val="0"/>
                <w:caps w:val="0"/>
                <w:color w:val="333333"/>
                <w:spacing w:val="0"/>
                <w:sz w:val="21"/>
                <w:szCs w:val="21"/>
                <w:shd w:val="clear" w:fill="FFFFFF"/>
              </w:rPr>
              <w:t>受理责任：公示应当提交的材料，一次性告知补正材料，依法受理或不予受理（不予受理应当告知理由）</w:t>
            </w:r>
          </w:p>
          <w:p>
            <w:pPr>
              <w:widowControl/>
              <w:numPr>
                <w:ilvl w:val="0"/>
                <w:numId w:val="0"/>
              </w:numPr>
              <w:spacing w:line="300" w:lineRule="exact"/>
              <w:jc w:val="left"/>
              <w:rPr>
                <w:rFonts w:hint="eastAsia" w:ascii="宋体" w:hAnsi="宋体" w:eastAsia="宋体" w:cs="宋体"/>
                <w:i w:val="0"/>
                <w:caps w:val="0"/>
                <w:color w:val="333333"/>
                <w:spacing w:val="0"/>
                <w:sz w:val="21"/>
                <w:szCs w:val="21"/>
                <w:shd w:val="clear" w:fill="FFFFFF"/>
              </w:rPr>
            </w:pPr>
            <w:r>
              <w:rPr>
                <w:rFonts w:hint="eastAsia" w:ascii="宋体" w:hAnsi="宋体" w:eastAsia="宋体" w:cs="宋体"/>
                <w:i w:val="0"/>
                <w:caps w:val="0"/>
                <w:color w:val="333333"/>
                <w:spacing w:val="0"/>
                <w:sz w:val="21"/>
                <w:szCs w:val="21"/>
                <w:shd w:val="clear" w:fill="FFFFFF"/>
              </w:rPr>
              <w:t>2.审查责任：严格按照《城市市容和环境卫生管理条例》要求严格审查，提出是否同意的审查意见。。</w:t>
            </w:r>
          </w:p>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i w:val="0"/>
                <w:caps w:val="0"/>
                <w:color w:val="333333"/>
                <w:spacing w:val="0"/>
                <w:sz w:val="21"/>
                <w:szCs w:val="21"/>
                <w:shd w:val="clear" w:fill="FFFFFF"/>
              </w:rPr>
              <w:t>3.决定责任：做出行政许可或不予行政许可决定，法定告知（不予许可的应当书面告知理由）。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 4.送达责任：准予许可的制发送达许可证。</w:t>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rPr>
            </w:pPr>
            <w:r>
              <w:rPr>
                <w:rFonts w:hint="eastAsia"/>
              </w:rPr>
              <w:t>1、 中华人民共和国行政许可法:第七十一条 违反本法第十七条规定设定的行政许可，有关机关应当责令设定该行政许可的机关改正，或者依法予以撤销。 第七十二条 行政机关及其工作人员违反本法的规定，有下列情形之一的，由其上级行政机关或者监察机关责令改正；情节严重的，对直接负责的主管人员和其他直接责任人员依法给予行政处分： （一）对符合法定条件的行政许可申请不予受理的； （二）不在办公场所公示依法应当公示的材料的； （三）在受理、审查、决定行政许可过程中，未向申请人、利害关系人履行法定告知义务的； （四）申请人提交的申请材料不齐全、不符合法定形式，不一次告知申请人必须补正的全部内容的； （五）违法披露申请人提交的商业秘密、未披露信息或者保密商务信息的； （六）以转让技术作为取得行政许可的条件，或者在实施行政许可的过程中直接或者间接地要求转让技术的； （七）未依法说明不受理行政许可申请或者不予行政许可的理由的； （八）依法应当举行听证而不举行听证的。 第七十三条 行政机关工作人员办理行政许可、实施监督检查，索取或者收受他人财物或者谋取其他利益，构成犯罪的，依法追究刑事责任；尚不构成犯罪的，依法给予行政处分。 第七十四条 行政机关实施行政许可，有下列情形之一的，由其上级行政机关或者监察机关责令改正，对直接负责的主管人员和其他直接责任人员依法给予行政处分；构成犯罪的，依法追究刑事责任： （一）对不符合法定条件的申请人准予行政许可或者超越法定职权作出准予行政许可决定的； （二）对符合法定条件的申请人不予行政许可或者不在法定期限内作出准予行政许可决定的； （三）依法应当根据招标、拍卖结果或者考试成绩择优作出准予行政许可决定，未经招标、拍卖或者考试，或者不根据招标、拍卖结果或者考试成绩择优作出准予行政许可决定的。 第七十五条 行政机关实施行政许可，擅自收费或者不按照法定项目和标准收费的，由其上级行政机关或者监察机关责令退还非法收取的费用；对直接负责的主管人员和其他直接责任人员依法给予行政处分。 截留、挪用、私分或者变相私分实施行政许可依法收取的费用的，予以追缴；对直接负责的主管人员和其他直接责任人员依法给予行政处分；构成犯罪的，依法追究刑事责任。 第七十六条 行政机关违法实施行政许可，给当事人的合法权益造成损害的，应当依照国家赔偿法的规定给予赔偿。 第七十七条 行政机关不依法履行监督职责或者监督不力，造成严重后果的，由其上级行政机关或者监察机关责令改正，对直接负责的主管人员和其他直接责任人员依法给予行政处分；构成犯罪的，依法追究刑事责任。</w:t>
            </w:r>
            <w:r>
              <w:rPr>
                <w:rFonts w:hint="eastAsia"/>
              </w:rPr>
              <w:br w:type="textWrapping"/>
            </w:r>
            <w:r>
              <w:rPr>
                <w:rFonts w:hint="eastAsia"/>
              </w:rPr>
              <w:t>2、其他违反法律法规规章文件规定的行为。:其他违反法律法规规章文件规定的行为。</w:t>
            </w: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lang w:val="en-US" w:eastAsia="zh-CN"/>
              </w:rPr>
            </w:pP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神池县行政审批服务管理局交通运输股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神池县行政审批服务管理局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rPr>
              <w:t>省级^市级^县级</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 w:val="21"/>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auto"/>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auto"/>
                <w:kern w:val="0"/>
                <w:szCs w:val="21"/>
                <w:lang w:eastAsia="zh-CN"/>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auto"/>
                <w:kern w:val="0"/>
                <w:sz w:val="21"/>
                <w:szCs w:val="21"/>
                <w:lang w:val="en-US" w:eastAsia="zh-CN" w:bidi="ar-SA"/>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auto"/>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auto"/>
                <w:kern w:val="0"/>
                <w:sz w:val="21"/>
                <w:szCs w:val="21"/>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auto"/>
                <w:kern w:val="0"/>
                <w:sz w:val="21"/>
                <w:szCs w:val="21"/>
                <w:lang w:val="en-US" w:eastAsia="zh-CN" w:bidi="ar-SA"/>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auto"/>
                <w:kern w:val="0"/>
                <w:sz w:val="21"/>
                <w:szCs w:val="21"/>
                <w:lang w:val="en-US" w:eastAsia="zh-CN" w:bidi="ar-SA"/>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auto"/>
                <w:kern w:val="0"/>
                <w:sz w:val="21"/>
                <w:szCs w:val="21"/>
                <w:lang w:val="en-US" w:eastAsia="zh-CN" w:bidi="ar-SA"/>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auto"/>
                <w:kern w:val="0"/>
                <w:sz w:val="21"/>
                <w:szCs w:val="21"/>
                <w:lang w:val="en-US" w:eastAsia="zh-CN" w:bidi="ar-SA"/>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auto"/>
                <w:kern w:val="0"/>
                <w:sz w:val="21"/>
                <w:szCs w:val="21"/>
                <w:lang w:val="en-US" w:eastAsia="zh-CN" w:bidi="ar-SA"/>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auto"/>
                <w:kern w:val="0"/>
                <w:sz w:val="21"/>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9089"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cs="宋体"/>
                <w:color w:val="000000"/>
                <w:kern w:val="0"/>
                <w:szCs w:val="21"/>
                <w:lang w:val="en-US" w:eastAsia="zh-CN"/>
              </w:rPr>
            </w:pPr>
            <w:r>
              <w:rPr>
                <w:rFonts w:hint="eastAsia" w:ascii="宋体" w:hAnsi="宋体" w:cs="宋体"/>
                <w:color w:val="000000"/>
                <w:kern w:val="0"/>
                <w:szCs w:val="21"/>
                <w:lang w:val="en-US" w:eastAsia="zh-CN"/>
              </w:rPr>
              <w:t>18</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eastAsia="zh-CN"/>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7900-A-01800-140927</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国家重点公路工程设计审批</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cs="宋体"/>
                <w:color w:val="000000"/>
                <w:kern w:val="0"/>
                <w:sz w:val="21"/>
                <w:szCs w:val="21"/>
              </w:rPr>
            </w:pPr>
            <w:r>
              <w:rPr>
                <w:rFonts w:hint="eastAsia" w:ascii="宋体" w:hAnsi="宋体" w:cs="宋体"/>
                <w:color w:val="000000"/>
                <w:kern w:val="0"/>
                <w:sz w:val="21"/>
                <w:szCs w:val="21"/>
              </w:rPr>
              <w:t>《建设工程勘察设计管理条例》（国务院令第293号）第三十一条“……国务院铁路、交通、水利等有关部门按照国务院规定的职责分工，负责对全国的有关专业建设工程勘察、设计活动的监督管理……”第三十三条“……对施工图设计文件中涉及公共利益、公共安全、工程建设强制性标准的内容进行审查”；</w:t>
            </w:r>
          </w:p>
          <w:p>
            <w:pPr>
              <w:widowControl/>
              <w:spacing w:line="300" w:lineRule="exact"/>
              <w:jc w:val="left"/>
              <w:rPr>
                <w:rFonts w:hint="eastAsia" w:ascii="宋体" w:hAnsi="宋体" w:cs="宋体"/>
                <w:color w:val="000000"/>
                <w:kern w:val="0"/>
                <w:sz w:val="21"/>
                <w:szCs w:val="21"/>
              </w:rPr>
            </w:pPr>
            <w:r>
              <w:rPr>
                <w:rFonts w:hint="eastAsia" w:ascii="宋体" w:hAnsi="宋体" w:cs="宋体"/>
                <w:color w:val="000000"/>
                <w:kern w:val="0"/>
                <w:sz w:val="21"/>
                <w:szCs w:val="21"/>
              </w:rPr>
              <w:t>《公路建设市场管理办法》（交通部令2004年第14号）第十八条“公路建设项目法人应当按照项目管理隶属关系将施工图设计文件报交通主管部门审批”。</w:t>
            </w: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0"/>
              </w:numPr>
              <w:spacing w:line="300" w:lineRule="exact"/>
              <w:ind w:left="78" w:leftChars="0"/>
              <w:jc w:val="left"/>
              <w:rPr>
                <w:rFonts w:hint="eastAsia" w:ascii="宋体" w:hAnsi="宋体" w:eastAsia="宋体" w:cs="宋体"/>
                <w:sz w:val="21"/>
                <w:szCs w:val="21"/>
              </w:rPr>
            </w:pPr>
            <w:r>
              <w:rPr>
                <w:rFonts w:hint="eastAsia" w:ascii="宋体" w:hAnsi="宋体" w:eastAsia="宋体" w:cs="宋体"/>
                <w:sz w:val="21"/>
                <w:szCs w:val="21"/>
              </w:rPr>
              <w:t>依据《建设工程勘察设计管理条例》对国家重点公路工程设计审批的许可</w:t>
            </w:r>
          </w:p>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i w:val="0"/>
                <w:caps w:val="0"/>
                <w:color w:val="333333"/>
                <w:spacing w:val="0"/>
                <w:sz w:val="21"/>
                <w:szCs w:val="21"/>
                <w:shd w:val="clear" w:fill="FFFFFF"/>
              </w:rPr>
              <w:t>1、受理责任：公示应当提交的材料，一次性告知补正材料，依法受理或不予受理（不予受理应当告知理由）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2、审查责任：根据法定的程序，对申请单位提供的相关资料进行审查，提出审核意见</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3、决定责任：作出行政许可或不予行政许可决定，法定告知（不予许可的应当书面告知理由）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4、送达责任：制发审批文书、依法告知审批决定</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5、其他责任：法律法规规章规定应履行的责任 </w:t>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ascii="宋体" w:hAnsi="宋体" w:eastAsia="宋体" w:cs="宋体"/>
                <w:sz w:val="21"/>
                <w:szCs w:val="21"/>
              </w:rPr>
              <w:t> </w:t>
            </w:r>
            <w:r>
              <w:rPr>
                <w:rFonts w:hint="eastAsia" w:ascii="宋体" w:hAnsi="宋体" w:eastAsia="宋体" w:cs="宋体"/>
                <w:sz w:val="21"/>
                <w:szCs w:val="21"/>
              </w:rPr>
              <w:t>1、《建设工程勘察设计管理条例》:《建设工程勘察设计管理条例》（国务院令第293号）第三十一条“……国务院铁路、交通、水利等有关部门按照国务院规定的职责分工，负责对全国的有关专业建设工程勘察、设计活动的监督管理……”第三十三条“……对施工图设计文件中涉及公共利益、公共安全、工程建设强制性标准的内容进行审查”； 《公路建设市场管理办法》（交通部令2004年第14号）第十八条“公路建设项目法人应当按照项目管理隶属关系将施工图设计文件报交通主管部门审批”。</w:t>
            </w:r>
            <w:r>
              <w:rPr>
                <w:rFonts w:hint="eastAsia" w:ascii="宋体" w:hAnsi="宋体" w:eastAsia="宋体" w:cs="宋体"/>
                <w:sz w:val="21"/>
                <w:szCs w:val="21"/>
              </w:rPr>
              <w:br w:type="textWrapping"/>
            </w: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神池县行政审批服务管理局交通运输股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神池县行政审批服务管理局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 w:val="21"/>
                <w:szCs w:val="21"/>
                <w:lang w:val="en-US" w:eastAsia="zh-CN"/>
              </w:rPr>
              <w:t>国家^省级^市级^县级^</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 w:val="21"/>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eastAsia="zh-CN"/>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 w:val="21"/>
                <w:szCs w:val="21"/>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 w:val="21"/>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9057"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cs="宋体"/>
                <w:color w:val="000000"/>
                <w:kern w:val="0"/>
                <w:szCs w:val="21"/>
                <w:lang w:val="en-US" w:eastAsia="zh-CN"/>
              </w:rPr>
            </w:pPr>
            <w:r>
              <w:rPr>
                <w:rFonts w:hint="eastAsia" w:ascii="宋体" w:hAnsi="宋体" w:cs="宋体"/>
                <w:color w:val="000000"/>
                <w:kern w:val="0"/>
                <w:szCs w:val="21"/>
                <w:lang w:val="en-US" w:eastAsia="zh-CN"/>
              </w:rPr>
              <w:t>19</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eastAsia="zh-CN"/>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7900-A-01900-140927</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跨越、穿越公路及在公路用地范围内架设、埋设管线、电缆等设施，或者利用公路桥梁、公路隧道、涵洞铺设电缆等设施许可</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cs="宋体"/>
                <w:color w:val="000000"/>
                <w:kern w:val="0"/>
                <w:sz w:val="21"/>
                <w:szCs w:val="21"/>
              </w:rPr>
            </w:pPr>
            <w:r>
              <w:rPr>
                <w:rFonts w:hint="eastAsia" w:ascii="宋体" w:hAnsi="宋体" w:cs="宋体"/>
                <w:color w:val="000000"/>
                <w:kern w:val="0"/>
                <w:sz w:val="21"/>
                <w:szCs w:val="21"/>
              </w:rPr>
              <w:t>《公路安全保护条例》（2011年3月7日国务院令第593号）第二十七条：进行下列涉路施工活动，建设单位应当向公路管理机构提出申请：（二）跨越、穿越公路修建桥梁、渡槽或者架设、埋设管道、电缆等设施；（四）利用公路桥梁、公路隧道、涵洞铺设电缆等设施。</w:t>
            </w: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0"/>
              </w:numPr>
              <w:spacing w:line="300" w:lineRule="exact"/>
              <w:jc w:val="left"/>
              <w:rPr>
                <w:rFonts w:hint="eastAsia" w:ascii="宋体" w:hAnsi="宋体" w:eastAsia="宋体" w:cs="宋体"/>
              </w:rPr>
            </w:pPr>
            <w:r>
              <w:rPr>
                <w:rFonts w:hint="eastAsia" w:ascii="宋体" w:hAnsi="宋体" w:eastAsia="宋体" w:cs="宋体"/>
                <w:i w:val="0"/>
                <w:caps w:val="0"/>
                <w:color w:val="333333"/>
                <w:spacing w:val="0"/>
                <w:sz w:val="21"/>
                <w:szCs w:val="21"/>
                <w:shd w:val="clear" w:fill="FFFFFF"/>
              </w:rPr>
              <w:t> </w:t>
            </w:r>
            <w:r>
              <w:rPr>
                <w:rFonts w:hint="eastAsia" w:ascii="宋体" w:hAnsi="宋体" w:eastAsia="宋体" w:cs="宋体"/>
              </w:rPr>
              <w:t>对跨越、穿越公路修建桥梁、渡槽或者架设、埋设管道、电缆等设施，以及利用公路桥梁、公路隧道、涵洞铺设电缆等设施的审批。</w:t>
            </w:r>
          </w:p>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i w:val="0"/>
                <w:caps w:val="0"/>
                <w:color w:val="333333"/>
                <w:spacing w:val="0"/>
                <w:sz w:val="21"/>
                <w:szCs w:val="21"/>
                <w:shd w:val="clear" w:fill="FFFFFF"/>
              </w:rPr>
              <w:t>1、受理责任：公示应当提交的材料，一次性告知补正材料，依法受理或不予受理（不予受理应当告知理由）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2、审查责任：根据法定的程序，对申请单位提供的相关资料进行审查，提出审核意见</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3、决定责任：作出行政许可或不予行政许可决定，法定告知（不予许可的应当书面告知理由）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4、送达责任：制发审批文书、依法告知审批决定</w:t>
            </w:r>
            <w:r>
              <w:rPr>
                <w:rFonts w:hint="eastAsia" w:ascii="宋体" w:hAnsi="宋体" w:eastAsia="宋体" w:cs="宋体"/>
                <w:i w:val="0"/>
                <w:caps w:val="0"/>
                <w:color w:val="333333"/>
                <w:spacing w:val="0"/>
                <w:sz w:val="21"/>
                <w:szCs w:val="21"/>
                <w:shd w:val="clear" w:fill="FFFFFF"/>
              </w:rPr>
              <w:br w:type="textWrapping"/>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i w:val="0"/>
                <w:caps w:val="0"/>
                <w:color w:val="333333"/>
                <w:spacing w:val="0"/>
                <w:sz w:val="21"/>
                <w:szCs w:val="21"/>
                <w:shd w:val="clear" w:fill="FFFFFF"/>
              </w:rPr>
              <w:t> 1、《公路安全保护条例》:《公路安全保护条例》（2011年3月7日国务院令第593号）第二十七条 进行下列涉路施工活动，建设单位应向公路管理机构提出申请：跨越、穿越公路，修建桥梁、渡槽或者架设、埋设管线等设施，以及在公路用地范围内架设、埋设管线（杆）线、电缆等设施或者在公路建筑控制区内埋设，架设管线、电缆等设施，应当按照《公路法》第四十五条规定，事先向交通主管部门或者其设置的公路管理机构提交申请书和设计图。</w:t>
            </w: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神池县行政审批服务管理局交通运输股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神池县行政审批服务管理局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 w:val="21"/>
                <w:szCs w:val="21"/>
                <w:lang w:val="en-US" w:eastAsia="zh-CN"/>
              </w:rPr>
              <w:t>省级^市级^县级^</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 w:val="21"/>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eastAsia="zh-CN"/>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 w:val="21"/>
                <w:szCs w:val="21"/>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 w:val="21"/>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8999"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cs="宋体"/>
                <w:color w:val="000000"/>
                <w:kern w:val="0"/>
                <w:szCs w:val="21"/>
                <w:lang w:val="en-US" w:eastAsia="zh-CN"/>
              </w:rPr>
            </w:pPr>
            <w:r>
              <w:rPr>
                <w:rFonts w:hint="eastAsia" w:ascii="宋体" w:hAnsi="宋体" w:cs="宋体"/>
                <w:color w:val="000000"/>
                <w:kern w:val="0"/>
                <w:szCs w:val="21"/>
                <w:lang w:val="en-US" w:eastAsia="zh-CN"/>
              </w:rPr>
              <w:t>20</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eastAsia="zh-CN"/>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7900-A-02000-140927</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公路建筑控制区内埋设管线、电缆等设施许可</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cs="宋体"/>
                <w:color w:val="000000"/>
                <w:kern w:val="0"/>
                <w:sz w:val="21"/>
                <w:szCs w:val="21"/>
              </w:rPr>
            </w:pPr>
            <w:r>
              <w:rPr>
                <w:rFonts w:hint="eastAsia" w:ascii="宋体" w:hAnsi="宋体" w:cs="宋体"/>
                <w:color w:val="000000"/>
                <w:kern w:val="0"/>
                <w:sz w:val="21"/>
                <w:szCs w:val="21"/>
              </w:rPr>
              <w:t>《公路安全保护条例》（2011年3月7日国务院令第593号）第二十七条：进行下列涉路施工活动，建设单位应当向公路管理机构提出申请：（七）在公路建筑控制区内埋设管道、电缆等设施。</w:t>
            </w: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0"/>
              </w:numPr>
              <w:spacing w:line="300" w:lineRule="exact"/>
              <w:jc w:val="left"/>
              <w:rPr>
                <w:rFonts w:hint="eastAsia" w:ascii="宋体" w:hAnsi="宋体" w:eastAsia="宋体" w:cs="宋体"/>
              </w:rPr>
            </w:pPr>
            <w:r>
              <w:rPr>
                <w:rFonts w:hint="eastAsia" w:ascii="宋体" w:hAnsi="宋体" w:eastAsia="宋体" w:cs="宋体"/>
              </w:rPr>
              <w:t>依照相关法律办理该事项</w:t>
            </w:r>
          </w:p>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i w:val="0"/>
                <w:caps w:val="0"/>
                <w:color w:val="333333"/>
                <w:spacing w:val="0"/>
                <w:sz w:val="21"/>
                <w:szCs w:val="21"/>
                <w:shd w:val="clear" w:fill="FFFFFF"/>
              </w:rPr>
              <w:t>1、受理责任：公示应当提交的材料，一次性告知补正材料，依法受理或不予受理（不予受理应当告知理由）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2、审查责任：根据法定的程序，对申请单位提供的相关资料进行审查，提出审核意见</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3、决定责任：作出行政许可或不予行政许可决定，法定告知（不予许可的应当书面告知理由）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4、送达责任：制发审批文书、依法告知审批决定</w:t>
            </w:r>
            <w:r>
              <w:rPr>
                <w:rFonts w:hint="default" w:ascii="微软雅黑" w:hAnsi="微软雅黑" w:eastAsia="微软雅黑" w:cs="微软雅黑"/>
                <w:i w:val="0"/>
                <w:caps w:val="0"/>
                <w:color w:val="333333"/>
                <w:spacing w:val="0"/>
                <w:sz w:val="21"/>
                <w:szCs w:val="21"/>
                <w:shd w:val="clear" w:fill="FFFFFF"/>
              </w:rPr>
              <w:br w:type="textWrapping"/>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i w:val="0"/>
                <w:caps w:val="0"/>
                <w:color w:val="333333"/>
                <w:spacing w:val="0"/>
                <w:sz w:val="21"/>
                <w:szCs w:val="21"/>
                <w:shd w:val="clear" w:fill="FFFFFF"/>
              </w:rPr>
              <w:t>1、《公路安全保护条例》:《公路安全保护条例》（2011年3月7日国务院令第593号）第二十七条：进行下列涉路施工活动，建设单位应当向公路管理机构提出申请：（七）在公路建筑控制区内埋设管道、电缆等设施。</w:t>
            </w: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神池县行政审批服务管理局交通运输股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神池县行政审批服务管理局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 w:val="21"/>
                <w:szCs w:val="21"/>
                <w:lang w:val="en-US" w:eastAsia="zh-CN"/>
              </w:rPr>
              <w:t>省级^市级^县级^</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 w:val="21"/>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eastAsia="zh-CN"/>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 w:val="21"/>
                <w:szCs w:val="21"/>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 w:val="21"/>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9031"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cs="宋体"/>
                <w:color w:val="000000"/>
                <w:kern w:val="0"/>
                <w:szCs w:val="21"/>
                <w:lang w:val="en-US" w:eastAsia="zh-CN"/>
              </w:rPr>
            </w:pPr>
            <w:r>
              <w:rPr>
                <w:rFonts w:hint="eastAsia" w:ascii="宋体" w:hAnsi="宋体" w:cs="宋体"/>
                <w:color w:val="000000"/>
                <w:kern w:val="0"/>
                <w:szCs w:val="21"/>
                <w:lang w:val="en-US" w:eastAsia="zh-CN"/>
              </w:rPr>
              <w:t>21</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eastAsia="zh-CN"/>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7900-A-02100-140927</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港口危险货物作业的建设项目安全设施设计审查</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cs="宋体"/>
                <w:color w:val="000000"/>
                <w:kern w:val="0"/>
                <w:sz w:val="21"/>
                <w:szCs w:val="21"/>
              </w:rPr>
            </w:pPr>
            <w:r>
              <w:rPr>
                <w:rFonts w:hint="eastAsia" w:ascii="宋体" w:hAnsi="宋体" w:cs="宋体"/>
                <w:color w:val="000000"/>
                <w:kern w:val="0"/>
                <w:sz w:val="21"/>
                <w:szCs w:val="21"/>
              </w:rPr>
              <w:t>《中华人民共和国安全生产法》（2002年6月29日主席令第70号，2014年8月31日予以修改）第三十条：建设项目安全设施的设计人、设计单位应当对安全设施设计负责。矿山、金属冶炼建设项目和用于生产、储存、装卸危险物品的建设项目的安全设施设计应当按照国家有关规定报经有关部门审查，审查部门及其负责审查的人员对审查结果负责。</w:t>
            </w:r>
          </w:p>
          <w:p>
            <w:pPr>
              <w:widowControl/>
              <w:spacing w:line="300" w:lineRule="exact"/>
              <w:jc w:val="left"/>
              <w:rPr>
                <w:rFonts w:hint="eastAsia" w:ascii="宋体" w:hAnsi="宋体" w:cs="宋体"/>
                <w:color w:val="000000"/>
                <w:kern w:val="0"/>
                <w:sz w:val="21"/>
                <w:szCs w:val="21"/>
              </w:rPr>
            </w:pPr>
            <w:r>
              <w:rPr>
                <w:rFonts w:hint="eastAsia" w:ascii="宋体" w:hAnsi="宋体" w:cs="宋体"/>
                <w:color w:val="000000"/>
                <w:kern w:val="0"/>
                <w:sz w:val="21"/>
                <w:szCs w:val="21"/>
              </w:rPr>
              <w:t>《港口危险货物安全管理规定》（2012年12月11日交通部令第9号）第十六条：建设单位应当按照《安全生产法》的要求编制港口建设项目安全设施设计专篇，并在港口建设项目初步设计审批中进行审查。港口建设项目安全设施应当在竣工验收前与主体工程同时建成并按照国家有关规定通过专项验收。未经验收合格，不得从事港口危险货物作业。</w:t>
            </w: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i w:val="0"/>
                <w:caps w:val="0"/>
                <w:color w:val="333333"/>
                <w:spacing w:val="0"/>
                <w:sz w:val="21"/>
                <w:szCs w:val="21"/>
                <w:shd w:val="clear" w:fill="FFFFFF"/>
              </w:rPr>
              <w:t>1、受理责任：公示应当提交的材料，一次性告知补正材料，依法受理或不予受理（不予受理应当告知理由）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2、审查责任：根据法定的程序，对申请单位提供的相关资料进行审查，提出审核意见</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3、决定责任：作出行政许可或不予行政许可决定，法定告知（不予许可的应当书面告知理由）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4、送达责任：制发审批文书、依法告知审批决定</w:t>
            </w:r>
            <w:r>
              <w:rPr>
                <w:rFonts w:hint="eastAsia" w:ascii="宋体" w:hAnsi="宋体" w:eastAsia="宋体" w:cs="宋体"/>
                <w:i w:val="0"/>
                <w:caps w:val="0"/>
                <w:color w:val="333333"/>
                <w:spacing w:val="0"/>
                <w:sz w:val="21"/>
                <w:szCs w:val="21"/>
                <w:shd w:val="clear" w:fill="FFFFFF"/>
              </w:rPr>
              <w:br w:type="textWrapping"/>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lang w:val="en-US" w:eastAsia="zh-CN"/>
              </w:rPr>
            </w:pPr>
            <w:r>
              <w:rPr>
                <w:rFonts w:hint="eastAsia" w:ascii="宋体" w:hAnsi="宋体" w:eastAsia="宋体" w:cs="宋体"/>
                <w:lang w:val="en-US" w:eastAsia="zh-CN"/>
              </w:rPr>
              <w:t>《中华人民共和国行政许可法》</w:t>
            </w:r>
          </w:p>
          <w:p>
            <w:pPr>
              <w:pStyle w:val="2"/>
              <w:ind w:left="0" w:leftChars="0" w:firstLine="0" w:firstLineChars="0"/>
              <w:jc w:val="left"/>
              <w:rPr>
                <w:rFonts w:hint="eastAsia" w:ascii="宋体" w:hAnsi="宋体" w:eastAsia="宋体" w:cs="宋体"/>
                <w:lang w:val="en-US" w:eastAsia="zh-CN"/>
              </w:rPr>
            </w:pPr>
            <w:r>
              <w:rPr>
                <w:rFonts w:hint="eastAsia" w:ascii="宋体" w:hAnsi="宋体" w:eastAsia="宋体" w:cs="宋体"/>
                <w:lang w:val="en-US" w:eastAsia="zh-CN"/>
              </w:rPr>
              <w:t>《中华人民共和国安全生产法》（2002年6月29日主席令第70号，2014年8月31日予以修改）第三十条：建设项目安全设施的设计人、设计单位应当对安全设施设计负责。矿山、金属冶炼建设项目和用于生产、储存、装卸危险物品的建设项目的安全设施设计应当按照国家有关规定报经有关部门审查，审查部门及其负责审查的人员对审查结果负责。</w:t>
            </w:r>
          </w:p>
          <w:p>
            <w:pPr>
              <w:pStyle w:val="2"/>
              <w:ind w:left="0" w:leftChars="0" w:firstLine="0" w:firstLineChars="0"/>
              <w:jc w:val="left"/>
              <w:rPr>
                <w:rFonts w:hint="eastAsia" w:ascii="宋体" w:hAnsi="宋体" w:eastAsia="宋体" w:cs="宋体"/>
                <w:color w:val="000000"/>
                <w:kern w:val="0"/>
                <w:sz w:val="21"/>
                <w:szCs w:val="21"/>
                <w:lang w:val="en-US" w:eastAsia="zh-CN" w:bidi="ar-SA"/>
              </w:rPr>
            </w:pPr>
            <w:r>
              <w:rPr>
                <w:rFonts w:hint="eastAsia" w:ascii="宋体" w:hAnsi="宋体" w:eastAsia="宋体" w:cs="宋体"/>
                <w:lang w:val="en-US" w:eastAsia="zh-CN"/>
              </w:rPr>
              <w:t>《港口危险货物安全管理规定》（2012年12月11日交通部令第9号）第十六条：建设单位应当按照《安全生产法》的要求编制港口建设项目安全设施设计专篇，并在港口建设项目初步设计审批中进行审查。港口建设项目安全设施应当在竣工验收前与主体工程同时建成并按照国家有关规定通过专项验收。未经验收合格，不得从事港口危险货物作业。</w:t>
            </w: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神池县行政审批服务管理局交通运输股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神池县行政审批服务管理局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 w:val="21"/>
                <w:szCs w:val="21"/>
                <w:lang w:val="en-US" w:eastAsia="zh-CN"/>
              </w:rPr>
              <w:t>省级^市级^县级^</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 w:val="21"/>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eastAsia="zh-CN"/>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 w:val="21"/>
                <w:szCs w:val="21"/>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 w:val="21"/>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9085"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cs="宋体"/>
                <w:color w:val="000000"/>
                <w:kern w:val="0"/>
                <w:szCs w:val="21"/>
                <w:lang w:val="en-US" w:eastAsia="zh-CN"/>
              </w:rPr>
            </w:pPr>
            <w:r>
              <w:rPr>
                <w:rFonts w:hint="eastAsia" w:ascii="宋体" w:hAnsi="宋体" w:cs="宋体"/>
                <w:color w:val="000000"/>
                <w:kern w:val="0"/>
                <w:szCs w:val="21"/>
                <w:lang w:val="en-US" w:eastAsia="zh-CN"/>
              </w:rPr>
              <w:t>22</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eastAsia="zh-CN"/>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7900-A-02200-140927</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通航建筑物运行方案审批</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cs="宋体"/>
                <w:color w:val="000000"/>
                <w:kern w:val="0"/>
                <w:sz w:val="21"/>
                <w:szCs w:val="21"/>
              </w:rPr>
            </w:pPr>
            <w:r>
              <w:rPr>
                <w:rFonts w:hint="eastAsia" w:ascii="宋体" w:hAnsi="宋体" w:cs="宋体"/>
                <w:color w:val="000000"/>
                <w:kern w:val="0"/>
                <w:sz w:val="21"/>
                <w:szCs w:val="21"/>
              </w:rPr>
              <w:t>《中华人民共和国航道法》（2014年12月28日主席令第17号，2016年7月2日主席令第48号修订）第二十五条第四款：通航建筑物的运行应当适应船舶通行需要,运行方案应当经负责航道管理的部门同意并公布。</w:t>
            </w: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i w:val="0"/>
                <w:caps w:val="0"/>
                <w:color w:val="333333"/>
                <w:spacing w:val="0"/>
                <w:sz w:val="21"/>
                <w:szCs w:val="21"/>
                <w:shd w:val="clear" w:fill="FFFFFF"/>
              </w:rPr>
              <w:t>1、受理责任：公示应当提交的材料，一次性告知补正材料，依法受理或不予受理（不予受理应当告知理由）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2、审查责任：根据法定的程序，对申请单位提供的相关资料进行审查，提出审核意见</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3、决定责任：作出行政许可或不予行政许可决定，法定告知（不予许可的应当书面告知理由）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4、送达责任：制发审批文书、依法告知审批决定</w:t>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lang w:val="en-US" w:eastAsia="zh-CN"/>
              </w:rPr>
            </w:pPr>
            <w:r>
              <w:rPr>
                <w:rFonts w:hint="eastAsia" w:ascii="宋体" w:hAnsi="宋体" w:eastAsia="宋体" w:cs="宋体"/>
                <w:lang w:val="en-US" w:eastAsia="zh-CN"/>
              </w:rPr>
              <w:t>《中华人民共和国行政许可法》</w:t>
            </w:r>
          </w:p>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rPr>
              <w:t>《中华人民共和国航道法》（2014年12月28日主席令第17号，2016年7月2日主席令第48号修订）第二十五条第四款：通航建筑物的运行应当适应船舶通行需要,运行方案应当经负责航道管理的部门同意并公布。</w:t>
            </w: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神池县行政审批服务管理局交通运输股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神池县行政审批服务管理局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 w:val="21"/>
                <w:szCs w:val="21"/>
                <w:lang w:val="en-US" w:eastAsia="zh-CN"/>
              </w:rPr>
              <w:t>省级^市级^县级</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 w:val="21"/>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eastAsia="zh-CN"/>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 w:val="21"/>
                <w:szCs w:val="21"/>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 w:val="21"/>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9106"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cs="宋体"/>
                <w:color w:val="000000"/>
                <w:kern w:val="0"/>
                <w:szCs w:val="21"/>
                <w:lang w:val="en-US" w:eastAsia="zh-CN"/>
              </w:rPr>
            </w:pPr>
            <w:r>
              <w:rPr>
                <w:rFonts w:hint="eastAsia" w:ascii="宋体" w:hAnsi="宋体" w:cs="宋体"/>
                <w:color w:val="000000"/>
                <w:kern w:val="0"/>
                <w:szCs w:val="21"/>
                <w:lang w:val="en-US" w:eastAsia="zh-CN"/>
              </w:rPr>
              <w:t>23</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eastAsia="zh-CN"/>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7900-A-02300-140927</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公路建设项目竣工验收</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cs="宋体"/>
                <w:color w:val="000000"/>
                <w:kern w:val="0"/>
                <w:sz w:val="21"/>
                <w:szCs w:val="21"/>
              </w:rPr>
            </w:pPr>
            <w:r>
              <w:rPr>
                <w:rFonts w:hint="eastAsia" w:ascii="宋体" w:hAnsi="宋体" w:cs="宋体"/>
                <w:color w:val="000000"/>
                <w:kern w:val="0"/>
                <w:sz w:val="21"/>
                <w:szCs w:val="21"/>
              </w:rPr>
              <w:t>《中华人民共和国公路法》（1997年7月3日主席令第86号，2017年11月4日第五次修正）第三十三条：公路建设项目和公路修复项目竣工后，应当按照国家有关规定进行验收；未经验收或者验收不合格的，不得交付使用。</w:t>
            </w:r>
          </w:p>
          <w:p>
            <w:pPr>
              <w:widowControl/>
              <w:spacing w:line="300" w:lineRule="exact"/>
              <w:jc w:val="left"/>
              <w:rPr>
                <w:rFonts w:hint="eastAsia" w:ascii="宋体" w:hAnsi="宋体" w:cs="宋体"/>
                <w:color w:val="000000"/>
                <w:kern w:val="0"/>
                <w:sz w:val="21"/>
                <w:szCs w:val="21"/>
              </w:rPr>
            </w:pPr>
            <w:r>
              <w:rPr>
                <w:rFonts w:hint="eastAsia" w:ascii="宋体" w:hAnsi="宋体" w:cs="宋体"/>
                <w:color w:val="000000"/>
                <w:kern w:val="0"/>
                <w:sz w:val="21"/>
                <w:szCs w:val="21"/>
              </w:rPr>
              <w:t>《收费公路管理条例》（2004年国务院令第417号）第二十五条：收费公路建成后，应当按国家有关规定进行验收；验收合格的，方可收取车辆通行费。</w:t>
            </w: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rPr>
            </w:pPr>
            <w:r>
              <w:rPr>
                <w:rFonts w:ascii="微软雅黑" w:hAnsi="微软雅黑" w:eastAsia="微软雅黑" w:cs="微软雅黑"/>
                <w:i w:val="0"/>
                <w:caps w:val="0"/>
                <w:color w:val="333333"/>
                <w:spacing w:val="0"/>
                <w:sz w:val="21"/>
                <w:szCs w:val="21"/>
                <w:shd w:val="clear" w:fill="FFFFFF"/>
              </w:rPr>
              <w:t> </w:t>
            </w:r>
            <w:r>
              <w:rPr>
                <w:rFonts w:hint="eastAsia" w:ascii="宋体" w:hAnsi="宋体" w:eastAsia="宋体" w:cs="宋体"/>
              </w:rPr>
              <w:t>依据法律要求办理相关事项</w:t>
            </w:r>
          </w:p>
          <w:p>
            <w:pPr>
              <w:pStyle w:val="2"/>
              <w:ind w:left="0" w:leftChars="0" w:firstLine="0" w:firstLineChars="0"/>
              <w:jc w:val="left"/>
              <w:rPr>
                <w:rFonts w:hint="eastAsia" w:ascii="宋体" w:hAnsi="宋体" w:eastAsia="宋体" w:cs="宋体"/>
                <w:lang w:val="en-US" w:eastAsia="zh-CN"/>
              </w:rPr>
            </w:pPr>
            <w:r>
              <w:rPr>
                <w:rFonts w:hint="eastAsia" w:ascii="宋体" w:hAnsi="宋体" w:eastAsia="宋体" w:cs="宋体"/>
                <w:lang w:val="en-US" w:eastAsia="zh-CN"/>
              </w:rPr>
              <w:t>1、受理责任：公示应当提交的材料，一次性告知补正材料，依法受理或不予受理（不予受理应当告知理由）</w:t>
            </w:r>
          </w:p>
          <w:p>
            <w:pPr>
              <w:pStyle w:val="2"/>
              <w:ind w:left="0" w:leftChars="0" w:firstLine="0" w:firstLineChars="0"/>
              <w:jc w:val="left"/>
              <w:rPr>
                <w:rFonts w:hint="eastAsia" w:ascii="宋体" w:hAnsi="宋体" w:eastAsia="宋体" w:cs="宋体"/>
                <w:lang w:val="en-US" w:eastAsia="zh-CN"/>
              </w:rPr>
            </w:pPr>
            <w:r>
              <w:rPr>
                <w:rFonts w:hint="eastAsia" w:ascii="宋体" w:hAnsi="宋体" w:eastAsia="宋体" w:cs="宋体"/>
                <w:lang w:val="en-US" w:eastAsia="zh-CN"/>
              </w:rPr>
              <w:t>2、审查责任：根据法定的程序，对申请单位提供的相关资料进行审查，提出审核意见</w:t>
            </w:r>
          </w:p>
          <w:p>
            <w:pPr>
              <w:pStyle w:val="2"/>
              <w:ind w:left="0" w:leftChars="0" w:firstLine="0" w:firstLineChars="0"/>
              <w:jc w:val="left"/>
              <w:rPr>
                <w:rFonts w:hint="eastAsia" w:ascii="宋体" w:hAnsi="宋体" w:eastAsia="宋体" w:cs="宋体"/>
                <w:lang w:val="en-US" w:eastAsia="zh-CN"/>
              </w:rPr>
            </w:pPr>
            <w:r>
              <w:rPr>
                <w:rFonts w:hint="eastAsia" w:ascii="宋体" w:hAnsi="宋体" w:eastAsia="宋体" w:cs="宋体"/>
                <w:lang w:val="en-US" w:eastAsia="zh-CN"/>
              </w:rPr>
              <w:t>3、决定责任：作出行政许可或不予行政许可决定，法定告知（不予许可的应当书面告知理由）</w:t>
            </w:r>
          </w:p>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lang w:val="en-US" w:eastAsia="zh-CN"/>
              </w:rPr>
              <w:t>4、送达责任：制发审批文书、依法告知审批决定</w:t>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ascii="微软雅黑" w:hAnsi="微软雅黑" w:eastAsia="微软雅黑" w:cs="微软雅黑"/>
                <w:i w:val="0"/>
                <w:caps w:val="0"/>
                <w:color w:val="333333"/>
                <w:spacing w:val="0"/>
                <w:sz w:val="21"/>
                <w:szCs w:val="21"/>
                <w:shd w:val="clear" w:fill="FFFFFF"/>
              </w:rPr>
              <w:t> </w:t>
            </w:r>
            <w:r>
              <w:rPr>
                <w:rFonts w:hint="eastAsia" w:ascii="宋体" w:hAnsi="宋体" w:eastAsia="宋体" w:cs="宋体"/>
                <w:i w:val="0"/>
                <w:caps w:val="0"/>
                <w:color w:val="333333"/>
                <w:spacing w:val="0"/>
                <w:sz w:val="21"/>
                <w:szCs w:val="21"/>
                <w:shd w:val="clear" w:fill="FFFFFF"/>
              </w:rPr>
              <w:t>1、《中华人民共和国公路法》:《中华人民共和国公路法》（1997年7月3日主席令第86号，2017年11月4日第五次修正）第三十三条：公路建设项目和公路修复项目竣工后，应当按照国家有关规定进行验收；未经验收或者验收不合格的，不得交付使用。</w:t>
            </w: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神池县行政审批服务管理局交通运输股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神池县行政审批服务管理局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 w:val="21"/>
                <w:szCs w:val="21"/>
                <w:lang w:val="en-US" w:eastAsia="zh-CN"/>
              </w:rPr>
              <w:t>省级^市级^县级</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 w:val="21"/>
                <w:szCs w:val="21"/>
                <w:lang w:val="en-US" w:eastAsia="zh-CN"/>
              </w:rPr>
            </w:pPr>
          </w:p>
        </w:tc>
      </w:tr>
      <w:tr>
        <w:tblPrEx>
          <w:tblCellMar>
            <w:top w:w="15" w:type="dxa"/>
            <w:left w:w="15" w:type="dxa"/>
            <w:bottom w:w="15" w:type="dxa"/>
            <w:right w:w="15" w:type="dxa"/>
          </w:tblCellMar>
        </w:tblPrEx>
        <w:trPr>
          <w:trHeight w:val="635"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eastAsia="zh-CN"/>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 w:val="21"/>
                <w:szCs w:val="21"/>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 w:val="21"/>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9076"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cs="宋体"/>
                <w:color w:val="000000"/>
                <w:kern w:val="0"/>
                <w:szCs w:val="21"/>
                <w:lang w:val="en-US" w:eastAsia="zh-CN"/>
              </w:rPr>
            </w:pPr>
            <w:r>
              <w:rPr>
                <w:rFonts w:hint="eastAsia" w:ascii="宋体" w:hAnsi="宋体" w:cs="宋体"/>
                <w:color w:val="000000"/>
                <w:kern w:val="0"/>
                <w:szCs w:val="21"/>
                <w:lang w:val="en-US" w:eastAsia="zh-CN"/>
              </w:rPr>
              <w:t>24</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eastAsia="zh-CN"/>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7900-A-02400-140927</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外国籍船舶进入或临时进入非对外开放水域许可</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cs="宋体"/>
                <w:color w:val="000000"/>
                <w:kern w:val="0"/>
                <w:sz w:val="21"/>
                <w:szCs w:val="21"/>
              </w:rPr>
            </w:pPr>
            <w:r>
              <w:rPr>
                <w:rFonts w:hint="eastAsia" w:ascii="宋体" w:hAnsi="宋体" w:cs="宋体"/>
                <w:color w:val="000000"/>
                <w:kern w:val="0"/>
                <w:sz w:val="21"/>
                <w:szCs w:val="21"/>
              </w:rPr>
              <w:t>《海上交通安全法》第十一条“外国籍非军用船舶，未经主管机关批准，不得进入中华人民共和国的内水和港口”；</w:t>
            </w:r>
          </w:p>
          <w:p>
            <w:pPr>
              <w:widowControl/>
              <w:spacing w:line="300" w:lineRule="exact"/>
              <w:jc w:val="left"/>
              <w:rPr>
                <w:rFonts w:hint="eastAsia" w:ascii="宋体" w:hAnsi="宋体" w:cs="宋体"/>
                <w:color w:val="000000"/>
                <w:kern w:val="0"/>
                <w:sz w:val="21"/>
                <w:szCs w:val="21"/>
              </w:rPr>
            </w:pPr>
            <w:r>
              <w:rPr>
                <w:rFonts w:hint="eastAsia" w:ascii="宋体" w:hAnsi="宋体" w:cs="宋体"/>
                <w:color w:val="000000"/>
                <w:kern w:val="0"/>
                <w:sz w:val="21"/>
                <w:szCs w:val="21"/>
              </w:rPr>
              <w:t>《对外国籍船舶监督管理规则》第十三条“需要进入中华人民共和国对外轮开放的港口避风或临时停泊的船舶应向港务监督申请批准”；</w:t>
            </w:r>
          </w:p>
          <w:p>
            <w:pPr>
              <w:widowControl/>
              <w:spacing w:line="300" w:lineRule="exact"/>
              <w:jc w:val="left"/>
              <w:rPr>
                <w:rFonts w:hint="eastAsia" w:ascii="宋体" w:hAnsi="宋体" w:cs="宋体"/>
                <w:color w:val="000000"/>
                <w:kern w:val="0"/>
                <w:sz w:val="21"/>
                <w:szCs w:val="21"/>
              </w:rPr>
            </w:pPr>
            <w:r>
              <w:rPr>
                <w:rFonts w:hint="eastAsia" w:ascii="宋体" w:hAnsi="宋体" w:cs="宋体"/>
                <w:color w:val="000000"/>
                <w:kern w:val="0"/>
                <w:sz w:val="21"/>
                <w:szCs w:val="21"/>
              </w:rPr>
              <w:t>《国务院关于口岸开放的若干规定》（国发〔1985〕113号）第八条：“临时从我国非开放的港口或沿海水域进出的中、外国籍船舶，由交通部审批，并报国务院口岸领导小组备案”。</w:t>
            </w: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1、受理责任：公示应当提交的材料，一次性告知补正材料，依法受理或不予受理（不予受理应当告知理由）</w:t>
            </w:r>
          </w:p>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2、审查责任：根据法定的程序，对申请单位提供的相关资料进行审查，提出审核意见</w:t>
            </w:r>
          </w:p>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3、决定责任：作出行政许可或不予行政许可决定，法定告知（不予许可的应当书面告知理由）</w:t>
            </w:r>
          </w:p>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Cs w:val="21"/>
                <w:lang w:val="en-US" w:eastAsia="zh-CN"/>
              </w:rPr>
              <w:t>4、送达责任：制发审批文书、依法告知审批决定</w:t>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lang w:val="en-US" w:eastAsia="zh-CN"/>
              </w:rPr>
            </w:pPr>
            <w:r>
              <w:rPr>
                <w:rFonts w:hint="eastAsia" w:ascii="宋体" w:hAnsi="宋体" w:eastAsia="宋体" w:cs="宋体"/>
                <w:lang w:val="en-US" w:eastAsia="zh-CN"/>
              </w:rPr>
              <w:t>《中华人民共和国行政许可法》</w:t>
            </w:r>
          </w:p>
          <w:p>
            <w:pPr>
              <w:pStyle w:val="2"/>
              <w:ind w:left="0" w:leftChars="0" w:firstLine="0" w:firstLineChars="0"/>
              <w:jc w:val="left"/>
              <w:rPr>
                <w:rFonts w:hint="eastAsia" w:ascii="宋体" w:hAnsi="宋体" w:eastAsia="宋体" w:cs="宋体"/>
                <w:lang w:val="en-US" w:eastAsia="zh-CN"/>
              </w:rPr>
            </w:pPr>
            <w:r>
              <w:rPr>
                <w:rFonts w:hint="eastAsia" w:ascii="宋体" w:hAnsi="宋体" w:eastAsia="宋体" w:cs="宋体"/>
                <w:lang w:val="en-US" w:eastAsia="zh-CN"/>
              </w:rPr>
              <w:t>《海上交通安全法》第十一条“外国籍非军用船舶，未经主管机关批准，不得进入中华人民共和国的内水和港口”；</w:t>
            </w:r>
          </w:p>
          <w:p>
            <w:pPr>
              <w:pStyle w:val="2"/>
              <w:ind w:left="0" w:leftChars="0" w:firstLine="0" w:firstLineChars="0"/>
              <w:jc w:val="left"/>
              <w:rPr>
                <w:rFonts w:hint="eastAsia" w:ascii="宋体" w:hAnsi="宋体" w:eastAsia="宋体" w:cs="宋体"/>
                <w:lang w:val="en-US" w:eastAsia="zh-CN"/>
              </w:rPr>
            </w:pPr>
            <w:r>
              <w:rPr>
                <w:rFonts w:hint="eastAsia" w:ascii="宋体" w:hAnsi="宋体" w:eastAsia="宋体" w:cs="宋体"/>
                <w:lang w:val="en-US" w:eastAsia="zh-CN"/>
              </w:rPr>
              <w:t>《对外国籍船舶监督管理规则》第十三条“需要进入中华人民共和国对外轮开放的港口避风或临时停泊的船舶应向港务监督申请批准”；</w:t>
            </w:r>
          </w:p>
          <w:p>
            <w:pPr>
              <w:pStyle w:val="2"/>
              <w:ind w:left="0" w:leftChars="0" w:firstLine="0" w:firstLineChars="0"/>
              <w:jc w:val="left"/>
              <w:rPr>
                <w:rFonts w:hint="eastAsia" w:ascii="宋体" w:hAnsi="宋体" w:eastAsia="宋体" w:cs="宋体"/>
                <w:color w:val="000000"/>
                <w:kern w:val="0"/>
                <w:sz w:val="21"/>
                <w:szCs w:val="21"/>
                <w:lang w:val="en-US" w:eastAsia="zh-CN" w:bidi="ar-SA"/>
              </w:rPr>
            </w:pPr>
            <w:r>
              <w:rPr>
                <w:rFonts w:hint="eastAsia" w:ascii="宋体" w:hAnsi="宋体" w:eastAsia="宋体" w:cs="宋体"/>
                <w:lang w:val="en-US" w:eastAsia="zh-CN"/>
              </w:rPr>
              <w:t>《国务院关于口岸开放的若干规定》（国发〔1985〕113号）第八条：“临时从我国非开放的港口或沿海水域进出的中、外国籍船舶，由交通部审批，并报国务院口岸领导小组备案”。</w:t>
            </w: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神池县行政审批服务管理局交通运输股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神池县行政审批服务管理局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 w:val="21"/>
                <w:szCs w:val="21"/>
                <w:lang w:val="en-US" w:eastAsia="zh-CN"/>
              </w:rPr>
              <w:t>省级^市级^县级</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 w:val="21"/>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eastAsia="zh-CN"/>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 w:val="21"/>
                <w:szCs w:val="21"/>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 w:val="21"/>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8999"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cs="宋体"/>
                <w:color w:val="000000"/>
                <w:kern w:val="0"/>
                <w:szCs w:val="21"/>
                <w:lang w:val="en-US" w:eastAsia="zh-CN"/>
              </w:rPr>
            </w:pPr>
            <w:r>
              <w:rPr>
                <w:rFonts w:hint="eastAsia" w:ascii="宋体" w:hAnsi="宋体" w:cs="宋体"/>
                <w:color w:val="000000"/>
                <w:kern w:val="0"/>
                <w:szCs w:val="21"/>
                <w:lang w:val="en-US" w:eastAsia="zh-CN"/>
              </w:rPr>
              <w:t>25</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eastAsia="zh-CN"/>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7900-A-02500-140927</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内河通航水域载运或拖带超重、超长、超高、超宽、半潜物体许可</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cs="宋体"/>
                <w:color w:val="000000"/>
                <w:kern w:val="0"/>
                <w:sz w:val="21"/>
                <w:szCs w:val="21"/>
              </w:rPr>
            </w:pPr>
            <w:r>
              <w:rPr>
                <w:rFonts w:hint="eastAsia" w:ascii="宋体" w:hAnsi="宋体" w:cs="宋体"/>
                <w:color w:val="000000"/>
                <w:kern w:val="0"/>
                <w:sz w:val="21"/>
                <w:szCs w:val="21"/>
              </w:rPr>
              <w:t>【行政法规】《中华人民共和国内河交通安全管理条例》(国务院令第355号）</w:t>
            </w:r>
          </w:p>
          <w:p>
            <w:pPr>
              <w:widowControl/>
              <w:spacing w:line="300" w:lineRule="exact"/>
              <w:jc w:val="left"/>
              <w:rPr>
                <w:rFonts w:hint="eastAsia" w:ascii="宋体" w:hAnsi="宋体" w:cs="宋体"/>
                <w:color w:val="000000"/>
                <w:kern w:val="0"/>
                <w:sz w:val="21"/>
                <w:szCs w:val="21"/>
              </w:rPr>
            </w:pPr>
            <w:r>
              <w:rPr>
                <w:rFonts w:hint="eastAsia" w:ascii="宋体" w:hAnsi="宋体" w:cs="宋体"/>
                <w:color w:val="000000"/>
                <w:kern w:val="0"/>
                <w:sz w:val="21"/>
                <w:szCs w:val="21"/>
              </w:rPr>
              <w:t>第二十二条船舶在内河通航水域载运或者拖带超重、超长、超高、超宽、半潜的物体，必须在装船或者拖带前24小时报海事管理机构核定拟航行的航路、时间，并采取必要的安全措施，保障船舶载运或者拖带安全。船舶需要护航的，应当向海事管理机构申请护航。</w:t>
            </w: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1、受理责任：公示应当提交的材料，一次性告知补正材料，依法受理或不予受理（不予受理应当告知理由）</w:t>
            </w:r>
          </w:p>
          <w:p>
            <w:pPr>
              <w:widowControl/>
              <w:spacing w:line="300" w:lineRule="exact"/>
              <w:jc w:val="left"/>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2、审查责任：根据法定的程序，对申请单位提供的相关资料进行审查，提出审核意见</w:t>
            </w:r>
          </w:p>
          <w:p>
            <w:pPr>
              <w:widowControl/>
              <w:spacing w:line="300" w:lineRule="exact"/>
              <w:jc w:val="left"/>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3、决定责任：作出行政许可或不予行政许可决定，法定告知（不予许可的应当书面告知理由）</w:t>
            </w:r>
          </w:p>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4、送达责任：制发审批文书、依法告知审批决定。</w:t>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cs="宋体"/>
                <w:color w:val="000000"/>
                <w:kern w:val="0"/>
                <w:sz w:val="21"/>
                <w:szCs w:val="21"/>
              </w:rPr>
            </w:pPr>
            <w:r>
              <w:rPr>
                <w:rFonts w:hint="eastAsia" w:ascii="宋体" w:hAnsi="宋体" w:cs="宋体"/>
                <w:color w:val="000000"/>
                <w:kern w:val="0"/>
                <w:sz w:val="21"/>
                <w:szCs w:val="21"/>
              </w:rPr>
              <w:t>《中华人民共和国内河交通安全管理条例》(国务院令第355号）</w:t>
            </w:r>
          </w:p>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 w:val="21"/>
                <w:szCs w:val="21"/>
              </w:rPr>
              <w:t>第二十二条船舶在内河通航水域载运或者拖带超重、超长、超高、超宽、半潜的物体，必须在装船或者拖带前24小时报海事管理机构核定拟航行的航路、时间，并采取必要的安全措施，保障船舶载运或者拖带安全。船舶需要护航的，应当向海事管理机构申请护航。</w:t>
            </w: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神池县行政审批服务管理局交通运输股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神池县行政审批服务管理局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 w:val="21"/>
                <w:szCs w:val="21"/>
                <w:lang w:val="en-US" w:eastAsia="zh-CN"/>
              </w:rPr>
              <w:t>市级^县级^</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 w:val="21"/>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eastAsia="zh-CN"/>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 w:val="21"/>
                <w:szCs w:val="21"/>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 w:val="21"/>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90"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cs="宋体"/>
                <w:color w:val="000000"/>
                <w:kern w:val="0"/>
                <w:szCs w:val="21"/>
                <w:lang w:val="en-US" w:eastAsia="zh-CN"/>
              </w:rPr>
            </w:pPr>
            <w:r>
              <w:rPr>
                <w:rFonts w:hint="eastAsia" w:ascii="宋体" w:hAnsi="宋体" w:cs="宋体"/>
                <w:color w:val="000000"/>
                <w:kern w:val="0"/>
                <w:szCs w:val="21"/>
                <w:lang w:val="en-US" w:eastAsia="zh-CN"/>
              </w:rPr>
              <w:t>26</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eastAsia="zh-CN"/>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7900-A-02600-140927</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县内客运业户开业、增项经营许可</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cs="宋体"/>
                <w:color w:val="000000"/>
                <w:kern w:val="0"/>
                <w:sz w:val="21"/>
                <w:szCs w:val="21"/>
              </w:rPr>
            </w:pPr>
            <w:r>
              <w:rPr>
                <w:rFonts w:hint="eastAsia" w:ascii="宋体" w:hAnsi="宋体" w:cs="宋体"/>
                <w:color w:val="000000"/>
                <w:kern w:val="0"/>
                <w:sz w:val="21"/>
                <w:szCs w:val="21"/>
              </w:rPr>
              <w:t>《道路运输车辆技术管理规定》交通部令2016年第1号第七条第七条从事道路运输经营的车辆应当符合下列技术要</w:t>
            </w:r>
          </w:p>
          <w:p>
            <w:pPr>
              <w:widowControl/>
              <w:spacing w:line="300" w:lineRule="exact"/>
              <w:jc w:val="left"/>
              <w:rPr>
                <w:rFonts w:hint="eastAsia" w:ascii="宋体" w:hAnsi="宋体" w:cs="宋体"/>
                <w:color w:val="000000"/>
                <w:kern w:val="0"/>
                <w:sz w:val="21"/>
                <w:szCs w:val="21"/>
              </w:rPr>
            </w:pPr>
            <w:r>
              <w:rPr>
                <w:rFonts w:hint="eastAsia" w:ascii="宋体" w:hAnsi="宋体" w:cs="宋体"/>
                <w:color w:val="000000"/>
                <w:kern w:val="0"/>
                <w:sz w:val="21"/>
                <w:szCs w:val="21"/>
              </w:rPr>
              <w:t>求:</w:t>
            </w:r>
          </w:p>
          <w:p>
            <w:pPr>
              <w:widowControl/>
              <w:spacing w:line="300" w:lineRule="exact"/>
              <w:jc w:val="left"/>
              <w:rPr>
                <w:rFonts w:hint="eastAsia" w:ascii="宋体" w:hAnsi="宋体" w:cs="宋体"/>
                <w:color w:val="000000"/>
                <w:kern w:val="0"/>
                <w:sz w:val="21"/>
                <w:szCs w:val="21"/>
              </w:rPr>
            </w:pPr>
            <w:r>
              <w:rPr>
                <w:rFonts w:hint="eastAsia" w:ascii="宋体" w:hAnsi="宋体" w:cs="宋体"/>
                <w:color w:val="000000"/>
                <w:kern w:val="0"/>
                <w:sz w:val="21"/>
                <w:szCs w:val="21"/>
              </w:rPr>
              <w:t>（一）车辆的外廓尺寸、轴荷和最大允许总质量应当符</w:t>
            </w:r>
          </w:p>
          <w:p>
            <w:pPr>
              <w:widowControl/>
              <w:spacing w:line="300" w:lineRule="exact"/>
              <w:jc w:val="left"/>
              <w:rPr>
                <w:rFonts w:hint="eastAsia" w:ascii="宋体" w:hAnsi="宋体" w:cs="宋体"/>
                <w:color w:val="000000"/>
                <w:kern w:val="0"/>
                <w:sz w:val="21"/>
                <w:szCs w:val="21"/>
              </w:rPr>
            </w:pPr>
            <w:r>
              <w:rPr>
                <w:rFonts w:hint="eastAsia" w:ascii="宋体" w:hAnsi="宋体" w:cs="宋体"/>
                <w:color w:val="000000"/>
                <w:kern w:val="0"/>
                <w:sz w:val="21"/>
                <w:szCs w:val="21"/>
              </w:rPr>
              <w:t>合《道路车辆外廓尺寸、轴荷及质量限值》（GB1589）的</w:t>
            </w:r>
          </w:p>
          <w:p>
            <w:pPr>
              <w:widowControl/>
              <w:spacing w:line="300" w:lineRule="exact"/>
              <w:jc w:val="left"/>
              <w:rPr>
                <w:rFonts w:hint="eastAsia" w:ascii="宋体" w:hAnsi="宋体" w:cs="宋体"/>
                <w:color w:val="000000"/>
                <w:kern w:val="0"/>
                <w:sz w:val="21"/>
                <w:szCs w:val="21"/>
              </w:rPr>
            </w:pPr>
            <w:r>
              <w:rPr>
                <w:rFonts w:hint="eastAsia" w:ascii="宋体" w:hAnsi="宋体" w:cs="宋体"/>
                <w:color w:val="000000"/>
                <w:kern w:val="0"/>
                <w:sz w:val="21"/>
                <w:szCs w:val="21"/>
              </w:rPr>
              <w:t>要求；</w:t>
            </w:r>
          </w:p>
          <w:p>
            <w:pPr>
              <w:widowControl/>
              <w:spacing w:line="300" w:lineRule="exact"/>
              <w:jc w:val="left"/>
              <w:rPr>
                <w:rFonts w:hint="eastAsia" w:ascii="宋体" w:hAnsi="宋体" w:cs="宋体"/>
                <w:color w:val="000000"/>
                <w:kern w:val="0"/>
                <w:sz w:val="21"/>
                <w:szCs w:val="21"/>
              </w:rPr>
            </w:pPr>
            <w:r>
              <w:rPr>
                <w:rFonts w:hint="eastAsia" w:ascii="宋体" w:hAnsi="宋体" w:cs="宋体"/>
                <w:color w:val="000000"/>
                <w:kern w:val="0"/>
                <w:sz w:val="21"/>
                <w:szCs w:val="21"/>
              </w:rPr>
              <w:t>（二）车辆的技术性能应当符合《道路运输车辆综合性</w:t>
            </w:r>
          </w:p>
          <w:p>
            <w:pPr>
              <w:widowControl/>
              <w:spacing w:line="300" w:lineRule="exact"/>
              <w:jc w:val="left"/>
              <w:rPr>
                <w:rFonts w:hint="eastAsia" w:ascii="宋体" w:hAnsi="宋体" w:cs="宋体"/>
                <w:color w:val="000000"/>
                <w:kern w:val="0"/>
                <w:sz w:val="21"/>
                <w:szCs w:val="21"/>
              </w:rPr>
            </w:pPr>
            <w:r>
              <w:rPr>
                <w:rFonts w:hint="eastAsia" w:ascii="宋体" w:hAnsi="宋体" w:cs="宋体"/>
                <w:color w:val="000000"/>
                <w:kern w:val="0"/>
                <w:sz w:val="21"/>
                <w:szCs w:val="21"/>
              </w:rPr>
              <w:t>能要求和检验方法》（GB18565）的要求；</w:t>
            </w:r>
          </w:p>
          <w:p>
            <w:pPr>
              <w:widowControl/>
              <w:spacing w:line="300" w:lineRule="exact"/>
              <w:jc w:val="left"/>
              <w:rPr>
                <w:rFonts w:hint="eastAsia" w:ascii="宋体" w:hAnsi="宋体" w:cs="宋体"/>
                <w:color w:val="000000"/>
                <w:kern w:val="0"/>
                <w:sz w:val="21"/>
                <w:szCs w:val="21"/>
              </w:rPr>
            </w:pPr>
            <w:r>
              <w:rPr>
                <w:rFonts w:hint="eastAsia" w:ascii="宋体" w:hAnsi="宋体" w:cs="宋体"/>
                <w:color w:val="000000"/>
                <w:kern w:val="0"/>
                <w:sz w:val="21"/>
                <w:szCs w:val="21"/>
              </w:rPr>
              <w:t>（三）车型的燃料消耗量限值应当符合《营运客车燃料</w:t>
            </w:r>
          </w:p>
          <w:p>
            <w:pPr>
              <w:widowControl/>
              <w:spacing w:line="300" w:lineRule="exact"/>
              <w:jc w:val="left"/>
              <w:rPr>
                <w:rFonts w:hint="eastAsia" w:ascii="宋体" w:hAnsi="宋体" w:cs="宋体"/>
                <w:color w:val="000000"/>
                <w:kern w:val="0"/>
                <w:sz w:val="21"/>
                <w:szCs w:val="21"/>
              </w:rPr>
            </w:pPr>
            <w:r>
              <w:rPr>
                <w:rFonts w:hint="eastAsia" w:ascii="宋体" w:hAnsi="宋体" w:cs="宋体"/>
                <w:color w:val="000000"/>
                <w:kern w:val="0"/>
                <w:sz w:val="21"/>
                <w:szCs w:val="21"/>
              </w:rPr>
              <w:t>消耗量限值及测量方法》（JT711）、《营运货车燃料消耗量限</w:t>
            </w:r>
          </w:p>
          <w:p>
            <w:pPr>
              <w:widowControl/>
              <w:spacing w:line="300" w:lineRule="exact"/>
              <w:jc w:val="left"/>
              <w:rPr>
                <w:rFonts w:hint="eastAsia" w:ascii="宋体" w:hAnsi="宋体" w:cs="宋体"/>
                <w:color w:val="000000"/>
                <w:kern w:val="0"/>
                <w:sz w:val="21"/>
                <w:szCs w:val="21"/>
              </w:rPr>
            </w:pPr>
            <w:r>
              <w:rPr>
                <w:rFonts w:hint="eastAsia" w:ascii="宋体" w:hAnsi="宋体" w:cs="宋体"/>
                <w:color w:val="000000"/>
                <w:kern w:val="0"/>
                <w:sz w:val="21"/>
                <w:szCs w:val="21"/>
              </w:rPr>
              <w:t>值及测量方法》（JT719）的要求。</w:t>
            </w:r>
          </w:p>
          <w:p>
            <w:pPr>
              <w:widowControl/>
              <w:spacing w:line="300" w:lineRule="exact"/>
              <w:jc w:val="left"/>
              <w:rPr>
                <w:rFonts w:hint="eastAsia" w:ascii="宋体" w:hAnsi="宋体" w:cs="宋体"/>
                <w:color w:val="000000"/>
                <w:kern w:val="0"/>
                <w:sz w:val="21"/>
                <w:szCs w:val="21"/>
              </w:rPr>
            </w:pPr>
            <w:r>
              <w:rPr>
                <w:rFonts w:hint="eastAsia" w:ascii="宋体" w:hAnsi="宋体" w:cs="宋体"/>
                <w:color w:val="000000"/>
                <w:kern w:val="0"/>
                <w:sz w:val="21"/>
                <w:szCs w:val="21"/>
              </w:rPr>
              <w:t>（四）车辆技术等级应当达到二级以上。危货运输车、</w:t>
            </w:r>
          </w:p>
          <w:p>
            <w:pPr>
              <w:widowControl/>
              <w:spacing w:line="300" w:lineRule="exact"/>
              <w:jc w:val="left"/>
              <w:rPr>
                <w:rFonts w:hint="eastAsia" w:ascii="宋体" w:hAnsi="宋体" w:cs="宋体"/>
                <w:color w:val="000000"/>
                <w:kern w:val="0"/>
                <w:sz w:val="21"/>
                <w:szCs w:val="21"/>
              </w:rPr>
            </w:pPr>
            <w:r>
              <w:rPr>
                <w:rFonts w:hint="eastAsia" w:ascii="宋体" w:hAnsi="宋体" w:cs="宋体"/>
                <w:color w:val="000000"/>
                <w:kern w:val="0"/>
                <w:sz w:val="21"/>
                <w:szCs w:val="21"/>
              </w:rPr>
              <w:t>4</w:t>
            </w:r>
          </w:p>
          <w:p>
            <w:pPr>
              <w:widowControl/>
              <w:spacing w:line="300" w:lineRule="exact"/>
              <w:jc w:val="left"/>
              <w:rPr>
                <w:rFonts w:hint="eastAsia" w:ascii="宋体" w:hAnsi="宋体" w:cs="宋体"/>
                <w:color w:val="000000"/>
                <w:kern w:val="0"/>
                <w:sz w:val="21"/>
                <w:szCs w:val="21"/>
              </w:rPr>
            </w:pPr>
            <w:r>
              <w:rPr>
                <w:rFonts w:hint="eastAsia" w:ascii="宋体" w:hAnsi="宋体" w:cs="宋体"/>
                <w:color w:val="000000"/>
                <w:kern w:val="0"/>
                <w:sz w:val="21"/>
                <w:szCs w:val="21"/>
              </w:rPr>
              <w:t>国际道路运输车辆、从事高速公路客运以及营运线路长度在</w:t>
            </w:r>
          </w:p>
          <w:p>
            <w:pPr>
              <w:widowControl/>
              <w:spacing w:line="300" w:lineRule="exact"/>
              <w:jc w:val="left"/>
              <w:rPr>
                <w:rFonts w:hint="eastAsia" w:ascii="宋体" w:hAnsi="宋体" w:cs="宋体"/>
                <w:color w:val="000000"/>
                <w:kern w:val="0"/>
                <w:sz w:val="21"/>
                <w:szCs w:val="21"/>
              </w:rPr>
            </w:pPr>
            <w:r>
              <w:rPr>
                <w:rFonts w:hint="eastAsia" w:ascii="宋体" w:hAnsi="宋体" w:cs="宋体"/>
                <w:color w:val="000000"/>
                <w:kern w:val="0"/>
                <w:sz w:val="21"/>
                <w:szCs w:val="21"/>
              </w:rPr>
              <w:t>800公里以上的客车，技术等级应当达到一级。技术等级评</w:t>
            </w:r>
          </w:p>
          <w:p>
            <w:pPr>
              <w:widowControl/>
              <w:spacing w:line="300" w:lineRule="exact"/>
              <w:jc w:val="left"/>
              <w:rPr>
                <w:rFonts w:hint="eastAsia" w:ascii="宋体" w:hAnsi="宋体" w:cs="宋体"/>
                <w:color w:val="000000"/>
                <w:kern w:val="0"/>
                <w:sz w:val="21"/>
                <w:szCs w:val="21"/>
              </w:rPr>
            </w:pPr>
            <w:r>
              <w:rPr>
                <w:rFonts w:hint="eastAsia" w:ascii="宋体" w:hAnsi="宋体" w:cs="宋体"/>
                <w:color w:val="000000"/>
                <w:kern w:val="0"/>
                <w:sz w:val="21"/>
                <w:szCs w:val="21"/>
              </w:rPr>
              <w:t>定方法应当符合国家有关道路运输车辆技术等级划分和评</w:t>
            </w:r>
          </w:p>
          <w:p>
            <w:pPr>
              <w:widowControl/>
              <w:spacing w:line="300" w:lineRule="exact"/>
              <w:jc w:val="left"/>
              <w:rPr>
                <w:rFonts w:hint="eastAsia" w:ascii="宋体" w:hAnsi="宋体" w:cs="宋体"/>
                <w:color w:val="000000"/>
                <w:kern w:val="0"/>
                <w:sz w:val="21"/>
                <w:szCs w:val="21"/>
              </w:rPr>
            </w:pPr>
            <w:r>
              <w:rPr>
                <w:rFonts w:hint="eastAsia" w:ascii="宋体" w:hAnsi="宋体" w:cs="宋体"/>
                <w:color w:val="000000"/>
                <w:kern w:val="0"/>
                <w:sz w:val="21"/>
                <w:szCs w:val="21"/>
              </w:rPr>
              <w:t>定的要求；</w:t>
            </w:r>
          </w:p>
          <w:p>
            <w:pPr>
              <w:widowControl/>
              <w:numPr>
                <w:ilvl w:val="0"/>
                <w:numId w:val="5"/>
              </w:numPr>
              <w:spacing w:line="300" w:lineRule="exact"/>
              <w:jc w:val="left"/>
              <w:rPr>
                <w:rFonts w:hint="eastAsia" w:ascii="宋体" w:hAnsi="宋体" w:cs="宋体"/>
                <w:color w:val="000000"/>
                <w:kern w:val="0"/>
                <w:sz w:val="21"/>
                <w:szCs w:val="21"/>
              </w:rPr>
            </w:pPr>
            <w:r>
              <w:rPr>
                <w:rFonts w:hint="eastAsia" w:ascii="宋体" w:hAnsi="宋体" w:cs="宋体"/>
                <w:color w:val="000000"/>
                <w:kern w:val="0"/>
                <w:sz w:val="21"/>
                <w:szCs w:val="21"/>
              </w:rPr>
              <w:t>从事高速公路客运、包车客运、国际道路旅客运输，以及营运线路长</w:t>
            </w:r>
          </w:p>
          <w:p>
            <w:pPr>
              <w:widowControl/>
              <w:numPr>
                <w:ilvl w:val="0"/>
                <w:numId w:val="0"/>
              </w:numPr>
              <w:spacing w:line="300" w:lineRule="exact"/>
              <w:jc w:val="left"/>
              <w:rPr>
                <w:rFonts w:hint="eastAsia" w:ascii="宋体" w:hAnsi="宋体" w:cs="宋体"/>
                <w:color w:val="000000"/>
                <w:kern w:val="0"/>
                <w:sz w:val="21"/>
                <w:szCs w:val="21"/>
              </w:rPr>
            </w:pPr>
          </w:p>
          <w:p>
            <w:pPr>
              <w:widowControl/>
              <w:numPr>
                <w:ilvl w:val="0"/>
                <w:numId w:val="0"/>
              </w:numPr>
              <w:spacing w:line="300" w:lineRule="exact"/>
              <w:jc w:val="left"/>
              <w:rPr>
                <w:rFonts w:hint="eastAsia" w:ascii="宋体" w:hAnsi="宋体" w:cs="宋体"/>
                <w:color w:val="000000"/>
                <w:kern w:val="0"/>
                <w:sz w:val="21"/>
                <w:szCs w:val="21"/>
              </w:rPr>
            </w:pPr>
            <w:r>
              <w:rPr>
                <w:rFonts w:hint="eastAsia" w:ascii="宋体" w:hAnsi="宋体" w:cs="宋体"/>
                <w:color w:val="000000"/>
                <w:kern w:val="0"/>
                <w:sz w:val="21"/>
                <w:szCs w:val="21"/>
              </w:rPr>
              <w:t>度在800公里以上客车的类型等级应当达到中级以上。其类型划分和等级评定应当符合国家有关营</w:t>
            </w:r>
          </w:p>
          <w:p>
            <w:pPr>
              <w:widowControl/>
              <w:spacing w:line="300" w:lineRule="exact"/>
              <w:jc w:val="left"/>
              <w:rPr>
                <w:rFonts w:hint="eastAsia" w:ascii="宋体" w:hAnsi="宋体" w:cs="宋体"/>
                <w:color w:val="000000"/>
                <w:kern w:val="0"/>
                <w:sz w:val="21"/>
                <w:szCs w:val="21"/>
              </w:rPr>
            </w:pPr>
            <w:r>
              <w:rPr>
                <w:rFonts w:hint="eastAsia" w:ascii="宋体" w:hAnsi="宋体" w:cs="宋体"/>
                <w:color w:val="000000"/>
                <w:kern w:val="0"/>
                <w:sz w:val="21"/>
                <w:szCs w:val="21"/>
              </w:rPr>
              <w:t>运客车类型划分及等级评定的要求；</w:t>
            </w:r>
          </w:p>
          <w:p>
            <w:pPr>
              <w:widowControl/>
              <w:spacing w:line="300" w:lineRule="exact"/>
              <w:jc w:val="left"/>
              <w:rPr>
                <w:rFonts w:hint="eastAsia" w:ascii="宋体" w:hAnsi="宋体" w:cs="宋体"/>
                <w:color w:val="000000"/>
                <w:kern w:val="0"/>
                <w:sz w:val="21"/>
                <w:szCs w:val="21"/>
              </w:rPr>
            </w:pPr>
            <w:r>
              <w:rPr>
                <w:rFonts w:hint="eastAsia" w:ascii="宋体" w:hAnsi="宋体" w:cs="宋体"/>
                <w:color w:val="000000"/>
                <w:kern w:val="0"/>
                <w:sz w:val="21"/>
                <w:szCs w:val="21"/>
              </w:rPr>
              <w:t>（六）危货运输车应当符合《汽车运输危险货物规则》</w:t>
            </w:r>
          </w:p>
          <w:p>
            <w:pPr>
              <w:widowControl/>
              <w:spacing w:line="300" w:lineRule="exact"/>
              <w:jc w:val="left"/>
              <w:rPr>
                <w:rFonts w:hint="eastAsia" w:ascii="宋体" w:hAnsi="宋体" w:cs="宋体"/>
                <w:color w:val="000000"/>
                <w:kern w:val="0"/>
                <w:sz w:val="21"/>
                <w:szCs w:val="21"/>
              </w:rPr>
            </w:pPr>
            <w:r>
              <w:rPr>
                <w:rFonts w:hint="eastAsia" w:ascii="宋体" w:hAnsi="宋体" w:cs="宋体"/>
                <w:color w:val="000000"/>
                <w:kern w:val="0"/>
                <w:sz w:val="21"/>
                <w:szCs w:val="21"/>
              </w:rPr>
              <w:t>（JT617）的要求。,交通运输部关于修改《道路运输从业人员管理规定》的决定交通运输部令2016年第52号第九条第九条经营性道路旅客运输驾驶员应当符合下列条件：</w:t>
            </w:r>
          </w:p>
          <w:p>
            <w:pPr>
              <w:widowControl/>
              <w:spacing w:line="300" w:lineRule="exact"/>
              <w:jc w:val="left"/>
              <w:rPr>
                <w:rFonts w:hint="eastAsia" w:ascii="宋体" w:hAnsi="宋体" w:cs="宋体"/>
                <w:color w:val="000000"/>
                <w:kern w:val="0"/>
                <w:sz w:val="21"/>
                <w:szCs w:val="21"/>
              </w:rPr>
            </w:pPr>
            <w:r>
              <w:rPr>
                <w:rFonts w:hint="eastAsia" w:ascii="宋体" w:hAnsi="宋体" w:cs="宋体"/>
                <w:color w:val="000000"/>
                <w:kern w:val="0"/>
                <w:sz w:val="21"/>
                <w:szCs w:val="21"/>
              </w:rPr>
              <w:t>（一）取得相应的机动车驾驶证1年以上；</w:t>
            </w:r>
          </w:p>
          <w:p>
            <w:pPr>
              <w:widowControl/>
              <w:spacing w:line="300" w:lineRule="exact"/>
              <w:jc w:val="left"/>
              <w:rPr>
                <w:rFonts w:hint="eastAsia" w:ascii="宋体" w:hAnsi="宋体" w:cs="宋体"/>
                <w:color w:val="000000"/>
                <w:kern w:val="0"/>
                <w:sz w:val="21"/>
                <w:szCs w:val="21"/>
              </w:rPr>
            </w:pPr>
            <w:r>
              <w:rPr>
                <w:rFonts w:hint="eastAsia" w:ascii="宋体" w:hAnsi="宋体" w:cs="宋体"/>
                <w:color w:val="000000"/>
                <w:kern w:val="0"/>
                <w:sz w:val="21"/>
                <w:szCs w:val="21"/>
              </w:rPr>
              <w:t>（二）年龄不超过60周岁；</w:t>
            </w:r>
          </w:p>
          <w:p>
            <w:pPr>
              <w:widowControl/>
              <w:spacing w:line="300" w:lineRule="exact"/>
              <w:jc w:val="left"/>
              <w:rPr>
                <w:rFonts w:hint="eastAsia" w:ascii="宋体" w:hAnsi="宋体" w:cs="宋体"/>
                <w:color w:val="000000"/>
                <w:kern w:val="0"/>
                <w:sz w:val="21"/>
                <w:szCs w:val="21"/>
              </w:rPr>
            </w:pPr>
            <w:r>
              <w:rPr>
                <w:rFonts w:hint="eastAsia" w:ascii="宋体" w:hAnsi="宋体" w:cs="宋体"/>
                <w:color w:val="000000"/>
                <w:kern w:val="0"/>
                <w:sz w:val="21"/>
                <w:szCs w:val="21"/>
              </w:rPr>
              <w:t>（三）3年内无重大以上交通责任事故；</w:t>
            </w:r>
          </w:p>
          <w:p>
            <w:pPr>
              <w:widowControl/>
              <w:spacing w:line="300" w:lineRule="exact"/>
              <w:jc w:val="left"/>
              <w:rPr>
                <w:rFonts w:hint="eastAsia" w:ascii="宋体" w:hAnsi="宋体" w:cs="宋体"/>
                <w:color w:val="000000"/>
                <w:kern w:val="0"/>
                <w:sz w:val="21"/>
                <w:szCs w:val="21"/>
              </w:rPr>
            </w:pPr>
            <w:r>
              <w:rPr>
                <w:rFonts w:hint="eastAsia" w:ascii="宋体" w:hAnsi="宋体" w:cs="宋体"/>
                <w:color w:val="000000"/>
                <w:kern w:val="0"/>
                <w:sz w:val="21"/>
                <w:szCs w:val="21"/>
              </w:rPr>
              <w:t>（四）掌握相关道路旅客运输法规、机动车维修和旅客急救基本知识；</w:t>
            </w:r>
          </w:p>
          <w:p>
            <w:pPr>
              <w:widowControl/>
              <w:spacing w:line="300" w:lineRule="exact"/>
              <w:jc w:val="left"/>
              <w:rPr>
                <w:rFonts w:hint="eastAsia" w:ascii="宋体" w:hAnsi="宋体" w:cs="宋体"/>
                <w:color w:val="000000"/>
                <w:kern w:val="0"/>
                <w:sz w:val="21"/>
                <w:szCs w:val="21"/>
              </w:rPr>
            </w:pPr>
            <w:r>
              <w:rPr>
                <w:rFonts w:hint="eastAsia" w:ascii="宋体" w:hAnsi="宋体" w:cs="宋体"/>
                <w:color w:val="000000"/>
                <w:kern w:val="0"/>
                <w:sz w:val="21"/>
                <w:szCs w:val="21"/>
              </w:rPr>
              <w:t>（五）经考试合格，取得相应的从业资格证件。</w:t>
            </w: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ascii="微软雅黑" w:hAnsi="微软雅黑" w:eastAsia="微软雅黑" w:cs="微软雅黑"/>
                <w:i w:val="0"/>
                <w:caps w:val="0"/>
                <w:color w:val="333333"/>
                <w:spacing w:val="0"/>
                <w:sz w:val="21"/>
                <w:szCs w:val="21"/>
                <w:shd w:val="clear" w:fill="FFFFFF"/>
              </w:rPr>
              <w:t> </w:t>
            </w:r>
            <w:r>
              <w:rPr>
                <w:rFonts w:hint="eastAsia" w:ascii="宋体" w:hAnsi="宋体" w:eastAsia="宋体" w:cs="宋体"/>
                <w:i w:val="0"/>
                <w:caps w:val="0"/>
                <w:color w:val="333333"/>
                <w:spacing w:val="0"/>
                <w:sz w:val="21"/>
                <w:szCs w:val="21"/>
                <w:shd w:val="clear" w:fill="FFFFFF"/>
              </w:rPr>
              <w:t>1、受理责任：应当提交的材料，一次性告知补正材料，依法受理或不予受理（不予受理应当告知理由）。2、审查责任：2、按照《中华人民共和国道路运输条例》，对书面申请材料进行审查，并向社会公告；报县交通运输局行政监督；组织相关人员现场检查验收。3、决定责任：作出行政许可或者不予行政许可决定，法定告知（不予许可的应当书面告知理由）。4、送达责任：准予许可的制发送达经营许可证。5、事后监管责任：建立实施监督检查的运行机制和管理制度，开展定期和不定期检查，依法采取相关处置措施。6、其他责任。法律法规规章规定应履行的责任。</w:t>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rPr>
            </w:pPr>
            <w:r>
              <w:rPr>
                <w:rFonts w:hint="eastAsia"/>
              </w:rPr>
              <w:t>1、《中华人民共和国道路运输条例》:第八条　申请从事客运经营的，应当具备下列条件： 　　（一）有与其经营业务相适应并经检测合格的车辆； 　　（二）有符合本条例第九条规定条件的驾驶人员； 　　（三）有健全的安全生产管理制度。 　　申请从事班线客运经营的，还应当有明确的线路和站点方案。 　　第九条　从事客运经营的驾驶人员，应当符合下列条件： 　　（一）取得相应的机动车驾驶证； 　　（二）年龄不超过60周岁； 　　（三）3年内无重大以上交通责任事故记录； 　　（四）经设区的市级道路运输管理机构对有关客运法律法规、机动车维修和旅客急救基本知识考试合格。 　　第十条　申请从事客运经营的，应当依法向工商行政管理机关办理有关登记手续后，按照下列规定提出申请并提交符合本条例第八条规定条件的相关材料： 　　（一）从事县级行政区域内客运经营的，向县级道路运输管理机构提出申请； 　　（二）从事省、自治区、直辖市行政区域内跨2个县级以上行政区域客运经营的，向其共同的上一级道路运输管理机构提出申请； 　　（三）从事跨省、自治区、直辖市行政区域客运经营的，向所在地的省、自治区、直辖</w:t>
            </w:r>
          </w:p>
          <w:p>
            <w:pPr>
              <w:pStyle w:val="2"/>
              <w:ind w:left="0" w:leftChars="0" w:firstLine="0" w:firstLineChars="0"/>
              <w:rPr>
                <w:rFonts w:hint="eastAsia"/>
              </w:rPr>
            </w:pPr>
            <w:r>
              <w:rPr>
                <w:rFonts w:hint="eastAsia"/>
              </w:rPr>
              <w:t>市道路运输管理机构提出申请。　依照前款规定收到申请的道路运输管理机构，应当自受理申请之日起20日内审查完毕，作出许可或者不予许可的决定。予以许可的，向申请人颁发道路运输经营许可证，并向申请人投入运输的车辆配发车辆营运证；不予许可的，应当书面通知申请人并说明理由。 　　对从事跨省、自治区、直辖市行政区域客运经营的申请，有关省、自治区、直辖市道路运输管理机构依照本条第二款规定颁发道路运输经营许可证前，应当与运输线路目的地的省、自治区、直辖市道路运输管理机构协商；协商不成的，应当报国务院交通主管部门决定。</w:t>
            </w:r>
            <w:r>
              <w:rPr>
                <w:rFonts w:hint="eastAsia"/>
              </w:rPr>
              <w:br w:type="textWrapping"/>
            </w:r>
            <w:r>
              <w:rPr>
                <w:rFonts w:hint="eastAsia"/>
              </w:rPr>
              <w:t>  2、《中华人民共和国行政许可法》:第四章　行政许可的实施程序 第二十九条 公民、法人或者其他组织从事特定活动，依法需要取得行政许可的，应当向行政机关提出申请。申请书需要采用格式文本的，行政机关应当向申请人提供行政许可申请书格式文本。申请书格式文本中不得包含与申请行政许可事项没有直接关系的内容。 申请人可以委托代理人提出行政许可申请。但是，依法应当由申请人到行政机关办公场所提出行政许可申请的除外。 行政许可申请可以通过信函、电报、电传、传真、电子数据交换和电子邮件等方式提出。 第三十条 行政机关应当将法律、法规、规章规定的有关行政许可的事项、依据、条件、数量、程序、期限以及需要提交的全部材料的目录和申请书示范文本等在办公场所公示。 申请人要求行政机关对公示内容予以说明、解释的，行政机关应当说明、解释，提供准确、可靠的信息。 第三十一条 申请人申请行政许可，应当如实向行政机关提交有关材料和反映真实情况，并对其申请材料实质内容的真实性负责。行政机关不得要求申请人提交与其申请的行政许可事项无关的技术资料和其他材料。 行政机关及其工作人员不得以转让技术作为取得行政许可的条件；不得在实施行政许可的过程中，直接或者间接地要求转让技术。 第三十二条 行政机关对申请人提出的行政许可申请，应当根据下列情况分别作出处理： （一）申请事项依法不需要取得行政许可的，应当即时告知申请人不受理； （二）申请事项依法不属于本行政机关职权范围的，应当即时作出不予受理的决定，并告知申请人向有关行政机关申请； （三）申请材料存在可以当场更正的错误的，应当允许申请人当场更正； （四）申请材料不齐全或者不符合法定形式的，应当当场或者在五日内一次告知申请人需要补正的全部内容，逾期不告知的，自收到申请材料之日起即为受理； （五）申请事项属于本行政机关职权范围，申请材料齐全、符合法定形式，或者申请人按照本行政机关的要求提交全部补正申请材料的，应当受理行政许可申请。 行政机关受理或者不予受理行政许可申请，应当出具加盖本行政机关专用印章和注明日期的书面凭证。 第三十三条 行政机关应当建立和完善有关制度，推行电子政务，在行政机关的网站上公布行政许可事项，方便申请人采取数据电文等方式提出行政许可申请；应当与其他行政机关共享有关行政许可信息，提高办事效率。 第三十四条 行政机关应当对申请人提交的申请材料进行审查。 申请人提交的申请材料齐全、符合法定形式，行政机关能够当场作出决定的，应当当场作出书面的行政许可决定。 根据法定条件和程序，需要对申请材料的实质内容进行核实的，行政机关应当指派两名以上工作人员进行核查。 第三十五条 依法应当先经下级行政机关审查后报上级行政机关决定的行政许可，下级行政机关应当在法定期限内将初步审查意见和全部申请材料直接报送上级行政机关。上级行政机关不得要求申请人重复提供申请材料。 第三十六条 行政机关对行政许可申请进行审查时，发现行政许可事项直接关系他人重大利益的，应当告知该利害关系人。申请人、利害关系人有权进行陈述和申辩。行政机关应当听取申请人、利害关系人的意见。 第三十七条 行政机关对行政许可申请进行审查后，除当场作出行政许可决定的外，应当在法定期限内按照规定程序作出行政许可决定。 第三十八条 申请人的申请符合法定条件、标准的，行政机关应当依法作出准予行政许可的书面决定。 行政机关依法作出不予行政许可的书面决定的，应当说明理由，并告知申请人享有依法申请行政复议或者提起行政诉讼的权利。 第三十九条 行政机关作出准予行政许可的决定，需要颁发行政许可证件的，应当向申请人颁发加盖本行政机关印章的下列行政许可证件： （一）许可证、执照或者其他许可证书； （二）资格证、资质证或者其他合格证书； （三）行政机关的批准文件或者证明文件； （四）法律、法规规定的其他行政许可证件。 行政机关实施检验、检测、检疫的，可以在检验、检测、检疫合格的设备、设施、产品、物品上加贴标签或者加盖检验、检测、检疫印章。 第四十条 行政机关作出的准予行政许可决定，应当予以公开，公众有权查阅。 第四十一条 法律、行政法规设定的行政许可，其适用范围没有地域限制的，申请人取得的行政许可在全国范围内有效。 第四十二条 除可以当场作出行政许可决定的外，行政机关应当自受理行政许可申请之日起二十日内作出行政许可决定。二十日内不能作出决定的，经本行政机关负责人批准，可以延长十日，并应当将延长期限的理由告知申请人。但是，法律、法规另有规定的，依照其规定。 依照本法第二十六条的规定，行政许可采取统一办理或者联合办理、集中办理的，办理的时间不得超过四十五日；四十五日内不能办结的，经本级人民政府负责人批准，可以延长十五日，并应当将延长期限的理由告知申请人。 第四十三条 依法应当先经下级行政机关审查后报上级行政机关决定的行政许可，下级行政机关应当自其受理行政许可申请之日起二十日内审查完毕。但是，法律、法规另有规定的，依照其规定。 第四十四条 行政机关作出准予行政许可的决定，应当自作出决定之日起十日内向申请人颁发、送达行政许可证件，或者加贴标签、加盖检验、检测、检疫印章。</w:t>
            </w:r>
            <w:r>
              <w:rPr>
                <w:rFonts w:hint="eastAsia"/>
              </w:rPr>
              <w:br w:type="textWrapping"/>
            </w:r>
            <w:r>
              <w:rPr>
                <w:rFonts w:hint="eastAsia"/>
              </w:rPr>
              <w:t>  3、《道路旅客运输及客运站管理规定》:第十条　申请从事道路客运经营的，应当具备下列条件： 　　（一）有与其经营业务相适应并经检测合格的客车：1.客车技术要求应当符合《道路运输车辆技术管理规定》有关规定。2.客车类型等级要求： 　　从事高速公路客运、旅游客运和营运线路长度在800公里以上的客运车辆，其车辆类型等级应当达到行业标准《营运客车类型划分及等级评定》（JT/T325）规定的中级以上。 　　3.客车数量要求：（1）经营一类客运班线的班车客运经营者应当自有营运客车100辆以上、客位3000个以上，其中高级客车在30辆以上、客位900个以上；或者自有高级营运客车40辆以上、客位1200个以上；（2）经营二类客运班线的班车客运经营者应当自有营运客车50辆以上、客位1500个以上，其中中高级客车在15辆以上、客位450个以上；或者自有高级营运客车20辆以上、客位600个以上；（3）经营三类客运班线的班车客运经营者应当自有营运客车10辆以上、客位200个以上；（4）经营四类客运班线的班车客运经营者应当自有营运客车1辆以上；（5）经营省际包车客运的经营者，应当自有中高级营运客车20辆以上、客位600个以上； 　　（6）经营省内包车客运的经营者，应当自有营运客车5辆以上、客位100个以上。 （二）从事客运经营的驾驶人员，应当符合《道路运输从业人员管理规定》有关规定。 　　（三）有健全的安全生产管理制度，包括安全生产操作规程、安全生产责任制、安全生产监督检查、驾驶人员和车辆安全生产管理的制度。 　　（四）申请从事道路客运班线经营，还应当有明确的线路和站点方案。 　　第十二条　申请从事道路客运经营的，应当依法向工商行政管理机关办理有关登记手续后，按照下列规定提出申请：（一）从事县级行政区域内客运经营的，向县级道路运输管理机构提出申请；（二）从事省、自治区、直辖市行政区域内跨2个县级以上行政区域客运经营的，向其共同的上一级道路运输管理机构提出申请；（三）从事跨省、自治区、直辖市行政区域客运经营的，向所在地的省、自治区、直辖市道路运输管理机构提出申请。 第十四条　申请从事道路客运经营的，应当提供下列材料：（一）申请开业的相关材料：1．《道路旅客运输经营申请表》（见附件1）；2．企业章程文本；3．投资人、负责人身份证明及其复印件，经办人的身份证明及其复印件和委托书；4．安全生产管理制度文本；5．拟投入车辆承诺书，包括客车数量、类型及等级、技术等级、座位数以及客车外廓长、宽、高等。如果拟投入客车属于已购置或者现有的，应当提供行驶证、车辆技术等级评定结论、客车类型等级评定证明及其复印件； 　　6．已聘用或者拟聘用驾驶人员的驾驶证和从业资格证及其复印件，公安部门出具的3年内无重大以上交通责任事故的证明。（二）同时申请道路客运班线经营的，还应当提供下列材料：1．《道路旅客运输班线经营申请表》（见附件2）； 　　2．可行性报告，包括申请客运班线客流状况调查、运营方案、效益分析以及可能对其他相关经营者产生的影响等；3．进站方案。已与起讫点客运站和停靠站签订进站意向书的，应当提供进站意向书； 　　4．运输服务质量承诺书。第十五条　已获得相应道路班车客运经营许可的经营者，申请新增客运班线时，除提供第十四条第（二）项规定的材料外，还应当提供下列材料：（一）《道路运输经营许可证》复印件；（二）与所申请客运班线类型相适应的企业自有营运客车的行驶证、《道路运输证》复印件；（三）拟投入车辆承诺书，包括客车数量、类型及等级、技术等级、座位数以及客车外廓长、宽、高等。如果拟投入客车属于已购置或者现有的，应当提供行驶证、车辆技术等级评定结论、客车类型等级评定证明及其复印件； 第二十二条　已取得相应道路班车客运经营许可的经营者需要增加客运班线的，应当按本规定第十二条的规定进行申请。（四）拟聘用驾驶人员的驾驶证和从业资格证及其复印件，公安部门出具的3年内无重大以上交通责任事故的证明；（五）经办人的身份证明及其复印件，所在单位的工作证明或者委托书</w:t>
            </w:r>
          </w:p>
          <w:p>
            <w:pPr>
              <w:pStyle w:val="2"/>
              <w:ind w:left="0" w:leftChars="0" w:firstLine="0" w:firstLineChars="0"/>
              <w:rPr>
                <w:rFonts w:hint="eastAsia"/>
              </w:rPr>
            </w:pPr>
          </w:p>
          <w:p>
            <w:pPr>
              <w:pStyle w:val="2"/>
              <w:ind w:left="0" w:leftChars="0" w:firstLine="0" w:firstLineChars="0"/>
              <w:rPr>
                <w:rFonts w:hint="eastAsia"/>
              </w:rPr>
            </w:pPr>
          </w:p>
          <w:p>
            <w:pPr>
              <w:pStyle w:val="2"/>
              <w:ind w:left="0" w:leftChars="0" w:firstLine="0" w:firstLineChars="0"/>
              <w:rPr>
                <w:rFonts w:hint="eastAsia"/>
              </w:rPr>
            </w:pPr>
          </w:p>
          <w:p>
            <w:pPr>
              <w:pStyle w:val="2"/>
              <w:ind w:left="0" w:leftChars="0" w:firstLine="0" w:firstLineChars="0"/>
              <w:rPr>
                <w:rFonts w:hint="eastAsia"/>
              </w:rPr>
            </w:pPr>
          </w:p>
          <w:p>
            <w:pPr>
              <w:pStyle w:val="2"/>
              <w:ind w:left="0" w:leftChars="0" w:firstLine="0" w:firstLineChars="0"/>
              <w:rPr>
                <w:rFonts w:hint="eastAsia"/>
              </w:rPr>
            </w:pPr>
          </w:p>
          <w:p>
            <w:pPr>
              <w:pStyle w:val="2"/>
              <w:ind w:left="0" w:leftChars="0" w:firstLine="0" w:firstLineChars="0"/>
              <w:rPr>
                <w:rFonts w:hint="eastAsia"/>
              </w:rPr>
            </w:pPr>
          </w:p>
          <w:p>
            <w:pPr>
              <w:pStyle w:val="2"/>
              <w:ind w:left="0" w:leftChars="0" w:firstLine="0" w:firstLineChars="0"/>
              <w:rPr>
                <w:rFonts w:hint="eastAsia"/>
              </w:rPr>
            </w:pPr>
          </w:p>
          <w:p>
            <w:pPr>
              <w:pStyle w:val="2"/>
              <w:ind w:left="0" w:leftChars="0" w:firstLine="0" w:firstLineChars="0"/>
              <w:rPr>
                <w:rFonts w:hint="eastAsia"/>
              </w:rPr>
            </w:pPr>
          </w:p>
          <w:p>
            <w:pPr>
              <w:pStyle w:val="2"/>
              <w:ind w:left="0" w:leftChars="0" w:firstLine="0" w:firstLineChars="0"/>
              <w:rPr>
                <w:rFonts w:hint="eastAsia"/>
              </w:rPr>
            </w:pPr>
          </w:p>
          <w:p>
            <w:pPr>
              <w:pStyle w:val="2"/>
              <w:ind w:left="0" w:leftChars="0" w:firstLine="0" w:firstLineChars="0"/>
              <w:rPr>
                <w:rFonts w:hint="eastAsia"/>
                <w:lang w:val="en-US" w:eastAsia="zh-CN"/>
              </w:rPr>
            </w:pP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神池县行政审批服务管理局交通运输股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神池县行政审批服务管理局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 w:val="21"/>
                <w:szCs w:val="21"/>
                <w:lang w:val="en-US" w:eastAsia="zh-CN"/>
              </w:rPr>
              <w:t>县级^</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 w:val="21"/>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eastAsia="zh-CN"/>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 w:val="21"/>
                <w:szCs w:val="21"/>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 w:val="21"/>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9091"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cs="宋体"/>
                <w:color w:val="000000"/>
                <w:kern w:val="0"/>
                <w:szCs w:val="21"/>
                <w:lang w:val="en-US" w:eastAsia="zh-CN"/>
              </w:rPr>
            </w:pPr>
            <w:r>
              <w:rPr>
                <w:rFonts w:hint="eastAsia" w:ascii="宋体" w:hAnsi="宋体" w:cs="宋体"/>
                <w:color w:val="000000"/>
                <w:kern w:val="0"/>
                <w:szCs w:val="21"/>
                <w:lang w:val="en-US" w:eastAsia="zh-CN"/>
              </w:rPr>
              <w:t>27</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eastAsia="zh-CN"/>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7900-A-02700-140927</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渔业船舶及船用产品检验</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 w:val="21"/>
                <w:szCs w:val="21"/>
              </w:rPr>
            </w:pPr>
            <w:r>
              <w:rPr>
                <w:rFonts w:hint="eastAsia" w:ascii="宋体" w:hAnsi="宋体" w:cs="宋体"/>
                <w:color w:val="000000"/>
                <w:kern w:val="0"/>
                <w:sz w:val="21"/>
                <w:szCs w:val="21"/>
              </w:rPr>
              <w:t>《中华人民共和国渔业法》（1986年1月20日主席令第三十四号，2013年12月28日予以修改）第二十六条：制造、更新改造、购置、进口的从事捕捞作业的船舶必须经渔业船舶检验部门检验合格后，方可下水作业。</w:t>
            </w:r>
          </w:p>
          <w:p>
            <w:pPr>
              <w:widowControl/>
              <w:spacing w:line="300" w:lineRule="exact"/>
              <w:jc w:val="center"/>
              <w:rPr>
                <w:rFonts w:hint="eastAsia" w:ascii="宋体" w:hAnsi="宋体" w:cs="宋体"/>
                <w:color w:val="000000"/>
                <w:kern w:val="0"/>
                <w:sz w:val="21"/>
                <w:szCs w:val="21"/>
              </w:rPr>
            </w:pPr>
            <w:r>
              <w:rPr>
                <w:rFonts w:hint="eastAsia" w:ascii="宋体" w:hAnsi="宋体" w:cs="宋体"/>
                <w:color w:val="000000"/>
                <w:kern w:val="0"/>
                <w:sz w:val="21"/>
                <w:szCs w:val="21"/>
              </w:rPr>
              <w:t>《中华人民共和国渔业船舶检验条例》（2003年6月27日国务院令第383号）第三条：地方渔业船舶检验机构依照本条例规定，负责有关渔业船舶检验工作。第四条：国家对渔业船舶实行强制检验制度。强制检验分为初次检验、营运检验和临时检验。第九条：用于制造、改造的渔业船舶的有关航行、作业和人身财产安全以及防止污染环境的重要设备、部件和材料，在使用前应当经渔业船舶检验机构检验、检验合格的方可使用。</w:t>
            </w: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1、受理责任：公示应当提交的材料，一次性告知补正材料，依法受理或不予受理（不予受理应当告知理由）</w:t>
            </w:r>
          </w:p>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2、审查责任：根据法定的程序，对申请单位提供的相关资料进行审查，提出审核意见</w:t>
            </w:r>
          </w:p>
          <w:p>
            <w:pPr>
              <w:widowControl/>
              <w:spacing w:line="300" w:lineRule="exact"/>
              <w:jc w:val="left"/>
              <w:rPr>
                <w:rFonts w:hint="default"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3、决定责任：作出行政许可或不予行政许可决定，法定告知（不予许可的应当书面告知理由）</w:t>
            </w:r>
          </w:p>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Cs w:val="21"/>
                <w:lang w:val="en-US" w:eastAsia="zh-CN"/>
              </w:rPr>
              <w:t>4、送达责任：制发审批文书、依法告知审批决定</w:t>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lang w:val="en-US" w:eastAsia="zh-CN"/>
              </w:rPr>
            </w:pPr>
            <w:r>
              <w:rPr>
                <w:rFonts w:hint="eastAsia" w:ascii="宋体" w:hAnsi="宋体" w:eastAsia="宋体" w:cs="宋体"/>
                <w:lang w:val="en-US" w:eastAsia="zh-CN"/>
              </w:rPr>
              <w:t>《中华人民共和国行政许可法》</w:t>
            </w:r>
          </w:p>
          <w:p>
            <w:pPr>
              <w:pStyle w:val="2"/>
              <w:ind w:left="0" w:leftChars="0" w:firstLine="0" w:firstLineChars="0"/>
              <w:jc w:val="left"/>
              <w:rPr>
                <w:rFonts w:hint="eastAsia" w:ascii="宋体" w:hAnsi="宋体" w:eastAsia="宋体" w:cs="宋体"/>
                <w:lang w:val="en-US" w:eastAsia="zh-CN"/>
              </w:rPr>
            </w:pPr>
            <w:r>
              <w:rPr>
                <w:rFonts w:hint="eastAsia" w:ascii="宋体" w:hAnsi="宋体" w:eastAsia="宋体" w:cs="宋体"/>
                <w:lang w:val="en-US" w:eastAsia="zh-CN"/>
              </w:rPr>
              <w:t>《中华人民共和国渔业法》（1986年1月20日主席令第三十四号，2013年12月28日予以修改）第二十六条：制造、更新改造、购置、进口的从事捕捞作业的船舶必须经渔业船舶检验部门检验合格后，方可下水作业。</w:t>
            </w:r>
          </w:p>
          <w:p>
            <w:pPr>
              <w:pStyle w:val="2"/>
              <w:ind w:left="0" w:leftChars="0" w:firstLine="0" w:firstLineChars="0"/>
              <w:jc w:val="left"/>
              <w:rPr>
                <w:rFonts w:hint="eastAsia" w:ascii="宋体" w:hAnsi="宋体" w:eastAsia="宋体" w:cs="宋体"/>
                <w:lang w:val="en-US" w:eastAsia="zh-CN"/>
              </w:rPr>
            </w:pPr>
            <w:r>
              <w:rPr>
                <w:rFonts w:hint="eastAsia" w:ascii="宋体" w:hAnsi="宋体" w:eastAsia="宋体" w:cs="宋体"/>
                <w:lang w:val="en-US" w:eastAsia="zh-CN"/>
              </w:rPr>
              <w:t>《中华人民共和国渔业船舶检验条例》（2003年6月27日国务院令第383号）第三条：地方渔业船舶检验机构依照本条例规定，负责有关渔业船舶检验工作。第四条：国家对渔业船舶实行强制检验制度。强制检验分为初次检验、营运检验和临时检验。第九条：用于制造、改造的渔业船舶的有关航行、作业和人身财产安全以及防止污染环境的重要设备、部件和材料，在使用前应当经渔业船舶检验机构检验、检验合格的方可使用。</w:t>
            </w:r>
          </w:p>
          <w:p>
            <w:pPr>
              <w:pStyle w:val="2"/>
              <w:ind w:left="420" w:leftChars="200" w:firstLine="420" w:firstLineChars="200"/>
              <w:jc w:val="left"/>
              <w:rPr>
                <w:rFonts w:hint="eastAsia" w:ascii="宋体" w:hAnsi="宋体" w:eastAsia="宋体" w:cs="宋体"/>
                <w:color w:val="000000"/>
                <w:kern w:val="0"/>
                <w:sz w:val="21"/>
                <w:szCs w:val="21"/>
                <w:lang w:val="en-US" w:eastAsia="zh-CN" w:bidi="ar-SA"/>
              </w:rPr>
            </w:pP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神池县行政审批服务管理局交通运输股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神池县行政审批服务管理局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 w:val="21"/>
                <w:szCs w:val="21"/>
                <w:lang w:val="en-US" w:eastAsia="zh-CN"/>
              </w:rPr>
              <w:t>省级^市级^县级^</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 w:val="21"/>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eastAsia="zh-CN"/>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 w:val="21"/>
                <w:szCs w:val="21"/>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 w:val="21"/>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8136"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cs="宋体"/>
                <w:color w:val="000000"/>
                <w:kern w:val="0"/>
                <w:szCs w:val="21"/>
                <w:lang w:val="en-US" w:eastAsia="zh-CN"/>
              </w:rPr>
            </w:pPr>
            <w:r>
              <w:rPr>
                <w:rFonts w:hint="eastAsia" w:ascii="宋体" w:hAnsi="宋体" w:cs="宋体"/>
                <w:color w:val="000000"/>
                <w:kern w:val="0"/>
                <w:szCs w:val="21"/>
                <w:lang w:val="en-US" w:eastAsia="zh-CN"/>
              </w:rPr>
              <w:t>28</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eastAsia="zh-CN"/>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7900-A-02800-140927</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远洋渔业船舶检验和渔业船舶船用产品认可</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 w:val="21"/>
                <w:szCs w:val="21"/>
              </w:rPr>
            </w:pPr>
            <w:r>
              <w:rPr>
                <w:rFonts w:hint="eastAsia" w:ascii="宋体" w:hAnsi="宋体" w:cs="宋体"/>
                <w:color w:val="000000"/>
                <w:kern w:val="0"/>
                <w:sz w:val="21"/>
                <w:szCs w:val="21"/>
              </w:rPr>
              <w:t>《中华人民共和国渔业法》第二十六条：“制造、更新改造、购置、进口的从事捕捞作业的船舶必须经渔业船舶检验部门检验合格后，方可下水作业。具体管理办法由国务院规定。”</w:t>
            </w:r>
          </w:p>
          <w:p>
            <w:pPr>
              <w:widowControl/>
              <w:spacing w:line="300" w:lineRule="exact"/>
              <w:jc w:val="center"/>
              <w:rPr>
                <w:rFonts w:hint="eastAsia" w:ascii="宋体" w:hAnsi="宋体" w:cs="宋体"/>
                <w:color w:val="000000"/>
                <w:kern w:val="0"/>
                <w:sz w:val="21"/>
                <w:szCs w:val="21"/>
              </w:rPr>
            </w:pPr>
            <w:r>
              <w:rPr>
                <w:rFonts w:hint="eastAsia" w:ascii="宋体" w:hAnsi="宋体" w:cs="宋体"/>
                <w:color w:val="000000"/>
                <w:kern w:val="0"/>
                <w:sz w:val="21"/>
                <w:szCs w:val="21"/>
              </w:rPr>
              <w:t>《中华人民共和国渔业船舶检验条例》（国务院令第383号）第四条：“国家对渔业船舶实行强制检验制度。强制检验分为初次检验、营运检验和临时检验。”第七条：“下列渔业船舶的所有者或者经营者应当申报初次检验……”第八条：“制造、改造的渔业船舶，其设计图纸、技术文件应当经渔业船舶检验机构审查批准，并在开工制造、改造前申报初次检验……”第九条：“用于制造、改造渔业船舶的有关航行、作业和人身财产安全以及防止污染环境的重要设备、部件和材料，在使用前应当经渔业船舶检验机构检验，检验合格的方可使用。”第十条：“进口的渔业船舶，其设计图纸、技术文件应当经渔业船舶检验机构审查确认，并在投入营运前申报初次检验。进口旧渔业船舶，进口前还应当取得国家渔业船舶检验机构出具的旧渔业船舶技术评定证书。”第十二条：“进口的渔业船舶和远洋渔业船舶的初次检验，由国家渔业船舶检验机构统一组织实施。第十四条：营运中的渔业船舶的所有者或者经营者应当按照国务院渔业行政主管部门规定的时间申报营运检验。”第十六条：“用于维修渔业船舶的有关航行、作业和人身财产安全以及防止污染环境的重要设备、部件和材料，在使用前应当经渔业船舶检验机构检验，检验合格的方可使用。”第十七条：“营运中的渔业船舶需要更换有关航行、作业和人身财产安全以及防止污染环境的重要设备、部件和材料的，该船舶的所有者或者经营者应当遵守本条例第十六条第二款的规定。第二十条：有下列情形之一的渔业船舶，其所有者或者经营者应当申报临时检验……”第二十六条：渔业船舶检验机构及其检验人员应当严格遵守渔业船舶检验规则，实施现场检验，并对检验结论负责。渔业船舶检验规则由国家渔业船舶检验机构制定，经国务院渔业行政主管部门批准后公布实施。</w:t>
            </w: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1、受理责任：公示应当提交的材料，一次性告知补正材料，依法受理或不予受理（不予受理应当告知理由）</w:t>
            </w:r>
          </w:p>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  2、审查责任：根据法定的程序，对申请单位提供的相关资料进行审查，提出审核意见</w:t>
            </w:r>
          </w:p>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 3、决定责任：作出行政许可或不予行政许可决定，法定告知（不予许可的应当书面告知理由）</w:t>
            </w:r>
          </w:p>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Cs w:val="21"/>
                <w:lang w:val="en-US" w:eastAsia="zh-CN"/>
              </w:rPr>
              <w:t> 4、送达责任：制发审批文书、依法告知审批决定</w:t>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rPr>
            </w:pPr>
            <w:r>
              <w:rPr>
                <w:rFonts w:hint="eastAsia"/>
              </w:rPr>
              <w:t>《中华人民共和国渔业法》第二十六条：“制造、更新改造、购置、进口的从事捕捞作业的船舶必须经渔业船舶检验部门检验合格后，方可下水作业。具体管理办法由国务院规定。”</w:t>
            </w:r>
          </w:p>
          <w:p>
            <w:pPr>
              <w:widowControl/>
              <w:spacing w:line="300" w:lineRule="exact"/>
              <w:jc w:val="left"/>
              <w:rPr>
                <w:rFonts w:hint="eastAsia"/>
              </w:rPr>
            </w:pPr>
            <w:r>
              <w:rPr>
                <w:rFonts w:hint="eastAsia"/>
              </w:rPr>
              <w:t>《中华人民共和国渔业船舶检验条例》（国务院令第383号）第四条：“国家对渔业船舶实行强制检验制度。强制检验分为初次检验、营运检验和临时检验。”第七条：“下列渔业船舶的所有者或者经营者应当申报初次检验……”第八条：“制造、改造的渔业船舶，其设计图纸、技术文件应当经渔业船舶检验机构审查批准，并在开工制造、改造前申报初次检验……”第九条：“用于制造、改造渔业船舶的有关航行、作业和人身财产安全以及防止污染环境的重要设备、部件和材料，在使用前应当经渔业船舶检验机构检验，检验合格的方可使用。”第十条：“进口的渔业船舶，其设计图纸、技术文件应当经渔业船舶检验机构审查确认，并在投入营运前申报初次检验。进口旧渔业船舶，进口前还应当取得国家渔业船舶检验机构出具的旧渔业船舶技术评定证书。”第十二条：“进口的渔业船舶和远洋渔业船舶的初次检验，由国家渔业船舶检验机构统一组织实施。第十四条：营运中的渔业船舶的所有者或者经营者应当按照国务院渔业行政主管部门规定的时间申报营运检验。”第十六条：“用于维修渔业船舶的有关航行、作业和人身财产安全以及防止污染环境的重要设备、部件和材料，在使用前应当经渔业船舶检验机构检验，检验合格的方可使用。”第十七条：“营运中的渔业船舶需要更换有关航行、作业和人身财产安全以及防止污染环境的重要设备、部件和材料的，该船舶的所有者或者经营者应当遵守本条例第十六条第二款的规定。第二十条：有下列情形之一的渔业船舶，其所有者或者经营者应当申报临时检验……”第二十六条：渔业船舶检验机构及其检验人员应当严格遵守渔业船舶检验规则，实施现场检验，并对检验结论负责。渔业船舶检验规则由国家渔业船舶检验机构制定，经国务院渔业行政主管部门批准后公布实施。</w:t>
            </w:r>
          </w:p>
          <w:p>
            <w:pPr>
              <w:pStyle w:val="2"/>
              <w:rPr>
                <w:rFonts w:hint="eastAsia" w:ascii="宋体" w:hAnsi="宋体" w:eastAsia="宋体" w:cs="宋体"/>
                <w:color w:val="000000"/>
                <w:kern w:val="0"/>
                <w:sz w:val="21"/>
                <w:szCs w:val="21"/>
              </w:rPr>
            </w:pPr>
          </w:p>
          <w:p>
            <w:pPr>
              <w:pStyle w:val="2"/>
              <w:rPr>
                <w:rFonts w:hint="eastAsia" w:ascii="宋体" w:hAnsi="宋体" w:eastAsia="宋体" w:cs="宋体"/>
                <w:color w:val="000000"/>
                <w:kern w:val="0"/>
                <w:sz w:val="21"/>
                <w:szCs w:val="21"/>
              </w:rPr>
            </w:pPr>
          </w:p>
          <w:p>
            <w:pPr>
              <w:pStyle w:val="2"/>
              <w:rPr>
                <w:rFonts w:hint="eastAsia" w:ascii="宋体" w:hAnsi="宋体" w:eastAsia="宋体" w:cs="宋体"/>
                <w:color w:val="000000"/>
                <w:kern w:val="0"/>
                <w:sz w:val="21"/>
                <w:szCs w:val="21"/>
              </w:rPr>
            </w:pPr>
          </w:p>
          <w:p>
            <w:pPr>
              <w:pStyle w:val="2"/>
              <w:rPr>
                <w:rFonts w:hint="eastAsia" w:ascii="宋体" w:hAnsi="宋体" w:eastAsia="宋体" w:cs="宋体"/>
                <w:color w:val="000000"/>
                <w:kern w:val="0"/>
                <w:sz w:val="21"/>
                <w:szCs w:val="21"/>
              </w:rPr>
            </w:pPr>
          </w:p>
          <w:p>
            <w:pPr>
              <w:pStyle w:val="2"/>
              <w:rPr>
                <w:rFonts w:hint="eastAsia" w:ascii="宋体" w:hAnsi="宋体" w:eastAsia="宋体" w:cs="宋体"/>
                <w:color w:val="000000"/>
                <w:kern w:val="0"/>
                <w:sz w:val="21"/>
                <w:szCs w:val="21"/>
              </w:rPr>
            </w:pPr>
          </w:p>
          <w:p>
            <w:pPr>
              <w:pStyle w:val="2"/>
              <w:rPr>
                <w:rFonts w:hint="eastAsia" w:ascii="宋体" w:hAnsi="宋体" w:eastAsia="宋体" w:cs="宋体"/>
                <w:color w:val="000000"/>
                <w:kern w:val="0"/>
                <w:sz w:val="21"/>
                <w:szCs w:val="21"/>
                <w:lang w:val="en-US" w:eastAsia="zh-CN"/>
              </w:rPr>
            </w:pP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神池县行政审批服务管理局交通运输股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神池县行政审批服务管理局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 w:val="21"/>
                <w:szCs w:val="21"/>
                <w:lang w:val="en-US" w:eastAsia="zh-CN"/>
              </w:rPr>
              <w:t>省级^市级^县级</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 w:val="21"/>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eastAsia="zh-CN"/>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 w:val="21"/>
                <w:szCs w:val="21"/>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 w:val="21"/>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8986"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cs="宋体"/>
                <w:color w:val="000000"/>
                <w:kern w:val="0"/>
                <w:szCs w:val="21"/>
                <w:lang w:val="en-US" w:eastAsia="zh-CN"/>
              </w:rPr>
            </w:pPr>
            <w:r>
              <w:rPr>
                <w:rFonts w:hint="eastAsia" w:ascii="宋体" w:hAnsi="宋体" w:cs="宋体"/>
                <w:color w:val="000000"/>
                <w:kern w:val="0"/>
                <w:szCs w:val="21"/>
                <w:lang w:val="en-US" w:eastAsia="zh-CN"/>
              </w:rPr>
              <w:t>29</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eastAsia="zh-CN"/>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7900-A-02900-140927</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城市公共汽（电）车客运经营许可</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cs="宋体"/>
                <w:color w:val="000000"/>
                <w:kern w:val="0"/>
                <w:sz w:val="21"/>
                <w:szCs w:val="21"/>
              </w:rPr>
            </w:pPr>
            <w:r>
              <w:rPr>
                <w:rFonts w:hint="eastAsia" w:ascii="宋体" w:hAnsi="宋体" w:cs="宋体"/>
                <w:color w:val="000000"/>
                <w:kern w:val="0"/>
                <w:sz w:val="21"/>
                <w:szCs w:val="21"/>
              </w:rPr>
              <w:t>《山西省城市公共客运管理暂行条例》第十四条：线路经营者应按规定设立固定的起始车场和沿途停靠站点，公布线路编号、起始、路经和终点站名，首末车发车和车距时间。</w:t>
            </w:r>
          </w:p>
          <w:p>
            <w:pPr>
              <w:widowControl/>
              <w:spacing w:line="300" w:lineRule="exact"/>
              <w:jc w:val="left"/>
              <w:rPr>
                <w:rFonts w:hint="eastAsia" w:ascii="宋体" w:hAnsi="宋体" w:cs="宋体"/>
                <w:color w:val="000000"/>
                <w:kern w:val="0"/>
                <w:sz w:val="21"/>
                <w:szCs w:val="21"/>
              </w:rPr>
            </w:pPr>
            <w:r>
              <w:rPr>
                <w:rFonts w:hint="eastAsia" w:ascii="宋体" w:hAnsi="宋体" w:cs="宋体"/>
                <w:color w:val="000000"/>
                <w:kern w:val="0"/>
                <w:sz w:val="21"/>
                <w:szCs w:val="21"/>
              </w:rPr>
              <w:t>线路经营者不得擅自变更、停运或撤销已经运营的线路。确需变更、停运或撤销的，由经营者提出申请，建设行政主管部门批准，经营者应于变更、停运、撤销之日的十日前发布公告和在站点告示乘客。</w:t>
            </w: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1、受理责任：公示应当提交的材料，一次性告知补正材料，依法受理或不予受理（不予受理应当告知理由）</w:t>
            </w:r>
          </w:p>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2、审查责任：根据法定的程序，对申请单位提供的相关资料进行审查，提出审核意见</w:t>
            </w:r>
          </w:p>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3、决定责任：作出行政许可或不予行政许可决定，法定告知（不予许可的应当书面告知理由）</w:t>
            </w:r>
          </w:p>
          <w:p>
            <w:pPr>
              <w:pStyle w:val="2"/>
              <w:numPr>
                <w:ilvl w:val="0"/>
                <w:numId w:val="0"/>
              </w:numPr>
              <w:ind w:left="78" w:leftChars="0" w:firstLine="0" w:firstLineChars="0"/>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Cs w:val="21"/>
                <w:lang w:val="en-US" w:eastAsia="zh-CN"/>
              </w:rPr>
              <w:t>4、送达责任：制发审批文书、依法告知审批决定</w:t>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i w:val="0"/>
                <w:caps w:val="0"/>
                <w:color w:val="333333"/>
                <w:spacing w:val="0"/>
                <w:sz w:val="21"/>
                <w:szCs w:val="21"/>
                <w:shd w:val="clear" w:fill="FFFFFF"/>
              </w:rPr>
              <w:t> 1、《山西省城市公共客运条例》:第十四条 申请从事城市公共汽（电）车客运经营的，应当向当地城市客运管理机构提供下列材料： （一）书面申请； （二）企业法人资格证明； （三）拟投入车辆、场站设施的资金来源证明； （四）运营方案和可行性报告； （五）载明服务质量、安全应急保障措施、票制票价、社会责任等内容的承诺书； （六）法律、法规规定的其他材料。 城市客运管理机构收到前款规定的申请材料后，交由交通运输主管部门报本级人民政府审批。予以批准的，由城市客运管理机构颁发经营许可证，配发车辆营运证；不予批准的，由城市客运管理机构书面告知申请人，并说明理由。</w:t>
            </w: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神池县行政审批服务管理局交通运输股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神池县行政审批服务管理局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 w:val="21"/>
                <w:szCs w:val="21"/>
                <w:lang w:val="en-US" w:eastAsia="zh-CN"/>
              </w:rPr>
            </w:pPr>
            <w:r>
              <w:rPr>
                <w:rFonts w:hint="eastAsia" w:ascii="宋体" w:hAnsi="宋体" w:cs="宋体"/>
                <w:color w:val="000000"/>
                <w:kern w:val="0"/>
                <w:sz w:val="21"/>
                <w:szCs w:val="21"/>
                <w:lang w:val="en-US" w:eastAsia="zh-CN"/>
              </w:rPr>
              <w:t>市级</w:t>
            </w:r>
          </w:p>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 w:val="21"/>
                <w:szCs w:val="21"/>
                <w:lang w:val="en-US" w:eastAsia="zh-CN"/>
              </w:rPr>
              <w:t>县级</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 w:val="21"/>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eastAsia="zh-CN"/>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9065"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cs="宋体"/>
                <w:color w:val="000000"/>
                <w:kern w:val="0"/>
                <w:szCs w:val="21"/>
                <w:lang w:val="en-US" w:eastAsia="zh-CN"/>
              </w:rPr>
            </w:pPr>
            <w:r>
              <w:rPr>
                <w:rFonts w:hint="eastAsia" w:ascii="宋体" w:hAnsi="宋体" w:cs="宋体"/>
                <w:color w:val="000000"/>
                <w:kern w:val="0"/>
                <w:szCs w:val="21"/>
                <w:lang w:val="en-US" w:eastAsia="zh-CN"/>
              </w:rPr>
              <w:t>30</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tabs>
                <w:tab w:val="left" w:pos="267"/>
              </w:tabs>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eastAsia="zh-CN"/>
              </w:rPr>
              <w:t>其他职权</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7900-Z-0300-140927</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船舶文书签注（《航海（行）日志》《轮机日志》《车钟记录簿》《垃圾记录簿》《货物记录簿》《油类记录簿》《货物系固手册》）</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tabs>
                <w:tab w:val="left" w:pos="267"/>
              </w:tabs>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1.《中华人民共和国海上交通安全法》第十条</w:t>
            </w:r>
          </w:p>
          <w:p>
            <w:pPr>
              <w:widowControl/>
              <w:tabs>
                <w:tab w:val="left" w:pos="267"/>
              </w:tabs>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2.《中华人民共和国内河交通安全管理条例》第六条</w:t>
            </w:r>
          </w:p>
          <w:p>
            <w:pPr>
              <w:widowControl/>
              <w:tabs>
                <w:tab w:val="left" w:pos="267"/>
              </w:tabs>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3.《中华人民共和国水污染防治法实施细则》第二十六条</w:t>
            </w:r>
          </w:p>
          <w:p>
            <w:pPr>
              <w:widowControl/>
              <w:tabs>
                <w:tab w:val="left" w:pos="267"/>
              </w:tabs>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4.《中华人民共和国船舶安全监督规则》第二十五条</w:t>
            </w:r>
          </w:p>
          <w:p>
            <w:pPr>
              <w:widowControl/>
              <w:tabs>
                <w:tab w:val="left" w:pos="267"/>
              </w:tabs>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5.《国际海上人命安全公约》1994年修正案第Ⅵ/5条、第Ⅶ/5条</w:t>
            </w:r>
          </w:p>
          <w:p>
            <w:pPr>
              <w:widowControl/>
              <w:tabs>
                <w:tab w:val="left" w:pos="267"/>
              </w:tabs>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6.《货物积载和系固安全操作规则及其修正案（A.714（17）号通函》</w:t>
            </w:r>
          </w:p>
          <w:p>
            <w:pPr>
              <w:widowControl/>
              <w:tabs>
                <w:tab w:val="left" w:pos="267"/>
              </w:tabs>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7.《滚装船运输车辆紧固导则》（A.489（Ⅻ）决议）</w:t>
            </w:r>
          </w:p>
          <w:p>
            <w:pPr>
              <w:widowControl/>
              <w:tabs>
                <w:tab w:val="left" w:pos="267"/>
              </w:tabs>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8.《船上货运单元和车辆安全积载问题应考虑的因素》（A.533（13）决议）</w:t>
            </w:r>
          </w:p>
          <w:p>
            <w:pPr>
              <w:widowControl/>
              <w:tabs>
                <w:tab w:val="left" w:pos="267"/>
              </w:tabs>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9.《货物系固手册》（MSC385通函）</w:t>
            </w:r>
          </w:p>
          <w:p>
            <w:pPr>
              <w:widowControl/>
              <w:tabs>
                <w:tab w:val="left" w:pos="267"/>
              </w:tabs>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10.《关于国际航行船舶&lt;配备货物系固手册&gt;有关事项的通知》</w:t>
            </w:r>
          </w:p>
          <w:p>
            <w:pPr>
              <w:widowControl/>
              <w:tabs>
                <w:tab w:val="left" w:pos="267"/>
              </w:tabs>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11.关于发布新版《编制&lt;货物系固手册&gt;导则》及有关问题的通知</w:t>
            </w:r>
          </w:p>
          <w:p>
            <w:pPr>
              <w:widowControl/>
              <w:tabs>
                <w:tab w:val="left" w:pos="267"/>
              </w:tabs>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12.《国际航行船舶〈货物系固手册〉审批规定》</w:t>
            </w: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1、受理责任：公示应当提交的材料，一次性告知补正材料，依法受理或不予受理（不予受理应当告知理由）</w:t>
            </w:r>
          </w:p>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2、审查责任：根据法定的程序，对申请单位提供的相关资料进行审查，提出审核意见</w:t>
            </w:r>
          </w:p>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3、决定责任：作出行政许可或不予行政许可决定，法定告知（不予许可的应当书面告知理由）</w:t>
            </w:r>
          </w:p>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Cs w:val="21"/>
                <w:lang w:val="en-US" w:eastAsia="zh-CN"/>
              </w:rPr>
              <w:t>4、送达责任：制发审批文书、依法告知审批决定</w:t>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1、《行政许可法》:行政机关应当将法律、法规、规章规定的有关行政许可的事项、依据、条件、数量、程序、期限以及需要提交的全部材料的目录和申请书示范文本等在办公场所公示。申请人要求行政机关对公示内容予以说明、解释的，行政机关应当说明、解释，提供准确、可靠的信息。</w:t>
            </w:r>
          </w:p>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2、《行政许可法》:行政机关应当对申请人提交的申请材料进行审查。申请人提交的申请材料齐全、符合法定形式，行政机关能够当场作出决定的，应当当场作出书面的行政许可决定。根据法定条件和程序，需要对申请材料的实质内容进行核实的，行政机关应当指派两名以上工作人员进行核查。</w:t>
            </w:r>
          </w:p>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Cs w:val="21"/>
                <w:lang w:val="en-US" w:eastAsia="zh-CN"/>
              </w:rPr>
              <w:t>3、《行政许可法》:行政机关对行政许可申请进行审查后，除当场作出行政许可决定的外，应当在法定期限内按照规定程序作出行政许可决定。</w:t>
            </w: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神池县行政审批服务管理局交通运输股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神池县行政审批服务管理局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省级^市级^县级</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eastAsia="zh-CN"/>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9100"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cs="宋体"/>
                <w:color w:val="000000"/>
                <w:kern w:val="0"/>
                <w:szCs w:val="21"/>
                <w:lang w:val="en-US" w:eastAsia="zh-CN"/>
              </w:rPr>
            </w:pPr>
            <w:r>
              <w:rPr>
                <w:rFonts w:hint="eastAsia" w:ascii="宋体" w:hAnsi="宋体" w:cs="宋体"/>
                <w:color w:val="000000"/>
                <w:kern w:val="0"/>
                <w:szCs w:val="21"/>
                <w:lang w:val="en-US" w:eastAsia="zh-CN"/>
              </w:rPr>
              <w:t>31</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tabs>
                <w:tab w:val="left" w:pos="267"/>
              </w:tabs>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eastAsia="zh-CN"/>
              </w:rPr>
              <w:t>其他职权</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7900-Z-0310-140927</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船舶载运固体散装货物（A组和C组）的报告（船舶和货物托运人）</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tabs>
                <w:tab w:val="left" w:pos="267"/>
              </w:tabs>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1《海运固体散装货物安全监督管理规定》第十二条、第三十三条</w:t>
            </w:r>
          </w:p>
          <w:p>
            <w:pPr>
              <w:widowControl/>
              <w:tabs>
                <w:tab w:val="left" w:pos="267"/>
              </w:tabs>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2.《交通运输部关于公布水路运输易流态化固体散装货物安全管理规定的通知》（交水发〔2011〕638号）第九条</w:t>
            </w:r>
          </w:p>
          <w:p>
            <w:pPr>
              <w:widowControl/>
              <w:tabs>
                <w:tab w:val="left" w:pos="267"/>
              </w:tabs>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3.《中华人民共和国海事局关于执行&lt;国际海运固体散装货物规则&gt;有关事项的通知》(海危防〔2015〕136号)全文</w:t>
            </w: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神池县行政审批服务管理局交通运输股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神池县行政审批服务管理局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市级^县级</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eastAsia="zh-CN"/>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9027"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cs="宋体"/>
                <w:color w:val="000000"/>
                <w:kern w:val="0"/>
                <w:szCs w:val="21"/>
                <w:lang w:val="en-US" w:eastAsia="zh-CN"/>
              </w:rPr>
            </w:pPr>
            <w:r>
              <w:rPr>
                <w:rFonts w:hint="eastAsia" w:ascii="宋体" w:hAnsi="宋体" w:cs="宋体"/>
                <w:color w:val="000000"/>
                <w:kern w:val="0"/>
                <w:szCs w:val="21"/>
                <w:lang w:val="en-US" w:eastAsia="zh-CN"/>
              </w:rPr>
              <w:t>32</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eastAsia="zh-CN"/>
              </w:rPr>
              <w:t>其他职权</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7900-Z-0320-140927</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船舶防污染作业报告</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1.《中华人民共和国海洋环境保护法》第七十条</w:t>
            </w:r>
          </w:p>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2.《中华人民共和国船舶及其有关作业活动污染海洋环境防治管理规定》第九条</w:t>
            </w:r>
          </w:p>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3.《船舶载运危险货物安全监督管理规定》第三十二条</w:t>
            </w:r>
          </w:p>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4.《中华人民共和国防治船舶污染内河水域环境管理规定》第二十一条</w:t>
            </w: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1、受理责任：公示应当提交的材料，一次性告知补正材料，依法受理或不予受理（不予受理应当告知理由）</w:t>
            </w:r>
          </w:p>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2、审查责任：根据法定的程序，对申请单位提供的相关资料进行审查，提出审核意见</w:t>
            </w:r>
          </w:p>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3、决定责任：作出行政许可或不予行政许可决定，法定告知（不予许可的应当书面告知理由）</w:t>
            </w:r>
          </w:p>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Cs w:val="21"/>
                <w:lang w:val="en-US" w:eastAsia="zh-CN"/>
              </w:rPr>
              <w:t>4、送达责任：制发审批文书、依法告知审批决定</w:t>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1.《中华人民共和国海洋环境保护法》第七十条</w:t>
            </w:r>
          </w:p>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2.《中华人民共和国船舶及其有关作业活动污染海洋环境防治管理规定》第九条</w:t>
            </w:r>
          </w:p>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3.《船舶载运危险货物安全监督管理规定》第三十二条</w:t>
            </w:r>
          </w:p>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4.《中华人民共和国防治船舶污染内河水域环境管理规定》第二十一条</w:t>
            </w: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神池县行政审批服务管理局交通运输股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神池县行政审批服务管理局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市级^县级</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themeColor="text1"/>
                <w:kern w:val="0"/>
                <w:szCs w:val="21"/>
                <w:lang w:val="en-US" w:eastAsia="zh-CN"/>
                <w14:textFill>
                  <w14:solidFill>
                    <w14:schemeClr w14:val="tx1"/>
                  </w14:solidFill>
                </w14:textFill>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highlight w:val="none"/>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highlight w:val="none"/>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highlight w:val="none"/>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default" w:ascii="宋体" w:hAnsi="宋体" w:cs="宋体"/>
                <w:color w:val="000000"/>
                <w:kern w:val="0"/>
                <w:szCs w:val="21"/>
                <w:highlight w:val="none"/>
                <w:lang w:val="en-US" w:eastAsia="zh-CN"/>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default" w:ascii="宋体" w:hAnsi="宋体" w:cs="宋体"/>
                <w:color w:val="000000"/>
                <w:kern w:val="0"/>
                <w:szCs w:val="21"/>
                <w:highlight w:val="none"/>
                <w:lang w:val="en-US" w:eastAsia="zh-CN"/>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default" w:ascii="宋体" w:hAnsi="宋体" w:cs="宋体"/>
                <w:color w:val="000000"/>
                <w:kern w:val="0"/>
                <w:szCs w:val="21"/>
                <w:highlight w:val="none"/>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9061" w:hRule="atLeast"/>
        </w:trPr>
        <w:tc>
          <w:tcPr>
            <w:tcW w:w="3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hint="default" w:ascii="宋体" w:hAnsi="宋体" w:cs="宋体"/>
                <w:color w:val="000000"/>
                <w:kern w:val="0"/>
                <w:szCs w:val="21"/>
                <w:highlight w:val="none"/>
                <w:lang w:val="en-US" w:eastAsia="zh-CN"/>
              </w:rPr>
            </w:pPr>
            <w:r>
              <w:rPr>
                <w:rFonts w:hint="eastAsia" w:ascii="宋体" w:hAnsi="宋体" w:cs="宋体"/>
                <w:color w:val="000000" w:themeColor="text1"/>
                <w:kern w:val="0"/>
                <w:szCs w:val="21"/>
                <w:highlight w:val="none"/>
                <w:lang w:val="en-US" w:eastAsia="zh-CN"/>
                <w14:textFill>
                  <w14:solidFill>
                    <w14:schemeClr w14:val="tx1"/>
                  </w14:solidFill>
                </w14:textFill>
              </w:rPr>
              <w:t>33</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hint="eastAsia" w:ascii="宋体" w:hAnsi="宋体" w:cs="宋体"/>
                <w:color w:val="000000"/>
                <w:kern w:val="0"/>
                <w:szCs w:val="21"/>
                <w:highlight w:val="none"/>
                <w:lang w:val="en-US" w:eastAsia="zh-CN"/>
              </w:rPr>
            </w:pPr>
            <w:r>
              <w:rPr>
                <w:rFonts w:hint="eastAsia" w:ascii="宋体" w:hAnsi="宋体" w:cs="宋体"/>
                <w:color w:val="000000"/>
                <w:kern w:val="0"/>
                <w:szCs w:val="21"/>
                <w:highlight w:val="none"/>
              </w:rPr>
              <w:t>行政许可</w:t>
            </w:r>
          </w:p>
        </w:tc>
        <w:tc>
          <w:tcPr>
            <w:tcW w:w="5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color w:val="000000"/>
                <w:kern w:val="0"/>
                <w:sz w:val="21"/>
                <w:szCs w:val="21"/>
                <w:highlight w:val="none"/>
                <w:lang w:val="en-US" w:eastAsia="zh-CN" w:bidi="ar-SA"/>
              </w:rPr>
            </w:pPr>
            <w:r>
              <w:rPr>
                <w:rFonts w:hint="eastAsia" w:asciiTheme="minorEastAsia" w:hAnsiTheme="minorEastAsia" w:eastAsiaTheme="minorEastAsia" w:cstheme="minorEastAsia"/>
                <w:color w:val="000000"/>
                <w:kern w:val="0"/>
                <w:sz w:val="21"/>
                <w:szCs w:val="21"/>
                <w:highlight w:val="none"/>
                <w:lang w:val="en-US" w:eastAsia="zh-CN"/>
              </w:rPr>
              <w:t>7900-A-03300-140927</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hint="eastAsia" w:ascii="宋体" w:hAnsi="宋体" w:cs="宋体"/>
                <w:color w:val="000000"/>
                <w:kern w:val="0"/>
                <w:szCs w:val="21"/>
                <w:highlight w:val="none"/>
              </w:rPr>
            </w:pPr>
            <w:r>
              <w:rPr>
                <w:rFonts w:hint="eastAsia" w:ascii="宋体" w:hAnsi="宋体" w:cs="宋体"/>
                <w:color w:val="000000"/>
                <w:kern w:val="0"/>
                <w:szCs w:val="21"/>
                <w:highlight w:val="none"/>
                <w:lang w:val="en-US" w:eastAsia="zh-CN"/>
              </w:rPr>
              <w:t>食品经营许可</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hint="eastAsia" w:ascii="宋体" w:hAnsi="宋体" w:cs="宋体"/>
                <w:color w:val="000000"/>
                <w:kern w:val="0"/>
                <w:szCs w:val="21"/>
                <w:highlight w:val="none"/>
              </w:rPr>
            </w:pPr>
            <w:r>
              <w:rPr>
                <w:rFonts w:hint="eastAsia" w:ascii="宋体" w:hAnsi="宋体" w:cs="宋体"/>
                <w:color w:val="000000"/>
                <w:kern w:val="0"/>
                <w:szCs w:val="21"/>
                <w:highlight w:val="none"/>
              </w:rPr>
              <w:t>《中华人民共和国食品安全法》（2015年4月24日主席令第二十一号）第三十五条：国家对食品生产经营实行许可制度。从事食品生产、食品销售、餐饮服务，应当依法取得许可。但是，销售食用农产品，不需要取得许可。县级以上地方人民政府食品药品监督管理部门应当依照《中华人民共和国行政许可法》的规定，审核申请人提交的本法第三十三条第一款第一项至第四项规定要求的相关资料，必要时对申请人的生产经营场所进行现场核查；对符合规定条件的，准予许可；对不符合规定条件的，不予许可并书面说明理由。</w:t>
            </w:r>
          </w:p>
        </w:tc>
        <w:tc>
          <w:tcPr>
            <w:tcW w:w="29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hint="eastAsia" w:asciiTheme="minorEastAsia" w:hAnsiTheme="minorEastAsia" w:eastAsiaTheme="minorEastAsia" w:cstheme="minorEastAsia"/>
                <w:color w:val="000000"/>
                <w:kern w:val="0"/>
                <w:sz w:val="21"/>
                <w:szCs w:val="21"/>
                <w:highlight w:val="none"/>
                <w:lang w:val="en-US" w:eastAsia="zh-CN" w:bidi="ar-SA"/>
              </w:rPr>
            </w:pPr>
            <w:r>
              <w:rPr>
                <w:rFonts w:hint="eastAsia" w:asciiTheme="minorEastAsia" w:hAnsiTheme="minorEastAsia" w:eastAsiaTheme="minorEastAsia" w:cstheme="minorEastAsia"/>
                <w:i w:val="0"/>
                <w:caps w:val="0"/>
                <w:color w:val="000000"/>
                <w:spacing w:val="0"/>
                <w:sz w:val="21"/>
                <w:szCs w:val="21"/>
                <w:shd w:val="clear" w:fill="FFFFFF"/>
              </w:rPr>
              <w:t>1.受理责任：公示办理行政许可的条件、程序以及申请人所需提交的材料；符合条件的，予以受理；材料不齐全或者不符合法定形式的，履行一次性告知义务；不符合条件的，不予受理，出具不予受理文书并说明理由。</w:t>
            </w:r>
            <w:r>
              <w:rPr>
                <w:rFonts w:hint="eastAsia" w:asciiTheme="minorEastAsia" w:hAnsiTheme="minorEastAsia" w:eastAsiaTheme="minorEastAsia" w:cstheme="minorEastAsia"/>
                <w:i w:val="0"/>
                <w:caps w:val="0"/>
                <w:color w:val="000000"/>
                <w:spacing w:val="0"/>
                <w:sz w:val="21"/>
                <w:szCs w:val="21"/>
                <w:shd w:val="clear" w:fill="FFFFFF"/>
              </w:rPr>
              <w:br w:type="textWrapping"/>
            </w:r>
            <w:r>
              <w:rPr>
                <w:rFonts w:hint="eastAsia" w:asciiTheme="minorEastAsia" w:hAnsiTheme="minorEastAsia" w:eastAsiaTheme="minorEastAsia" w:cstheme="minorEastAsia"/>
                <w:i w:val="0"/>
                <w:caps w:val="0"/>
                <w:color w:val="000000"/>
                <w:spacing w:val="0"/>
                <w:sz w:val="21"/>
                <w:szCs w:val="21"/>
                <w:shd w:val="clear" w:fill="FFFFFF"/>
              </w:rPr>
              <w:t>2.审查责任：审核申请人提交的材料；对</w:t>
            </w:r>
            <w:r>
              <w:rPr>
                <w:rFonts w:hint="eastAsia" w:asciiTheme="minorEastAsia" w:hAnsiTheme="minorEastAsia" w:eastAsiaTheme="minorEastAsia" w:cstheme="minorEastAsia"/>
                <w:i w:val="0"/>
                <w:caps w:val="0"/>
                <w:color w:val="000000"/>
                <w:spacing w:val="0"/>
                <w:sz w:val="21"/>
                <w:szCs w:val="21"/>
                <w:shd w:val="clear" w:fill="FFFFFF"/>
                <w:lang w:eastAsia="zh-CN"/>
              </w:rPr>
              <w:t>必要的情形</w:t>
            </w:r>
            <w:r>
              <w:rPr>
                <w:rFonts w:hint="eastAsia" w:asciiTheme="minorEastAsia" w:hAnsiTheme="minorEastAsia" w:eastAsiaTheme="minorEastAsia" w:cstheme="minorEastAsia"/>
                <w:i w:val="0"/>
                <w:caps w:val="0"/>
                <w:color w:val="000000"/>
                <w:spacing w:val="0"/>
                <w:sz w:val="21"/>
                <w:szCs w:val="21"/>
                <w:shd w:val="clear" w:fill="FFFFFF"/>
              </w:rPr>
              <w:t>进行现场核查。</w:t>
            </w:r>
            <w:r>
              <w:rPr>
                <w:rFonts w:hint="eastAsia" w:asciiTheme="minorEastAsia" w:hAnsiTheme="minorEastAsia" w:eastAsiaTheme="minorEastAsia" w:cstheme="minorEastAsia"/>
                <w:i w:val="0"/>
                <w:caps w:val="0"/>
                <w:color w:val="000000"/>
                <w:spacing w:val="0"/>
                <w:sz w:val="21"/>
                <w:szCs w:val="21"/>
                <w:shd w:val="clear" w:fill="FFFFFF"/>
              </w:rPr>
              <w:br w:type="textWrapping"/>
            </w:r>
            <w:r>
              <w:rPr>
                <w:rFonts w:hint="eastAsia" w:asciiTheme="minorEastAsia" w:hAnsiTheme="minorEastAsia" w:eastAsiaTheme="minorEastAsia" w:cstheme="minorEastAsia"/>
                <w:i w:val="0"/>
                <w:caps w:val="0"/>
                <w:color w:val="000000"/>
                <w:spacing w:val="0"/>
                <w:sz w:val="21"/>
                <w:szCs w:val="21"/>
                <w:shd w:val="clear" w:fill="FFFFFF"/>
              </w:rPr>
              <w:t>3.决定责任：予以批准的，制作相关决定文书；不予批准的，制作文书，说明理由，并交代相对人权利和</w:t>
            </w:r>
            <w:r>
              <w:rPr>
                <w:rFonts w:hint="eastAsia" w:asciiTheme="minorEastAsia" w:hAnsiTheme="minorEastAsia" w:eastAsiaTheme="minorEastAsia" w:cstheme="minorEastAsia"/>
                <w:i w:val="0"/>
                <w:caps w:val="0"/>
                <w:color w:val="000000"/>
                <w:spacing w:val="0"/>
                <w:sz w:val="21"/>
                <w:szCs w:val="21"/>
                <w:shd w:val="clear" w:fill="FFFFFF"/>
                <w:lang w:eastAsia="zh-CN"/>
              </w:rPr>
              <w:t>申诉</w:t>
            </w:r>
            <w:r>
              <w:rPr>
                <w:rFonts w:hint="eastAsia" w:asciiTheme="minorEastAsia" w:hAnsiTheme="minorEastAsia" w:eastAsiaTheme="minorEastAsia" w:cstheme="minorEastAsia"/>
                <w:i w:val="0"/>
                <w:caps w:val="0"/>
                <w:color w:val="000000"/>
                <w:spacing w:val="0"/>
                <w:sz w:val="21"/>
                <w:szCs w:val="21"/>
                <w:shd w:val="clear" w:fill="FFFFFF"/>
              </w:rPr>
              <w:t>途径。</w:t>
            </w:r>
            <w:r>
              <w:rPr>
                <w:rFonts w:hint="eastAsia" w:asciiTheme="minorEastAsia" w:hAnsiTheme="minorEastAsia" w:eastAsiaTheme="minorEastAsia" w:cstheme="minorEastAsia"/>
                <w:i w:val="0"/>
                <w:caps w:val="0"/>
                <w:color w:val="000000"/>
                <w:spacing w:val="0"/>
                <w:sz w:val="21"/>
                <w:szCs w:val="21"/>
                <w:shd w:val="clear" w:fill="FFFFFF"/>
              </w:rPr>
              <w:br w:type="textWrapping"/>
            </w:r>
            <w:r>
              <w:rPr>
                <w:rFonts w:hint="eastAsia" w:asciiTheme="minorEastAsia" w:hAnsiTheme="minorEastAsia" w:eastAsiaTheme="minorEastAsia" w:cstheme="minorEastAsia"/>
                <w:i w:val="0"/>
                <w:caps w:val="0"/>
                <w:color w:val="000000"/>
                <w:spacing w:val="0"/>
                <w:sz w:val="21"/>
                <w:szCs w:val="21"/>
                <w:shd w:val="clear" w:fill="FFFFFF"/>
              </w:rPr>
              <w:t>4.送达责任：将批复决定送达申请人。  </w:t>
            </w:r>
          </w:p>
        </w:tc>
        <w:tc>
          <w:tcPr>
            <w:tcW w:w="32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hint="eastAsia" w:asciiTheme="minorEastAsia" w:hAnsiTheme="minorEastAsia" w:eastAsiaTheme="minorEastAsia" w:cstheme="minorEastAsia"/>
                <w:color w:val="000000"/>
                <w:kern w:val="0"/>
                <w:sz w:val="21"/>
                <w:szCs w:val="21"/>
                <w:highlight w:val="none"/>
                <w:lang w:val="en-US" w:eastAsia="zh-CN" w:bidi="ar-SA"/>
              </w:rPr>
            </w:pPr>
            <w:r>
              <w:rPr>
                <w:rFonts w:hint="eastAsia" w:asciiTheme="minorEastAsia" w:hAnsiTheme="minorEastAsia" w:eastAsiaTheme="minorEastAsia" w:cstheme="minorEastAsia"/>
                <w:i w:val="0"/>
                <w:caps w:val="0"/>
                <w:color w:val="000000"/>
                <w:spacing w:val="0"/>
                <w:sz w:val="21"/>
                <w:szCs w:val="21"/>
                <w:shd w:val="clear" w:fill="FFFFFF"/>
              </w:rPr>
              <w:t>《行政许可法》</w:t>
            </w:r>
            <w:r>
              <w:rPr>
                <w:rFonts w:hint="eastAsia" w:asciiTheme="minorEastAsia" w:hAnsiTheme="minorEastAsia" w:eastAsiaTheme="minorEastAsia" w:cstheme="minorEastAsia"/>
                <w:i w:val="0"/>
                <w:caps w:val="0"/>
                <w:color w:val="000000"/>
                <w:spacing w:val="0"/>
                <w:sz w:val="21"/>
                <w:szCs w:val="21"/>
                <w:shd w:val="clear" w:fill="FFFFFF"/>
              </w:rPr>
              <w:br w:type="textWrapping"/>
            </w:r>
            <w:r>
              <w:rPr>
                <w:rFonts w:hint="eastAsia" w:asciiTheme="minorEastAsia" w:hAnsiTheme="minorEastAsia" w:eastAsiaTheme="minorEastAsia" w:cstheme="minorEastAsia"/>
                <w:i w:val="0"/>
                <w:caps w:val="0"/>
                <w:color w:val="000000"/>
                <w:spacing w:val="0"/>
                <w:sz w:val="21"/>
                <w:szCs w:val="21"/>
                <w:shd w:val="clear" w:fill="FFFFFF"/>
              </w:rPr>
              <w:t>《食品经营许可管理办法》</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hint="eastAsia" w:asciiTheme="minorEastAsia" w:hAnsiTheme="minorEastAsia" w:eastAsiaTheme="minorEastAsia" w:cstheme="minorEastAsia"/>
                <w:color w:val="000000"/>
                <w:kern w:val="0"/>
                <w:sz w:val="21"/>
                <w:szCs w:val="21"/>
                <w:highlight w:val="none"/>
                <w:lang w:val="en-US" w:eastAsia="zh-CN" w:bidi="ar-SA"/>
              </w:rPr>
            </w:pPr>
            <w:r>
              <w:rPr>
                <w:rFonts w:hint="eastAsia" w:asciiTheme="minorEastAsia" w:hAnsiTheme="minorEastAsia" w:eastAsiaTheme="minorEastAsia" w:cstheme="minorEastAsia"/>
                <w:color w:val="000000"/>
                <w:kern w:val="0"/>
                <w:sz w:val="21"/>
                <w:szCs w:val="21"/>
                <w:lang w:val="en-US" w:eastAsia="zh-CN"/>
              </w:rPr>
              <w:t>神池县行政审批服务管理局商事登记股</w:t>
            </w:r>
          </w:p>
        </w:tc>
        <w:tc>
          <w:tcPr>
            <w:tcW w:w="5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hint="default" w:asciiTheme="minorEastAsia" w:hAnsiTheme="minorEastAsia" w:eastAsiaTheme="minorEastAsia" w:cstheme="minorEastAsia"/>
                <w:color w:val="000000"/>
                <w:kern w:val="0"/>
                <w:sz w:val="21"/>
                <w:szCs w:val="21"/>
                <w:highlight w:val="none"/>
                <w:lang w:val="en-US" w:eastAsia="zh-CN" w:bidi="ar-SA"/>
              </w:rPr>
            </w:pPr>
            <w:r>
              <w:rPr>
                <w:rFonts w:hint="eastAsia" w:asciiTheme="minorEastAsia" w:hAnsiTheme="minorEastAsia" w:eastAsiaTheme="minorEastAsia" w:cstheme="minorEastAsia"/>
                <w:color w:val="000000"/>
                <w:kern w:val="0"/>
                <w:sz w:val="21"/>
                <w:szCs w:val="21"/>
                <w:lang w:val="en-US" w:eastAsia="zh-CN"/>
              </w:rPr>
              <w:t>神池县行政审批服务管理局</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hint="default" w:asciiTheme="minorEastAsia" w:hAnsiTheme="minorEastAsia" w:eastAsiaTheme="minorEastAsia" w:cstheme="minorEastAsia"/>
                <w:color w:val="000000"/>
                <w:kern w:val="0"/>
                <w:sz w:val="21"/>
                <w:szCs w:val="21"/>
                <w:highlight w:val="none"/>
                <w:lang w:val="en-US" w:eastAsia="zh-CN" w:bidi="ar-SA"/>
              </w:rPr>
            </w:pPr>
            <w:r>
              <w:rPr>
                <w:rFonts w:hint="eastAsia" w:asciiTheme="minorEastAsia" w:hAnsiTheme="minorEastAsia" w:eastAsiaTheme="minorEastAsia" w:cstheme="minorEastAsia"/>
                <w:color w:val="000000"/>
                <w:kern w:val="0"/>
                <w:sz w:val="21"/>
                <w:szCs w:val="21"/>
                <w:highlight w:val="none"/>
                <w:lang w:val="en-US" w:eastAsia="zh-CN"/>
              </w:rPr>
              <w:t>县级</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hint="default" w:ascii="宋体" w:hAnsi="宋体" w:cs="宋体"/>
                <w:color w:val="000000"/>
                <w:kern w:val="0"/>
                <w:szCs w:val="21"/>
                <w:highlight w:val="none"/>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Theme="minorEastAsia" w:hAnsiTheme="minorEastAsia" w:eastAsiaTheme="minorEastAsia" w:cstheme="minorEastAsia"/>
                <w:color w:val="000000"/>
                <w:kern w:val="0"/>
                <w:sz w:val="21"/>
                <w:szCs w:val="21"/>
                <w:lang w:val="en-US" w:eastAsia="zh-CN" w:bidi="ar-SA"/>
              </w:rPr>
            </w:pPr>
            <w:r>
              <w:rPr>
                <w:rFonts w:hint="eastAsia" w:asciiTheme="minorEastAsia" w:hAnsiTheme="minorEastAsia" w:eastAsiaTheme="minorEastAsia" w:cstheme="minorEastAsia"/>
                <w:b/>
                <w:bCs/>
                <w:color w:val="auto"/>
                <w:kern w:val="0"/>
                <w:sz w:val="21"/>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Theme="minorEastAsia" w:hAnsiTheme="minorEastAsia" w:eastAsiaTheme="minorEastAsia" w:cstheme="minorEastAsia"/>
                <w:color w:val="000000"/>
                <w:kern w:val="0"/>
                <w:sz w:val="21"/>
                <w:szCs w:val="21"/>
                <w:lang w:val="en-US" w:eastAsia="zh-CN" w:bidi="ar-SA"/>
              </w:rPr>
            </w:pPr>
            <w:r>
              <w:rPr>
                <w:rFonts w:hint="eastAsia" w:asciiTheme="minorEastAsia" w:hAnsiTheme="minorEastAsia" w:eastAsiaTheme="minorEastAsia" w:cstheme="minorEastAsia"/>
                <w:b/>
                <w:bCs/>
                <w:color w:val="auto"/>
                <w:kern w:val="0"/>
                <w:sz w:val="21"/>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Theme="minorEastAsia" w:hAnsiTheme="minorEastAsia" w:eastAsiaTheme="minorEastAsia" w:cstheme="minorEastAsia"/>
                <w:color w:val="000000"/>
                <w:kern w:val="0"/>
                <w:sz w:val="21"/>
                <w:szCs w:val="21"/>
                <w:lang w:val="en-US" w:eastAsia="zh-CN" w:bidi="ar-SA"/>
              </w:rPr>
            </w:pPr>
            <w:r>
              <w:rPr>
                <w:rFonts w:hint="eastAsia" w:asciiTheme="minorEastAsia" w:hAnsiTheme="minorEastAsia" w:eastAsiaTheme="minorEastAsia" w:cstheme="minorEastAsia"/>
                <w:b/>
                <w:bCs/>
                <w:color w:val="auto"/>
                <w:kern w:val="0"/>
                <w:sz w:val="21"/>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Theme="minorEastAsia" w:hAnsiTheme="minorEastAsia" w:eastAsiaTheme="minorEastAsia" w:cstheme="minorEastAsia"/>
                <w:color w:val="000000"/>
                <w:kern w:val="0"/>
                <w:sz w:val="21"/>
                <w:szCs w:val="21"/>
                <w:lang w:val="en-US" w:eastAsia="zh-CN" w:bidi="ar-SA"/>
              </w:rPr>
            </w:pPr>
            <w:r>
              <w:rPr>
                <w:rFonts w:hint="eastAsia" w:asciiTheme="minorEastAsia" w:hAnsiTheme="minorEastAsia" w:eastAsiaTheme="minorEastAsia" w:cstheme="minorEastAsia"/>
                <w:b/>
                <w:bCs/>
                <w:color w:val="auto"/>
                <w:kern w:val="0"/>
                <w:sz w:val="21"/>
                <w:szCs w:val="21"/>
                <w:highlight w:val="none"/>
              </w:rPr>
              <w:t>实施</w:t>
            </w:r>
            <w:r>
              <w:rPr>
                <w:rFonts w:hint="eastAsia" w:asciiTheme="minorEastAsia" w:hAnsiTheme="minorEastAsia" w:eastAsiaTheme="minorEastAsia" w:cstheme="minorEastAsia"/>
                <w:b/>
                <w:bCs/>
                <w:color w:val="auto"/>
                <w:kern w:val="0"/>
                <w:sz w:val="21"/>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Theme="minorEastAsia" w:hAnsiTheme="minorEastAsia" w:eastAsiaTheme="minorEastAsia" w:cstheme="minorEastAsia"/>
                <w:color w:val="000000"/>
                <w:kern w:val="0"/>
                <w:sz w:val="21"/>
                <w:szCs w:val="21"/>
                <w:lang w:val="en-US" w:eastAsia="zh-CN" w:bidi="ar-SA"/>
              </w:rPr>
            </w:pPr>
            <w:r>
              <w:rPr>
                <w:rFonts w:hint="eastAsia" w:asciiTheme="minorEastAsia" w:hAnsiTheme="minorEastAsia" w:eastAsiaTheme="minorEastAsia" w:cstheme="minorEastAsia"/>
                <w:b/>
                <w:bCs/>
                <w:color w:val="auto"/>
                <w:kern w:val="0"/>
                <w:sz w:val="21"/>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Theme="minorEastAsia" w:hAnsiTheme="minorEastAsia" w:eastAsiaTheme="minorEastAsia" w:cstheme="minorEastAsia"/>
                <w:color w:val="000000"/>
                <w:kern w:val="0"/>
                <w:sz w:val="21"/>
                <w:szCs w:val="21"/>
                <w:lang w:val="en-US" w:eastAsia="zh-CN" w:bidi="ar-SA"/>
              </w:rPr>
            </w:pPr>
            <w:r>
              <w:rPr>
                <w:rFonts w:hint="eastAsia" w:asciiTheme="minorEastAsia" w:hAnsiTheme="minorEastAsia" w:eastAsiaTheme="minorEastAsia" w:cstheme="minorEastAsia"/>
                <w:b/>
                <w:bCs/>
                <w:color w:val="auto"/>
                <w:kern w:val="0"/>
                <w:sz w:val="21"/>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9050"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cs="宋体"/>
                <w:color w:val="000000"/>
                <w:kern w:val="0"/>
                <w:szCs w:val="21"/>
                <w:lang w:val="en-US" w:eastAsia="zh-CN"/>
              </w:rPr>
            </w:pPr>
            <w:r>
              <w:rPr>
                <w:rFonts w:hint="eastAsia" w:ascii="宋体" w:hAnsi="宋体" w:cs="宋体"/>
                <w:color w:val="000000"/>
                <w:kern w:val="0"/>
                <w:szCs w:val="21"/>
                <w:lang w:val="en-US" w:eastAsia="zh-CN"/>
              </w:rPr>
              <w:t>34</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Theme="minorEastAsia" w:hAnsiTheme="minorEastAsia" w:eastAsiaTheme="minorEastAsia" w:cstheme="minorEastAsia"/>
                <w:color w:val="000000"/>
                <w:kern w:val="0"/>
                <w:sz w:val="21"/>
                <w:szCs w:val="21"/>
                <w:lang w:val="en-US" w:eastAsia="zh-CN" w:bidi="ar-SA"/>
              </w:rPr>
            </w:pPr>
            <w:r>
              <w:rPr>
                <w:rFonts w:hint="eastAsia" w:asciiTheme="minorEastAsia" w:hAnsiTheme="minorEastAsia" w:eastAsiaTheme="minorEastAsia" w:cstheme="minorEastAsia"/>
                <w:color w:val="000000"/>
                <w:kern w:val="0"/>
                <w:sz w:val="21"/>
                <w:szCs w:val="21"/>
                <w:lang w:val="en-US" w:eastAsia="zh-CN"/>
              </w:rPr>
              <w:t>7900-A-03400-140927</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企业备案</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企业法人登记管理条例》（国务院令第648号）第十一条；【行政法规】《公司登记管理条例》（国务院令第648号）第三十六条第三十七条第四十一条；【部门规章】《企业法人登记管理条例实施细则》（2014年国家工商行政管理总局令第63号）第四十条第四十三条。</w:t>
            </w: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i w:val="0"/>
                <w:caps w:val="0"/>
                <w:color w:val="000000"/>
                <w:spacing w:val="0"/>
                <w:sz w:val="21"/>
                <w:szCs w:val="21"/>
                <w:shd w:val="clear" w:fill="FFFFFF"/>
                <w:lang w:val="en-US" w:eastAsia="zh-CN"/>
              </w:rPr>
              <w:t>1</w:t>
            </w:r>
            <w:r>
              <w:rPr>
                <w:rFonts w:hint="eastAsia" w:ascii="宋体" w:hAnsi="宋体" w:eastAsia="宋体" w:cs="宋体"/>
                <w:i w:val="0"/>
                <w:caps w:val="0"/>
                <w:color w:val="000000"/>
                <w:spacing w:val="0"/>
                <w:sz w:val="21"/>
                <w:szCs w:val="21"/>
                <w:shd w:val="clear" w:fill="FFFFFF"/>
              </w:rPr>
              <w:t>.受理责任：公示办理行政许可的条件、程序以及申请人所需提交的材料；符合条件的，予以受理；材料不齐全或者不符合法定形式的，履行一次性告知义务；不符合条件的，不予受理，出具不予受理文书并说明理由。</w:t>
            </w:r>
            <w:r>
              <w:rPr>
                <w:rFonts w:hint="eastAsia" w:ascii="宋体" w:hAnsi="宋体" w:eastAsia="宋体" w:cs="宋体"/>
                <w:i w:val="0"/>
                <w:caps w:val="0"/>
                <w:color w:val="000000"/>
                <w:spacing w:val="0"/>
                <w:sz w:val="21"/>
                <w:szCs w:val="21"/>
                <w:shd w:val="clear" w:fill="FFFFFF"/>
              </w:rPr>
              <w:br w:type="textWrapping"/>
            </w:r>
            <w:r>
              <w:rPr>
                <w:rFonts w:hint="eastAsia" w:ascii="宋体" w:hAnsi="宋体" w:eastAsia="宋体" w:cs="宋体"/>
                <w:i w:val="0"/>
                <w:caps w:val="0"/>
                <w:color w:val="000000"/>
                <w:spacing w:val="0"/>
                <w:sz w:val="21"/>
                <w:szCs w:val="21"/>
                <w:shd w:val="clear" w:fill="FFFFFF"/>
              </w:rPr>
              <w:t>2.审查责任：审核申请人提交的材料；对</w:t>
            </w:r>
            <w:r>
              <w:rPr>
                <w:rFonts w:hint="eastAsia" w:ascii="宋体" w:hAnsi="宋体" w:eastAsia="宋体" w:cs="宋体"/>
                <w:i w:val="0"/>
                <w:caps w:val="0"/>
                <w:color w:val="000000"/>
                <w:spacing w:val="0"/>
                <w:sz w:val="21"/>
                <w:szCs w:val="21"/>
                <w:shd w:val="clear" w:fill="FFFFFF"/>
                <w:lang w:eastAsia="zh-CN"/>
              </w:rPr>
              <w:t>必要的情形</w:t>
            </w:r>
            <w:r>
              <w:rPr>
                <w:rFonts w:hint="eastAsia" w:ascii="宋体" w:hAnsi="宋体" w:eastAsia="宋体" w:cs="宋体"/>
                <w:i w:val="0"/>
                <w:caps w:val="0"/>
                <w:color w:val="000000"/>
                <w:spacing w:val="0"/>
                <w:sz w:val="21"/>
                <w:szCs w:val="21"/>
                <w:shd w:val="clear" w:fill="FFFFFF"/>
              </w:rPr>
              <w:t>进行现场核查。</w:t>
            </w:r>
            <w:r>
              <w:rPr>
                <w:rFonts w:hint="eastAsia" w:ascii="宋体" w:hAnsi="宋体" w:eastAsia="宋体" w:cs="宋体"/>
                <w:i w:val="0"/>
                <w:caps w:val="0"/>
                <w:color w:val="000000"/>
                <w:spacing w:val="0"/>
                <w:sz w:val="21"/>
                <w:szCs w:val="21"/>
                <w:shd w:val="clear" w:fill="FFFFFF"/>
              </w:rPr>
              <w:br w:type="textWrapping"/>
            </w:r>
            <w:r>
              <w:rPr>
                <w:rFonts w:hint="eastAsia" w:ascii="宋体" w:hAnsi="宋体" w:eastAsia="宋体" w:cs="宋体"/>
                <w:i w:val="0"/>
                <w:caps w:val="0"/>
                <w:color w:val="000000"/>
                <w:spacing w:val="0"/>
                <w:sz w:val="21"/>
                <w:szCs w:val="21"/>
                <w:shd w:val="clear" w:fill="FFFFFF"/>
              </w:rPr>
              <w:t>3.决定责任：予以批准的，制作相关决定文书；不予批准的，制作文书，说明理由，并交代相对人权利和</w:t>
            </w:r>
            <w:r>
              <w:rPr>
                <w:rFonts w:hint="eastAsia" w:ascii="宋体" w:hAnsi="宋体" w:eastAsia="宋体" w:cs="宋体"/>
                <w:i w:val="0"/>
                <w:caps w:val="0"/>
                <w:color w:val="000000"/>
                <w:spacing w:val="0"/>
                <w:sz w:val="21"/>
                <w:szCs w:val="21"/>
                <w:shd w:val="clear" w:fill="FFFFFF"/>
                <w:lang w:eastAsia="zh-CN"/>
              </w:rPr>
              <w:t>申诉</w:t>
            </w:r>
            <w:r>
              <w:rPr>
                <w:rFonts w:hint="eastAsia" w:ascii="宋体" w:hAnsi="宋体" w:eastAsia="宋体" w:cs="宋体"/>
                <w:i w:val="0"/>
                <w:caps w:val="0"/>
                <w:color w:val="000000"/>
                <w:spacing w:val="0"/>
                <w:sz w:val="21"/>
                <w:szCs w:val="21"/>
                <w:shd w:val="clear" w:fill="FFFFFF"/>
              </w:rPr>
              <w:t>途径。</w:t>
            </w:r>
            <w:r>
              <w:rPr>
                <w:rFonts w:hint="eastAsia" w:ascii="宋体" w:hAnsi="宋体" w:eastAsia="宋体" w:cs="宋体"/>
                <w:i w:val="0"/>
                <w:caps w:val="0"/>
                <w:color w:val="000000"/>
                <w:spacing w:val="0"/>
                <w:sz w:val="21"/>
                <w:szCs w:val="21"/>
                <w:shd w:val="clear" w:fill="FFFFFF"/>
              </w:rPr>
              <w:br w:type="textWrapping"/>
            </w:r>
            <w:r>
              <w:rPr>
                <w:rFonts w:hint="eastAsia" w:ascii="宋体" w:hAnsi="宋体" w:eastAsia="宋体" w:cs="宋体"/>
                <w:i w:val="0"/>
                <w:caps w:val="0"/>
                <w:color w:val="000000"/>
                <w:spacing w:val="0"/>
                <w:sz w:val="21"/>
                <w:szCs w:val="21"/>
                <w:shd w:val="clear" w:fill="FFFFFF"/>
              </w:rPr>
              <w:t xml:space="preserve">4.送达责任：将批复决定送达申请人。 </w:t>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sz w:val="21"/>
                <w:szCs w:val="21"/>
              </w:rPr>
            </w:pPr>
            <w:r>
              <w:rPr>
                <w:rFonts w:hint="eastAsia" w:ascii="宋体" w:hAnsi="宋体" w:eastAsia="宋体" w:cs="宋体"/>
                <w:sz w:val="21"/>
                <w:szCs w:val="21"/>
              </w:rPr>
              <w:t>《企业法人登记管理条例》</w:t>
            </w:r>
          </w:p>
          <w:p>
            <w:pPr>
              <w:pStyle w:val="2"/>
              <w:ind w:left="0" w:leftChars="0" w:firstLine="0" w:firstLineChars="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《公司登记管理条例》</w:t>
            </w:r>
          </w:p>
          <w:p>
            <w:pPr>
              <w:pStyle w:val="2"/>
              <w:ind w:left="0" w:leftChars="0" w:firstLine="0" w:firstLineChars="0"/>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rPr>
              <w:t>《企业法人登记管理条例实施细则》</w:t>
            </w: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Theme="minorEastAsia" w:hAnsiTheme="minorEastAsia" w:eastAsiaTheme="minorEastAsia" w:cstheme="minorEastAsia"/>
                <w:color w:val="000000"/>
                <w:kern w:val="0"/>
                <w:sz w:val="21"/>
                <w:szCs w:val="21"/>
                <w:lang w:val="en-US" w:eastAsia="zh-CN" w:bidi="ar-SA"/>
              </w:rPr>
            </w:pPr>
            <w:r>
              <w:rPr>
                <w:rFonts w:hint="eastAsia" w:asciiTheme="minorEastAsia" w:hAnsiTheme="minorEastAsia" w:eastAsiaTheme="minorEastAsia" w:cstheme="minorEastAsia"/>
                <w:color w:val="000000"/>
                <w:kern w:val="0"/>
                <w:sz w:val="21"/>
                <w:szCs w:val="21"/>
                <w:lang w:val="en-US" w:eastAsia="zh-CN"/>
              </w:rPr>
              <w:t>神池县行政审批服务管理局商事登记股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Theme="minorEastAsia" w:hAnsiTheme="minorEastAsia" w:eastAsiaTheme="minorEastAsia" w:cstheme="minorEastAsia"/>
                <w:color w:val="000000"/>
                <w:kern w:val="0"/>
                <w:sz w:val="21"/>
                <w:szCs w:val="21"/>
                <w:lang w:val="en-US" w:eastAsia="zh-CN" w:bidi="ar-SA"/>
              </w:rPr>
            </w:pPr>
            <w:r>
              <w:rPr>
                <w:rFonts w:hint="eastAsia" w:asciiTheme="minorEastAsia" w:hAnsiTheme="minorEastAsia" w:eastAsiaTheme="minorEastAsia" w:cstheme="minorEastAsia"/>
                <w:color w:val="000000"/>
                <w:kern w:val="0"/>
                <w:sz w:val="21"/>
                <w:szCs w:val="21"/>
                <w:lang w:val="en-US" w:eastAsia="zh-CN"/>
              </w:rPr>
              <w:t>神池县行政审批服务管理局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Theme="minorEastAsia" w:hAnsiTheme="minorEastAsia" w:eastAsiaTheme="minorEastAsia" w:cstheme="minorEastAsia"/>
                <w:color w:val="000000"/>
                <w:kern w:val="0"/>
                <w:sz w:val="21"/>
                <w:szCs w:val="21"/>
                <w:lang w:val="en-US" w:eastAsia="zh-CN"/>
              </w:rPr>
            </w:pPr>
            <w:r>
              <w:rPr>
                <w:rFonts w:hint="eastAsia" w:asciiTheme="minorEastAsia" w:hAnsiTheme="minorEastAsia" w:eastAsiaTheme="minorEastAsia" w:cstheme="minorEastAsia"/>
                <w:color w:val="000000"/>
                <w:kern w:val="0"/>
                <w:sz w:val="21"/>
                <w:szCs w:val="21"/>
                <w:lang w:val="en-US" w:eastAsia="zh-CN"/>
              </w:rPr>
              <w:t>省级</w:t>
            </w:r>
          </w:p>
          <w:p>
            <w:pPr>
              <w:widowControl/>
              <w:spacing w:line="300" w:lineRule="exact"/>
              <w:jc w:val="center"/>
              <w:rPr>
                <w:rFonts w:hint="eastAsia" w:asciiTheme="minorEastAsia" w:hAnsiTheme="minorEastAsia" w:eastAsiaTheme="minorEastAsia" w:cstheme="minorEastAsia"/>
                <w:color w:val="000000"/>
                <w:kern w:val="0"/>
                <w:sz w:val="21"/>
                <w:szCs w:val="21"/>
                <w:lang w:val="en-US" w:eastAsia="zh-CN"/>
              </w:rPr>
            </w:pPr>
            <w:r>
              <w:rPr>
                <w:rFonts w:hint="eastAsia" w:asciiTheme="minorEastAsia" w:hAnsiTheme="minorEastAsia" w:eastAsiaTheme="minorEastAsia" w:cstheme="minorEastAsia"/>
                <w:color w:val="000000"/>
                <w:kern w:val="0"/>
                <w:sz w:val="21"/>
                <w:szCs w:val="21"/>
                <w:lang w:val="en-US" w:eastAsia="zh-CN"/>
              </w:rPr>
              <w:t>市级</w:t>
            </w:r>
          </w:p>
          <w:p>
            <w:pPr>
              <w:widowControl/>
              <w:spacing w:line="300" w:lineRule="exact"/>
              <w:jc w:val="center"/>
              <w:rPr>
                <w:rFonts w:hint="eastAsia" w:asciiTheme="minorEastAsia" w:hAnsiTheme="minorEastAsia" w:eastAsiaTheme="minorEastAsia" w:cstheme="minorEastAsia"/>
                <w:color w:val="000000"/>
                <w:kern w:val="0"/>
                <w:sz w:val="21"/>
                <w:szCs w:val="21"/>
                <w:lang w:val="en-US" w:eastAsia="zh-CN" w:bidi="ar-SA"/>
              </w:rPr>
            </w:pPr>
            <w:r>
              <w:rPr>
                <w:rFonts w:hint="eastAsia" w:asciiTheme="minorEastAsia" w:hAnsiTheme="minorEastAsia" w:eastAsiaTheme="minorEastAsia" w:cstheme="minorEastAsia"/>
                <w:color w:val="000000"/>
                <w:kern w:val="0"/>
                <w:sz w:val="21"/>
                <w:szCs w:val="21"/>
                <w:lang w:val="en-US" w:eastAsia="zh-CN"/>
              </w:rPr>
              <w:t>县级</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p>
        </w:tc>
      </w:tr>
      <w:tr>
        <w:tblPrEx>
          <w:tblCellMar>
            <w:top w:w="15" w:type="dxa"/>
            <w:left w:w="15" w:type="dxa"/>
            <w:bottom w:w="15" w:type="dxa"/>
            <w:right w:w="15" w:type="dxa"/>
          </w:tblCellMar>
        </w:tblPrEx>
        <w:trPr>
          <w:trHeight w:val="90"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Theme="minorEastAsia" w:hAnsiTheme="minorEastAsia" w:eastAsiaTheme="minorEastAsia" w:cstheme="minorEastAsia"/>
                <w:color w:val="000000"/>
                <w:kern w:val="0"/>
                <w:sz w:val="21"/>
                <w:szCs w:val="21"/>
                <w:lang w:val="en-US" w:eastAsia="zh-CN" w:bidi="ar-SA"/>
              </w:rPr>
            </w:pPr>
            <w:r>
              <w:rPr>
                <w:rFonts w:hint="eastAsia" w:asciiTheme="minorEastAsia" w:hAnsiTheme="minorEastAsia" w:eastAsiaTheme="minorEastAsia" w:cstheme="minorEastAsia"/>
                <w:b/>
                <w:bCs/>
                <w:color w:val="auto"/>
                <w:kern w:val="0"/>
                <w:sz w:val="21"/>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Theme="minorEastAsia" w:hAnsiTheme="minorEastAsia" w:eastAsiaTheme="minorEastAsia" w:cstheme="minorEastAsia"/>
                <w:color w:val="000000"/>
                <w:kern w:val="0"/>
                <w:sz w:val="21"/>
                <w:szCs w:val="21"/>
                <w:lang w:val="en-US" w:eastAsia="zh-CN" w:bidi="ar-SA"/>
              </w:rPr>
            </w:pPr>
            <w:r>
              <w:rPr>
                <w:rFonts w:hint="eastAsia" w:asciiTheme="minorEastAsia" w:hAnsiTheme="minorEastAsia" w:eastAsiaTheme="minorEastAsia" w:cstheme="minorEastAsia"/>
                <w:b/>
                <w:bCs/>
                <w:color w:val="auto"/>
                <w:kern w:val="0"/>
                <w:sz w:val="21"/>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Theme="minorEastAsia" w:hAnsiTheme="minorEastAsia" w:eastAsiaTheme="minorEastAsia" w:cstheme="minorEastAsia"/>
                <w:color w:val="000000"/>
                <w:kern w:val="0"/>
                <w:sz w:val="21"/>
                <w:szCs w:val="21"/>
                <w:lang w:val="en-US" w:eastAsia="zh-CN" w:bidi="ar-SA"/>
              </w:rPr>
            </w:pPr>
            <w:r>
              <w:rPr>
                <w:rFonts w:hint="eastAsia" w:asciiTheme="minorEastAsia" w:hAnsiTheme="minorEastAsia" w:eastAsiaTheme="minorEastAsia" w:cstheme="minorEastAsia"/>
                <w:b/>
                <w:bCs/>
                <w:color w:val="auto"/>
                <w:kern w:val="0"/>
                <w:sz w:val="21"/>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Theme="minorEastAsia" w:hAnsiTheme="minorEastAsia" w:eastAsiaTheme="minorEastAsia" w:cstheme="minorEastAsia"/>
                <w:color w:val="000000"/>
                <w:kern w:val="0"/>
                <w:sz w:val="21"/>
                <w:szCs w:val="21"/>
                <w:lang w:val="en-US" w:eastAsia="zh-CN" w:bidi="ar-SA"/>
              </w:rPr>
            </w:pPr>
            <w:r>
              <w:rPr>
                <w:rFonts w:hint="eastAsia" w:asciiTheme="minorEastAsia" w:hAnsiTheme="minorEastAsia" w:eastAsiaTheme="minorEastAsia" w:cstheme="minorEastAsia"/>
                <w:b/>
                <w:bCs/>
                <w:color w:val="auto"/>
                <w:kern w:val="0"/>
                <w:sz w:val="21"/>
                <w:szCs w:val="21"/>
                <w:highlight w:val="none"/>
              </w:rPr>
              <w:t>实施</w:t>
            </w:r>
            <w:r>
              <w:rPr>
                <w:rFonts w:hint="eastAsia" w:asciiTheme="minorEastAsia" w:hAnsiTheme="minorEastAsia" w:eastAsiaTheme="minorEastAsia" w:cstheme="minorEastAsia"/>
                <w:b/>
                <w:bCs/>
                <w:color w:val="auto"/>
                <w:kern w:val="0"/>
                <w:sz w:val="21"/>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Theme="minorEastAsia" w:hAnsiTheme="minorEastAsia" w:eastAsiaTheme="minorEastAsia" w:cstheme="minorEastAsia"/>
                <w:color w:val="000000"/>
                <w:kern w:val="0"/>
                <w:sz w:val="21"/>
                <w:szCs w:val="21"/>
                <w:lang w:val="en-US" w:eastAsia="zh-CN" w:bidi="ar-SA"/>
              </w:rPr>
            </w:pPr>
            <w:r>
              <w:rPr>
                <w:rFonts w:hint="eastAsia" w:asciiTheme="minorEastAsia" w:hAnsiTheme="minorEastAsia" w:eastAsiaTheme="minorEastAsia" w:cstheme="minorEastAsia"/>
                <w:b/>
                <w:bCs/>
                <w:color w:val="auto"/>
                <w:kern w:val="0"/>
                <w:sz w:val="21"/>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Theme="minorEastAsia" w:hAnsiTheme="minorEastAsia" w:eastAsiaTheme="minorEastAsia" w:cstheme="minorEastAsia"/>
                <w:color w:val="000000"/>
                <w:kern w:val="0"/>
                <w:sz w:val="21"/>
                <w:szCs w:val="21"/>
                <w:lang w:val="en-US" w:eastAsia="zh-CN" w:bidi="ar-SA"/>
              </w:rPr>
            </w:pPr>
            <w:r>
              <w:rPr>
                <w:rFonts w:hint="eastAsia" w:asciiTheme="minorEastAsia" w:hAnsiTheme="minorEastAsia" w:eastAsiaTheme="minorEastAsia" w:cstheme="minorEastAsia"/>
                <w:b/>
                <w:bCs/>
                <w:color w:val="auto"/>
                <w:kern w:val="0"/>
                <w:sz w:val="21"/>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90"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cs="宋体"/>
                <w:color w:val="000000"/>
                <w:kern w:val="0"/>
                <w:szCs w:val="21"/>
                <w:lang w:val="en-US" w:eastAsia="zh-CN"/>
              </w:rPr>
            </w:pPr>
            <w:r>
              <w:rPr>
                <w:rFonts w:hint="eastAsia" w:ascii="宋体" w:hAnsi="宋体" w:cs="宋体"/>
                <w:color w:val="000000"/>
                <w:kern w:val="0"/>
                <w:szCs w:val="21"/>
                <w:lang w:val="en-US" w:eastAsia="zh-CN"/>
              </w:rPr>
              <w:t>35</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Theme="minorEastAsia" w:hAnsiTheme="minorEastAsia" w:eastAsiaTheme="minorEastAsia" w:cstheme="minorEastAsia"/>
                <w:color w:val="000000"/>
                <w:kern w:val="0"/>
                <w:sz w:val="21"/>
                <w:szCs w:val="21"/>
                <w:lang w:val="en-US" w:eastAsia="zh-CN" w:bidi="ar-SA"/>
              </w:rPr>
            </w:pPr>
            <w:r>
              <w:rPr>
                <w:rFonts w:hint="eastAsia" w:asciiTheme="minorEastAsia" w:hAnsiTheme="minorEastAsia" w:eastAsiaTheme="minorEastAsia" w:cstheme="minorEastAsia"/>
                <w:color w:val="000000"/>
                <w:kern w:val="0"/>
                <w:sz w:val="21"/>
                <w:szCs w:val="21"/>
                <w:lang w:val="en-US" w:eastAsia="zh-CN"/>
              </w:rPr>
              <w:t>7900-A-03500-140927</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企业设立、变更、注销登记</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rPr>
            </w:pPr>
            <w:r>
              <w:rPr>
                <w:rFonts w:hint="eastAsia" w:ascii="宋体" w:hAnsi="宋体" w:eastAsia="宋体" w:cs="宋体"/>
              </w:rPr>
              <w:t>《中华人民共和国公司法》（2013年12月28日全国人大常委会修订）第六条：“设立公司，应当依法向公司登记机关申请设立登记。”</w:t>
            </w:r>
          </w:p>
          <w:p>
            <w:pPr>
              <w:widowControl/>
              <w:spacing w:line="300" w:lineRule="exact"/>
              <w:jc w:val="left"/>
              <w:rPr>
                <w:rFonts w:hint="eastAsia" w:ascii="宋体" w:hAnsi="宋体" w:eastAsia="宋体" w:cs="宋体"/>
              </w:rPr>
            </w:pPr>
            <w:r>
              <w:rPr>
                <w:rFonts w:hint="eastAsia" w:ascii="宋体" w:hAnsi="宋体" w:eastAsia="宋体" w:cs="宋体"/>
              </w:rPr>
              <w:t>《中华人民共和国外资企业法》（2016年9月3日全国人大常委会修订）第七条：“设立外资企业的申请经批准后，外国投资者应当在接到批准证书之日起三十天内向工商行政管理机关申请登记，领取营业执照。”</w:t>
            </w:r>
          </w:p>
          <w:p>
            <w:pPr>
              <w:widowControl/>
              <w:spacing w:line="300" w:lineRule="exact"/>
              <w:jc w:val="left"/>
              <w:rPr>
                <w:rFonts w:hint="eastAsia" w:ascii="宋体" w:hAnsi="宋体" w:eastAsia="宋体" w:cs="宋体"/>
              </w:rPr>
            </w:pPr>
            <w:r>
              <w:rPr>
                <w:rFonts w:hint="eastAsia" w:ascii="宋体" w:hAnsi="宋体" w:eastAsia="宋体" w:cs="宋体"/>
              </w:rPr>
              <w:t>第二十三条：“举办外资企业不涉及国家规定实施准入特别管理措施的，对本法第六条、第十条、第二十条规定的审批事项，适用备案管理。国家规定的准入特别管理措施由国务院发布或者批准发布”。</w:t>
            </w:r>
          </w:p>
          <w:p>
            <w:pPr>
              <w:widowControl/>
              <w:spacing w:line="300" w:lineRule="exact"/>
              <w:jc w:val="left"/>
              <w:rPr>
                <w:rFonts w:hint="eastAsia" w:ascii="宋体" w:hAnsi="宋体" w:eastAsia="宋体" w:cs="宋体"/>
              </w:rPr>
            </w:pPr>
            <w:r>
              <w:rPr>
                <w:rFonts w:hint="eastAsia" w:ascii="宋体" w:hAnsi="宋体" w:eastAsia="宋体" w:cs="宋体"/>
              </w:rPr>
              <w:t>《中华人民共和国中外合资经营企业法》（2016年9月3日全国人大常委会修订）第三条：“合营企业经批准后，向国家工商行政管理主管部门登记，领取营业执照，开始营业。”</w:t>
            </w:r>
          </w:p>
          <w:p>
            <w:pPr>
              <w:widowControl/>
              <w:spacing w:line="300" w:lineRule="exact"/>
              <w:jc w:val="left"/>
              <w:rPr>
                <w:rFonts w:hint="eastAsia" w:ascii="宋体" w:hAnsi="宋体" w:eastAsia="宋体" w:cs="宋体"/>
              </w:rPr>
            </w:pPr>
            <w:r>
              <w:rPr>
                <w:rFonts w:hint="eastAsia" w:ascii="宋体" w:hAnsi="宋体" w:eastAsia="宋体" w:cs="宋体"/>
              </w:rPr>
              <w:t>第十五条：“举办合营企业不涉及国家规定实施准入特别管理措施的，对本法第三条、第十三条、第十四条规定的审批事项，适用备案管理。国家贵的的准入特别管理措施由国务院发布或批准发布”</w:t>
            </w:r>
          </w:p>
          <w:p>
            <w:pPr>
              <w:widowControl/>
              <w:spacing w:line="300" w:lineRule="exact"/>
              <w:jc w:val="left"/>
              <w:rPr>
                <w:rFonts w:hint="eastAsia" w:ascii="宋体" w:hAnsi="宋体" w:eastAsia="宋体" w:cs="宋体"/>
              </w:rPr>
            </w:pPr>
            <w:r>
              <w:rPr>
                <w:rFonts w:hint="eastAsia" w:ascii="宋体" w:hAnsi="宋体" w:eastAsia="宋体" w:cs="宋体"/>
              </w:rPr>
              <w:t>《中华人民共和国中外合作经营企业法》（2017年11月4日全国人大常委会修订）第六条：“设立合作企业的申请经批准后，应当自接到批准证书之日起三十天内向工商行政管理机关申请登记，领取营业执照。”</w:t>
            </w:r>
          </w:p>
          <w:p>
            <w:pPr>
              <w:widowControl/>
              <w:spacing w:line="300" w:lineRule="exact"/>
              <w:jc w:val="left"/>
              <w:rPr>
                <w:rFonts w:hint="eastAsia" w:ascii="宋体" w:hAnsi="宋体" w:eastAsia="宋体" w:cs="宋体"/>
              </w:rPr>
            </w:pPr>
            <w:r>
              <w:rPr>
                <w:rFonts w:hint="eastAsia" w:ascii="宋体" w:hAnsi="宋体" w:eastAsia="宋体" w:cs="宋体"/>
              </w:rPr>
              <w:t>第二十五条：“举办合作企业不涉及国家规定实施准入特别管理措施的，对本法第五条、第七条、第十条、第二十四条规定的审批事项，适用备案管理。国家规定的准入特别管理措施由国务院发布或者批准发布”。</w:t>
            </w:r>
          </w:p>
          <w:p>
            <w:pPr>
              <w:widowControl/>
              <w:spacing w:line="300" w:lineRule="exact"/>
              <w:jc w:val="left"/>
              <w:rPr>
                <w:rFonts w:hint="eastAsia" w:ascii="宋体" w:hAnsi="宋体" w:eastAsia="宋体" w:cs="宋体"/>
              </w:rPr>
            </w:pPr>
            <w:r>
              <w:rPr>
                <w:rFonts w:hint="eastAsia" w:ascii="宋体" w:hAnsi="宋体" w:eastAsia="宋体" w:cs="宋体"/>
              </w:rPr>
              <w:t>《企业法人登记管理条例》(国务院令第1号，2016年2月6日修订)第三条：“申请企业法人登记，经企业法人登记主管机关审核，准予登记注册的，领取《企业法人营业执照》，取得法人资格，其合法权益受国家法律保护。”</w:t>
            </w:r>
          </w:p>
          <w:p>
            <w:pPr>
              <w:widowControl/>
              <w:spacing w:line="300" w:lineRule="exact"/>
              <w:jc w:val="left"/>
              <w:rPr>
                <w:rFonts w:hint="eastAsia" w:ascii="宋体" w:hAnsi="宋体" w:eastAsia="宋体" w:cs="宋体"/>
              </w:rPr>
            </w:pPr>
            <w:r>
              <w:rPr>
                <w:rFonts w:hint="eastAsia" w:ascii="宋体" w:hAnsi="宋体" w:eastAsia="宋体" w:cs="宋体"/>
              </w:rPr>
              <w:t>《公司登记管理条例》(国务院令第156号，2016年2月6日修订）第三条：“公司经公司登记机关依法登记，领取《企业法人营业执照》，方取得企业法人资格。第四条：工商行政管理机关是公司登记机关。”</w:t>
            </w:r>
          </w:p>
          <w:p>
            <w:pPr>
              <w:widowControl/>
              <w:spacing w:line="300" w:lineRule="exact"/>
              <w:jc w:val="left"/>
              <w:rPr>
                <w:rFonts w:hint="eastAsia" w:ascii="宋体" w:hAnsi="宋体" w:eastAsia="宋体" w:cs="宋体"/>
              </w:rPr>
            </w:pPr>
            <w:r>
              <w:rPr>
                <w:rFonts w:hint="eastAsia" w:ascii="宋体" w:hAnsi="宋体" w:eastAsia="宋体" w:cs="宋体"/>
              </w:rPr>
              <w:t>第二十六条:“公司变更登记事项，应当向原公司登记机关申请变更登记。第四十四条:  ‘经公司登记机关注销登记，  公司终止”。</w:t>
            </w:r>
          </w:p>
          <w:p>
            <w:pPr>
              <w:widowControl/>
              <w:spacing w:line="300" w:lineRule="exact"/>
              <w:jc w:val="left"/>
              <w:rPr>
                <w:rFonts w:hint="eastAsia" w:ascii="宋体" w:hAnsi="宋体" w:eastAsia="宋体" w:cs="宋体"/>
              </w:rPr>
            </w:pPr>
            <w:r>
              <w:rPr>
                <w:rFonts w:hint="eastAsia" w:ascii="宋体" w:hAnsi="宋体" w:eastAsia="宋体" w:cs="宋体"/>
              </w:rPr>
              <w:t>《合伙企业登记管理办法》（国务院236号令，2014年2月19日修订)第二条:合伙企业的设立、变更、注销，应当依照合饮企业法和本办法的规定办理企业登记。</w:t>
            </w:r>
          </w:p>
          <w:p>
            <w:pPr>
              <w:widowControl/>
              <w:spacing w:line="300" w:lineRule="exact"/>
              <w:jc w:val="left"/>
              <w:rPr>
                <w:rFonts w:hint="eastAsia" w:ascii="宋体" w:hAnsi="宋体" w:eastAsia="宋体" w:cs="宋体"/>
              </w:rPr>
            </w:pPr>
            <w:r>
              <w:rPr>
                <w:rFonts w:hint="eastAsia" w:ascii="宋体" w:hAnsi="宋体" w:eastAsia="宋体" w:cs="宋体"/>
              </w:rPr>
              <w:t>第三条:合伙企业经依法登记，领取合伙企业营业执照后，方可从事经营活动。</w:t>
            </w:r>
          </w:p>
          <w:p>
            <w:pPr>
              <w:widowControl/>
              <w:spacing w:line="300" w:lineRule="exact"/>
              <w:jc w:val="left"/>
              <w:rPr>
                <w:rFonts w:hint="eastAsia" w:ascii="宋体" w:hAnsi="宋体" w:eastAsia="宋体" w:cs="宋体"/>
              </w:rPr>
            </w:pPr>
            <w:r>
              <w:rPr>
                <w:rFonts w:hint="eastAsia" w:ascii="宋体" w:hAnsi="宋体" w:eastAsia="宋体" w:cs="宋体"/>
              </w:rPr>
              <w:t>第四条:工商行政管理部门是合伙企业登记机关(以下简称企业登记机关)。</w:t>
            </w:r>
          </w:p>
          <w:p>
            <w:pPr>
              <w:widowControl/>
              <w:spacing w:line="300" w:lineRule="exact"/>
              <w:jc w:val="left"/>
              <w:rPr>
                <w:rFonts w:hint="eastAsia" w:ascii="宋体" w:hAnsi="宋体" w:eastAsia="宋体" w:cs="宋体"/>
              </w:rPr>
            </w:pPr>
            <w:r>
              <w:rPr>
                <w:rFonts w:hint="eastAsia" w:ascii="宋体" w:hAnsi="宋体" w:eastAsia="宋体" w:cs="宋体"/>
              </w:rPr>
              <w:t>第十一条:设立合伙企业、应当由全体合伙人指定的代表或者共同委托的代理人向企业登记机关申请设立登记。</w:t>
            </w:r>
          </w:p>
          <w:p>
            <w:pPr>
              <w:widowControl/>
              <w:spacing w:line="300" w:lineRule="exact"/>
              <w:jc w:val="left"/>
              <w:rPr>
                <w:rFonts w:hint="eastAsia" w:ascii="宋体" w:hAnsi="宋体" w:eastAsia="宋体" w:cs="宋体"/>
              </w:rPr>
            </w:pPr>
            <w:r>
              <w:rPr>
                <w:rFonts w:hint="eastAsia" w:ascii="宋体" w:hAnsi="宋体" w:eastAsia="宋体" w:cs="宋体"/>
              </w:rPr>
              <w:t>第十八条:合伙企业登记事项发生变更的，执行合伙事务的合伙人应当</w:t>
            </w:r>
            <w:r>
              <w:rPr>
                <w:rFonts w:hint="eastAsia" w:ascii="宋体" w:hAnsi="宋体" w:cs="宋体"/>
                <w:lang w:eastAsia="zh-CN"/>
              </w:rPr>
              <w:t>制</w:t>
            </w:r>
            <w:r>
              <w:rPr>
                <w:rFonts w:hint="eastAsia" w:ascii="宋体" w:hAnsi="宋体" w:eastAsia="宋体" w:cs="宋体"/>
              </w:rPr>
              <w:t>作出变更决定或者发生变更事由之日起15日内，向原企业登记机关申请变更登记。</w:t>
            </w:r>
          </w:p>
          <w:p>
            <w:pPr>
              <w:widowControl/>
              <w:spacing w:line="300" w:lineRule="exact"/>
              <w:jc w:val="left"/>
              <w:rPr>
                <w:rFonts w:hint="eastAsia" w:ascii="宋体" w:hAnsi="宋体" w:eastAsia="宋体" w:cs="宋体"/>
              </w:rPr>
            </w:pPr>
            <w:r>
              <w:rPr>
                <w:rFonts w:hint="eastAsia" w:ascii="宋体" w:hAnsi="宋体" w:eastAsia="宋体" w:cs="宋体"/>
              </w:rPr>
              <w:t>第二十一条:合伙企业解散，依法由清算人进行清算。清算人应当自被确定之日起10日内，将清算人成员名单向企业登记机关备案。</w:t>
            </w:r>
          </w:p>
          <w:p>
            <w:pPr>
              <w:widowControl/>
              <w:spacing w:line="300" w:lineRule="exact"/>
              <w:jc w:val="left"/>
              <w:rPr>
                <w:rFonts w:hint="eastAsia" w:ascii="宋体" w:hAnsi="宋体" w:eastAsia="宋体" w:cs="宋体"/>
              </w:rPr>
            </w:pPr>
            <w:r>
              <w:rPr>
                <w:rFonts w:hint="eastAsia" w:ascii="宋体" w:hAnsi="宋体" w:eastAsia="宋体" w:cs="宋体"/>
              </w:rPr>
              <w:t>第二十二条:合伙企业依照合伙企业法的规定解散的，清算人应当自清算结束之日起15日内，向原企业登记机关办理注销登记。</w:t>
            </w:r>
          </w:p>
          <w:p>
            <w:pPr>
              <w:widowControl/>
              <w:spacing w:line="300" w:lineRule="exact"/>
              <w:jc w:val="left"/>
              <w:rPr>
                <w:rFonts w:hint="eastAsia" w:ascii="宋体" w:hAnsi="宋体" w:eastAsia="宋体" w:cs="宋体"/>
              </w:rPr>
            </w:pPr>
            <w:r>
              <w:rPr>
                <w:rFonts w:hint="eastAsia" w:ascii="宋体" w:hAnsi="宋体" w:eastAsia="宋体" w:cs="宋体"/>
              </w:rPr>
              <w:t>增加《合伙企业法》  第九条:申请设立合伙企业，应当向企业登记机关提交登记申请书、合伙协议书、合伙人身份证明等文件。</w:t>
            </w:r>
          </w:p>
          <w:p>
            <w:pPr>
              <w:widowControl/>
              <w:spacing w:line="300" w:lineRule="exact"/>
              <w:jc w:val="left"/>
              <w:rPr>
                <w:rFonts w:hint="eastAsia" w:ascii="宋体" w:hAnsi="宋体" w:eastAsia="宋体" w:cs="宋体"/>
              </w:rPr>
            </w:pPr>
            <w:r>
              <w:rPr>
                <w:rFonts w:hint="eastAsia" w:ascii="宋体" w:hAnsi="宋体" w:eastAsia="宋体" w:cs="宋体"/>
              </w:rPr>
              <w:t>第十三条:合伙企业登记事项发生变更的，执行合伙事务的合伙人应当自作出变更决定或者发生变更事由之日起十五日内，向企业登记机关申请办理变更登记。</w:t>
            </w:r>
          </w:p>
          <w:p>
            <w:pPr>
              <w:widowControl/>
              <w:spacing w:line="300" w:lineRule="exact"/>
              <w:jc w:val="left"/>
              <w:rPr>
                <w:rFonts w:hint="eastAsia" w:ascii="宋体" w:hAnsi="宋体" w:eastAsia="宋体" w:cs="宋体"/>
              </w:rPr>
            </w:pPr>
            <w:r>
              <w:rPr>
                <w:rFonts w:hint="eastAsia" w:ascii="宋体" w:hAnsi="宋体" w:eastAsia="宋体" w:cs="宋体"/>
              </w:rPr>
              <w:t>第九十条：清算结束，清算人应当编制清算报告，经全体合伙人签名、盖章后，在十五日内向企业登记机关报送清算报告，申请办理合伙企业注销登记。</w:t>
            </w:r>
          </w:p>
          <w:p>
            <w:pPr>
              <w:widowControl/>
              <w:spacing w:line="300" w:lineRule="exact"/>
              <w:jc w:val="left"/>
              <w:rPr>
                <w:rFonts w:hint="eastAsia" w:ascii="宋体" w:hAnsi="宋体" w:eastAsia="宋体" w:cs="宋体"/>
              </w:rPr>
            </w:pPr>
            <w:r>
              <w:rPr>
                <w:rFonts w:hint="eastAsia" w:ascii="宋体" w:hAnsi="宋体" w:eastAsia="宋体" w:cs="宋体"/>
              </w:rPr>
              <w:t>增加《个人独资企业法》第九条:申请设立个人独资企业,应当由投资人或者其委托的代理人向个人独资企业所在地的登记机关提交设立申请书、投资人身份证明、生产经营场所使用证明等文件。委托代理人申请设立登记时，应当出具投资人的委托书和代理人的合法证明。</w:t>
            </w:r>
          </w:p>
          <w:p>
            <w:pPr>
              <w:widowControl/>
              <w:spacing w:line="300" w:lineRule="exact"/>
              <w:jc w:val="left"/>
              <w:rPr>
                <w:rFonts w:hint="eastAsia" w:ascii="宋体" w:hAnsi="宋体" w:eastAsia="宋体" w:cs="宋体"/>
              </w:rPr>
            </w:pPr>
            <w:r>
              <w:rPr>
                <w:rFonts w:hint="eastAsia" w:ascii="宋体" w:hAnsi="宋体" w:eastAsia="宋体" w:cs="宋体"/>
              </w:rPr>
              <w:t>增加《个人独资企业登记管理办法》第七条:设立个人独资企业，应当由投资人或者其委托的代理人向个人独资企业所在地登记机关申请设立登记。</w:t>
            </w:r>
          </w:p>
          <w:p>
            <w:pPr>
              <w:widowControl/>
              <w:spacing w:line="300" w:lineRule="exact"/>
              <w:jc w:val="left"/>
              <w:rPr>
                <w:rFonts w:hint="eastAsia" w:ascii="宋体" w:hAnsi="宋体" w:eastAsia="宋体" w:cs="宋体"/>
              </w:rPr>
            </w:pPr>
            <w:r>
              <w:rPr>
                <w:rFonts w:hint="eastAsia" w:ascii="宋体" w:hAnsi="宋体" w:eastAsia="宋体" w:cs="宋体"/>
              </w:rPr>
              <w:t>第十二条：登记机关应当在收到设立申请文件之日起十五日内，对符合本法规定条件的，予以登记，发给营业执照；对不符合本法规定条件的，不予登记，并应当给予书面答复，说明理由。</w:t>
            </w:r>
          </w:p>
          <w:p>
            <w:pPr>
              <w:widowControl/>
              <w:spacing w:line="300" w:lineRule="exact"/>
              <w:jc w:val="left"/>
              <w:rPr>
                <w:rFonts w:hint="eastAsia" w:ascii="宋体" w:hAnsi="宋体" w:eastAsia="宋体" w:cs="宋体"/>
              </w:rPr>
            </w:pPr>
            <w:r>
              <w:rPr>
                <w:rFonts w:hint="eastAsia" w:ascii="宋体" w:hAnsi="宋体" w:eastAsia="宋体" w:cs="宋体"/>
              </w:rPr>
              <w:t>第十五条：个人独资企业存续期间登记事项发生变更的，应当在作出变更决定之日起的十五日内依法向登记机关申请办理变更登记。第十三条:个人独资企业变更企业名称、企业住所、经营范围，应当在作出变更决定之日起15日内向原登记机关申请变更登记。个人独资企业变更投资人姓名和居所、出资额和出资方式，应当在变更事由发送之日起15日内向原登记机关申请变更登记。</w:t>
            </w:r>
          </w:p>
          <w:p>
            <w:pPr>
              <w:widowControl/>
              <w:spacing w:line="300" w:lineRule="exact"/>
              <w:jc w:val="left"/>
              <w:rPr>
                <w:rFonts w:hint="eastAsia" w:ascii="宋体" w:hAnsi="宋体" w:eastAsia="宋体" w:cs="宋体"/>
              </w:rPr>
            </w:pPr>
            <w:r>
              <w:rPr>
                <w:rFonts w:hint="eastAsia" w:ascii="宋体" w:hAnsi="宋体" w:eastAsia="宋体" w:cs="宋体"/>
              </w:rPr>
              <w:t>第十八条:个人独资企业依照《个人独资企业法》第二十六条规定解散的，应当由投资人或者清算人于清算结束之日起15日内向原登记机关申请注销登记。</w:t>
            </w:r>
          </w:p>
          <w:p>
            <w:pPr>
              <w:widowControl/>
              <w:spacing w:line="300" w:lineRule="exact"/>
              <w:jc w:val="left"/>
              <w:rPr>
                <w:rFonts w:hint="eastAsia" w:ascii="宋体" w:hAnsi="宋体" w:eastAsia="宋体" w:cs="宋体"/>
              </w:rPr>
            </w:pPr>
            <w:r>
              <w:rPr>
                <w:rFonts w:hint="eastAsia" w:ascii="宋体" w:hAnsi="宋体" w:eastAsia="宋体" w:cs="宋体"/>
              </w:rPr>
              <w:t>增加《个人独资企业法》</w:t>
            </w:r>
          </w:p>
          <w:p>
            <w:pPr>
              <w:widowControl/>
              <w:spacing w:line="300" w:lineRule="exact"/>
              <w:jc w:val="left"/>
              <w:rPr>
                <w:rFonts w:hint="eastAsia" w:ascii="宋体" w:hAnsi="宋体" w:eastAsia="宋体" w:cs="宋体"/>
              </w:rPr>
            </w:pPr>
            <w:r>
              <w:rPr>
                <w:rFonts w:hint="eastAsia" w:ascii="宋体" w:hAnsi="宋体" w:eastAsia="宋体" w:cs="宋体"/>
              </w:rPr>
              <w:t>第三十二条:个人独资企业清算结束后，投资人或者人民法院指定的清算人应当编制清算报告，并于十五日内到登记机关办理注销登记。</w:t>
            </w:r>
          </w:p>
          <w:p>
            <w:pPr>
              <w:widowControl/>
              <w:spacing w:line="300" w:lineRule="exact"/>
              <w:jc w:val="left"/>
              <w:rPr>
                <w:rFonts w:hint="eastAsia" w:ascii="宋体" w:hAnsi="宋体" w:eastAsia="宋体" w:cs="宋体"/>
              </w:rPr>
            </w:pPr>
            <w:r>
              <w:rPr>
                <w:rFonts w:hint="eastAsia" w:ascii="宋体" w:hAnsi="宋体" w:eastAsia="宋体" w:cs="宋体"/>
              </w:rPr>
              <w:t>增加《公司登记管理条例》第二条：有限责任公司和股份有限公司设立、变更、终止，应当依照本条例办理公司登记。第七条：省、自治区、直辖市工商行政管理局负责本辖区内下列公司的登记：（一）省、自治区、直辖市人民政府国有资产监督管理机构履行出资人职责的公司以及该公司投资设立并持有50%以上股份的公司；（二）省、自治区、直辖市工商行政管理局规定由其登记的自然人投资设立的公司；（三）依照法律、行政法规或者国务院决定的规定，应当由省、自治区、直辖市工商行政管理局登记的公司；（四）国家工商行政管理总局授权登记的其他公司。</w:t>
            </w:r>
          </w:p>
          <w:p>
            <w:pPr>
              <w:pStyle w:val="2"/>
              <w:rPr>
                <w:rFonts w:hint="eastAsia" w:ascii="宋体" w:hAnsi="宋体" w:eastAsia="宋体" w:cs="宋体"/>
                <w:color w:val="000000"/>
                <w:kern w:val="0"/>
                <w:szCs w:val="21"/>
              </w:rPr>
            </w:pPr>
          </w:p>
          <w:p>
            <w:pPr>
              <w:pStyle w:val="2"/>
              <w:ind w:left="0" w:leftChars="0" w:firstLine="0" w:firstLineChars="0"/>
              <w:rPr>
                <w:rFonts w:hint="eastAsia" w:ascii="宋体" w:hAnsi="宋体" w:eastAsia="宋体" w:cs="宋体"/>
                <w:color w:val="000000"/>
                <w:kern w:val="0"/>
                <w:szCs w:val="21"/>
              </w:rPr>
            </w:pPr>
          </w:p>
          <w:p>
            <w:pPr>
              <w:pStyle w:val="2"/>
              <w:rPr>
                <w:rFonts w:hint="eastAsia" w:ascii="宋体" w:hAnsi="宋体" w:eastAsia="宋体" w:cs="宋体"/>
                <w:color w:val="000000"/>
                <w:kern w:val="0"/>
                <w:szCs w:val="21"/>
              </w:rPr>
            </w:pPr>
          </w:p>
          <w:p>
            <w:pPr>
              <w:pStyle w:val="2"/>
              <w:ind w:left="0" w:leftChars="0" w:firstLine="0" w:firstLineChars="0"/>
              <w:rPr>
                <w:rFonts w:hint="eastAsia" w:ascii="宋体" w:hAnsi="宋体" w:eastAsia="宋体" w:cs="宋体"/>
                <w:color w:val="000000"/>
                <w:kern w:val="0"/>
                <w:szCs w:val="21"/>
              </w:rPr>
            </w:pP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i w:val="0"/>
                <w:caps w:val="0"/>
                <w:color w:val="000000"/>
                <w:spacing w:val="0"/>
                <w:sz w:val="21"/>
                <w:szCs w:val="21"/>
                <w:shd w:val="clear" w:fill="FFFFFF"/>
              </w:rPr>
              <w:t>1.受理责任:（1）公示办理许可的条件、程序及申请人所需提交的材料；申请人要求行政机关对公示内容予以说明、解释的，行政机关应当说明、解释，提供准确、可靠的信息。（2）申请文件、材料齐全，符合法定形式的，或者申请人按照登记机关的要求提交全部补正申请文件、材料的，应当决定予以受理。（3）申请文件、材料齐全，符合法定形式，但登记机关认为申请文件、材料需要核实的，应当决定予以受理，同时书面告知申请人需要核实的事项、理由以及时间。（4）申请文件、材料存在可以当场更正的错误的，应当允许申请人当场予以更正，由申请人在更正处签名或者盖章，注明更正日期；经确认申请文件、材料齐全，符合法定形式的，应当决定予以受理。（5）申请文件、材料不齐全或者不符合法定形式的，应当当场或者在5日内一次告知申请人需要补正的全部内容；当场告知时，应当将申请文件、材料退回申请人；属于5日内告知的，应当收取申请文件、材料并出具收到申请文件、材料的凭据，逾期不告知的，自收到申请文件、材料之日起即为受理。（6）不属于登记范畴或者不属于本机关登记管辖范围的事项，应当即时决定不予受理，并告知申请人向有关行政机关申请。（7）登记机关对通过信函、电报、电传、传真、电子数据交换和电子邮件等方式提出申请的，应当自收到申请文件、材料之日起5日内作出是否受理的决定。</w:t>
            </w:r>
            <w:r>
              <w:rPr>
                <w:rFonts w:hint="eastAsia" w:ascii="宋体" w:hAnsi="宋体" w:eastAsia="宋体" w:cs="宋体"/>
                <w:i w:val="0"/>
                <w:caps w:val="0"/>
                <w:color w:val="000000"/>
                <w:spacing w:val="0"/>
                <w:sz w:val="21"/>
                <w:szCs w:val="21"/>
                <w:shd w:val="clear" w:fill="FFFFFF"/>
              </w:rPr>
              <w:br w:type="textWrapping"/>
            </w:r>
            <w:r>
              <w:rPr>
                <w:rFonts w:hint="eastAsia" w:ascii="宋体" w:hAnsi="宋体" w:eastAsia="宋体" w:cs="宋体"/>
                <w:i w:val="0"/>
                <w:caps w:val="0"/>
                <w:color w:val="000000"/>
                <w:spacing w:val="0"/>
                <w:sz w:val="21"/>
                <w:szCs w:val="21"/>
                <w:shd w:val="clear" w:fill="FFFFFF"/>
              </w:rPr>
              <w:t>2．审查责任：登记机关需要对申请文件、材料核实的，应当自受理之日起15日内作出是否准予登记的决定。</w:t>
            </w:r>
            <w:r>
              <w:rPr>
                <w:rFonts w:hint="eastAsia" w:ascii="宋体" w:hAnsi="宋体" w:eastAsia="宋体" w:cs="宋体"/>
                <w:i w:val="0"/>
                <w:caps w:val="0"/>
                <w:color w:val="000000"/>
                <w:spacing w:val="0"/>
                <w:sz w:val="21"/>
                <w:szCs w:val="21"/>
                <w:shd w:val="clear" w:fill="FFFFFF"/>
              </w:rPr>
              <w:br w:type="textWrapping"/>
            </w:r>
            <w:r>
              <w:rPr>
                <w:rFonts w:hint="eastAsia" w:ascii="宋体" w:hAnsi="宋体" w:eastAsia="宋体" w:cs="宋体"/>
                <w:i w:val="0"/>
                <w:caps w:val="0"/>
                <w:color w:val="000000"/>
                <w:spacing w:val="0"/>
                <w:sz w:val="21"/>
                <w:szCs w:val="21"/>
                <w:shd w:val="clear" w:fill="FFFFFF"/>
              </w:rPr>
              <w:t>3.决定责任：（1）对申请人到登记机关提出的申请予以受理的，应当当场作出准予登记的决定。（2）对申请人通过信函方式提交的申请予以受理的，应当自受理之日起15日内作出准予登记的决定。（3）申请人到登记机关提交申请文件、材料原件的，应当当场作出准予登记的决定；（4）申请人通过信函方式提交申请文件、材料原件的，应当自受理之日起15日内作出准予登记的决定。（5）登记机关自发出《受理通知书》之日起60日内，未收到申请文件、材料原件，或者申请文件、材料原件与登记机关所受理的申请文件、材料不一致的，应当作出不予登记的决定。（6）登记机关作出准予设立登记决定的，应当出具《准予设立登记通知书》，告知申请人自决定之日起10日内，领取营业执照。</w:t>
            </w:r>
            <w:r>
              <w:rPr>
                <w:rFonts w:hint="eastAsia" w:ascii="宋体" w:hAnsi="宋体" w:eastAsia="宋体" w:cs="宋体"/>
                <w:i w:val="0"/>
                <w:caps w:val="0"/>
                <w:color w:val="000000"/>
                <w:spacing w:val="0"/>
                <w:sz w:val="21"/>
                <w:szCs w:val="21"/>
                <w:shd w:val="clear" w:fill="FFFFFF"/>
              </w:rPr>
              <w:br w:type="textWrapping"/>
            </w:r>
            <w:r>
              <w:rPr>
                <w:rFonts w:hint="eastAsia" w:ascii="宋体" w:hAnsi="宋体" w:eastAsia="宋体" w:cs="宋体"/>
                <w:i w:val="0"/>
                <w:caps w:val="0"/>
                <w:color w:val="000000"/>
                <w:spacing w:val="0"/>
                <w:sz w:val="21"/>
                <w:szCs w:val="21"/>
                <w:shd w:val="clear" w:fill="FFFFFF"/>
              </w:rPr>
              <w:t>4.送达责任：将《营业执照》（通知书）送达申请人。登记机关依法作出不予行政许可的书面决定的，应当说明理由，并告知申请人享有依法申请行政复议或者提起行政诉讼的权利。</w:t>
            </w:r>
            <w:r>
              <w:rPr>
                <w:rFonts w:hint="eastAsia" w:ascii="宋体" w:hAnsi="宋体" w:eastAsia="宋体" w:cs="宋体"/>
                <w:i w:val="0"/>
                <w:caps w:val="0"/>
                <w:color w:val="000000"/>
                <w:spacing w:val="0"/>
                <w:sz w:val="21"/>
                <w:szCs w:val="21"/>
                <w:shd w:val="clear" w:fill="FFFFFF"/>
              </w:rPr>
              <w:br w:type="textWrapping"/>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i w:val="0"/>
                <w:caps w:val="0"/>
                <w:color w:val="000000"/>
                <w:spacing w:val="0"/>
                <w:sz w:val="21"/>
                <w:szCs w:val="21"/>
                <w:shd w:val="clear" w:fill="FFFFFF"/>
              </w:rPr>
              <w:t>《中华人民共和国行政许可法》</w:t>
            </w:r>
            <w:r>
              <w:rPr>
                <w:rFonts w:hint="eastAsia" w:ascii="宋体" w:hAnsi="宋体" w:eastAsia="宋体" w:cs="宋体"/>
                <w:i w:val="0"/>
                <w:caps w:val="0"/>
                <w:color w:val="000000"/>
                <w:spacing w:val="0"/>
                <w:sz w:val="21"/>
                <w:szCs w:val="21"/>
                <w:shd w:val="clear" w:fill="FFFFFF"/>
              </w:rPr>
              <w:br w:type="textWrapping"/>
            </w:r>
            <w:r>
              <w:rPr>
                <w:rFonts w:hint="eastAsia" w:ascii="宋体" w:hAnsi="宋体" w:eastAsia="宋体" w:cs="宋体"/>
                <w:i w:val="0"/>
                <w:caps w:val="0"/>
                <w:color w:val="000000"/>
                <w:spacing w:val="0"/>
                <w:sz w:val="21"/>
                <w:szCs w:val="21"/>
                <w:shd w:val="clear" w:fill="FFFFFF"/>
              </w:rPr>
              <w:t>《中华人民共和国公司登记管理条例》（国务院令第666号）</w:t>
            </w:r>
            <w:r>
              <w:rPr>
                <w:rFonts w:hint="eastAsia" w:ascii="宋体" w:hAnsi="宋体" w:eastAsia="宋体" w:cs="宋体"/>
                <w:i w:val="0"/>
                <w:caps w:val="0"/>
                <w:color w:val="000000"/>
                <w:spacing w:val="0"/>
                <w:sz w:val="21"/>
                <w:szCs w:val="21"/>
                <w:shd w:val="clear" w:fill="FFFFFF"/>
              </w:rPr>
              <w:br w:type="textWrapping"/>
            </w:r>
            <w:r>
              <w:rPr>
                <w:rFonts w:hint="eastAsia" w:ascii="宋体" w:hAnsi="宋体" w:eastAsia="宋体" w:cs="宋体"/>
                <w:i w:val="0"/>
                <w:caps w:val="0"/>
                <w:color w:val="000000"/>
                <w:spacing w:val="0"/>
                <w:sz w:val="21"/>
                <w:szCs w:val="21"/>
                <w:shd w:val="clear" w:fill="FFFFFF"/>
              </w:rPr>
              <w:t>《中华人民共和国公司法</w:t>
            </w:r>
            <w:r>
              <w:rPr>
                <w:rFonts w:hint="eastAsia" w:ascii="宋体" w:hAnsi="宋体" w:eastAsia="宋体" w:cs="宋体"/>
                <w:i w:val="0"/>
                <w:caps w:val="0"/>
                <w:color w:val="000000"/>
                <w:spacing w:val="0"/>
                <w:sz w:val="21"/>
                <w:szCs w:val="21"/>
                <w:shd w:val="clear" w:fill="FFFFFF"/>
                <w:lang w:eastAsia="zh-CN"/>
              </w:rPr>
              <w:t>》</w:t>
            </w: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Theme="minorEastAsia" w:hAnsiTheme="minorEastAsia" w:eastAsiaTheme="minorEastAsia" w:cstheme="minorEastAsia"/>
                <w:color w:val="000000"/>
                <w:kern w:val="0"/>
                <w:sz w:val="21"/>
                <w:szCs w:val="21"/>
                <w:lang w:val="en-US" w:eastAsia="zh-CN" w:bidi="ar-SA"/>
              </w:rPr>
            </w:pPr>
            <w:r>
              <w:rPr>
                <w:rFonts w:hint="eastAsia" w:asciiTheme="minorEastAsia" w:hAnsiTheme="minorEastAsia" w:eastAsiaTheme="minorEastAsia" w:cstheme="minorEastAsia"/>
                <w:color w:val="000000"/>
                <w:kern w:val="0"/>
                <w:sz w:val="21"/>
                <w:szCs w:val="21"/>
                <w:lang w:val="en-US" w:eastAsia="zh-CN"/>
              </w:rPr>
              <w:t>神池县行政审批服务管理局商事登记股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Theme="minorEastAsia" w:hAnsiTheme="minorEastAsia" w:eastAsiaTheme="minorEastAsia" w:cstheme="minorEastAsia"/>
                <w:color w:val="000000"/>
                <w:kern w:val="0"/>
                <w:sz w:val="21"/>
                <w:szCs w:val="21"/>
                <w:lang w:val="en-US" w:eastAsia="zh-CN" w:bidi="ar-SA"/>
              </w:rPr>
            </w:pPr>
            <w:r>
              <w:rPr>
                <w:rFonts w:hint="eastAsia" w:asciiTheme="minorEastAsia" w:hAnsiTheme="minorEastAsia" w:eastAsiaTheme="minorEastAsia" w:cstheme="minorEastAsia"/>
                <w:color w:val="000000"/>
                <w:kern w:val="0"/>
                <w:sz w:val="21"/>
                <w:szCs w:val="21"/>
                <w:lang w:val="en-US" w:eastAsia="zh-CN"/>
              </w:rPr>
              <w:t>神池县行政审批服务管理局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Theme="minorEastAsia" w:hAnsiTheme="minorEastAsia" w:eastAsiaTheme="minorEastAsia" w:cstheme="minorEastAsia"/>
                <w:color w:val="000000"/>
                <w:kern w:val="0"/>
                <w:sz w:val="21"/>
                <w:szCs w:val="21"/>
                <w:lang w:val="en-US" w:eastAsia="zh-CN" w:bidi="ar-SA"/>
              </w:rPr>
            </w:pPr>
            <w:r>
              <w:rPr>
                <w:rFonts w:hint="eastAsia" w:asciiTheme="minorEastAsia" w:hAnsiTheme="minorEastAsia" w:eastAsiaTheme="minorEastAsia" w:cstheme="minorEastAsia"/>
                <w:color w:val="000000"/>
                <w:kern w:val="0"/>
                <w:sz w:val="21"/>
                <w:szCs w:val="21"/>
                <w:lang w:val="en-US" w:eastAsia="zh-CN"/>
              </w:rPr>
              <w:t>国家^省级^市级^县级^</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Theme="minorEastAsia" w:hAnsiTheme="minorEastAsia" w:eastAsiaTheme="minorEastAsia" w:cstheme="minorEastAsia"/>
                <w:color w:val="000000"/>
                <w:kern w:val="0"/>
                <w:sz w:val="21"/>
                <w:szCs w:val="21"/>
                <w:lang w:val="en-US" w:eastAsia="zh-CN" w:bidi="ar-SA"/>
              </w:rPr>
            </w:pPr>
            <w:r>
              <w:rPr>
                <w:rFonts w:hint="eastAsia" w:asciiTheme="minorEastAsia" w:hAnsiTheme="minorEastAsia" w:eastAsiaTheme="minorEastAsia" w:cstheme="minorEastAsia"/>
                <w:b/>
                <w:bCs/>
                <w:color w:val="auto"/>
                <w:kern w:val="0"/>
                <w:sz w:val="21"/>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Theme="minorEastAsia" w:hAnsiTheme="minorEastAsia" w:eastAsiaTheme="minorEastAsia" w:cstheme="minorEastAsia"/>
                <w:color w:val="000000"/>
                <w:kern w:val="0"/>
                <w:sz w:val="21"/>
                <w:szCs w:val="21"/>
                <w:lang w:val="en-US" w:eastAsia="zh-CN" w:bidi="ar-SA"/>
              </w:rPr>
            </w:pPr>
            <w:r>
              <w:rPr>
                <w:rFonts w:hint="eastAsia" w:asciiTheme="minorEastAsia" w:hAnsiTheme="minorEastAsia" w:eastAsiaTheme="minorEastAsia" w:cstheme="minorEastAsia"/>
                <w:b/>
                <w:bCs/>
                <w:color w:val="auto"/>
                <w:kern w:val="0"/>
                <w:sz w:val="21"/>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Theme="minorEastAsia" w:hAnsiTheme="minorEastAsia" w:eastAsiaTheme="minorEastAsia" w:cstheme="minorEastAsia"/>
                <w:color w:val="000000"/>
                <w:kern w:val="0"/>
                <w:sz w:val="21"/>
                <w:szCs w:val="21"/>
                <w:lang w:val="en-US" w:eastAsia="zh-CN" w:bidi="ar-SA"/>
              </w:rPr>
            </w:pPr>
            <w:r>
              <w:rPr>
                <w:rFonts w:hint="eastAsia" w:asciiTheme="minorEastAsia" w:hAnsiTheme="minorEastAsia" w:eastAsiaTheme="minorEastAsia" w:cstheme="minorEastAsia"/>
                <w:b/>
                <w:bCs/>
                <w:color w:val="auto"/>
                <w:kern w:val="0"/>
                <w:sz w:val="21"/>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Theme="minorEastAsia" w:hAnsiTheme="minorEastAsia" w:eastAsiaTheme="minorEastAsia" w:cstheme="minorEastAsia"/>
                <w:color w:val="000000"/>
                <w:kern w:val="0"/>
                <w:sz w:val="21"/>
                <w:szCs w:val="21"/>
                <w:lang w:val="en-US" w:eastAsia="zh-CN" w:bidi="ar-SA"/>
              </w:rPr>
            </w:pPr>
            <w:r>
              <w:rPr>
                <w:rFonts w:hint="eastAsia" w:asciiTheme="minorEastAsia" w:hAnsiTheme="minorEastAsia" w:eastAsiaTheme="minorEastAsia" w:cstheme="minorEastAsia"/>
                <w:b/>
                <w:bCs/>
                <w:color w:val="auto"/>
                <w:kern w:val="0"/>
                <w:sz w:val="21"/>
                <w:szCs w:val="21"/>
                <w:highlight w:val="none"/>
              </w:rPr>
              <w:t>实施</w:t>
            </w:r>
            <w:r>
              <w:rPr>
                <w:rFonts w:hint="eastAsia" w:asciiTheme="minorEastAsia" w:hAnsiTheme="minorEastAsia" w:eastAsiaTheme="minorEastAsia" w:cstheme="minorEastAsia"/>
                <w:b/>
                <w:bCs/>
                <w:color w:val="auto"/>
                <w:kern w:val="0"/>
                <w:sz w:val="21"/>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Theme="minorEastAsia" w:hAnsiTheme="minorEastAsia" w:eastAsiaTheme="minorEastAsia" w:cstheme="minorEastAsia"/>
                <w:color w:val="000000"/>
                <w:kern w:val="0"/>
                <w:sz w:val="21"/>
                <w:szCs w:val="21"/>
                <w:lang w:val="en-US" w:eastAsia="zh-CN" w:bidi="ar-SA"/>
              </w:rPr>
            </w:pPr>
            <w:r>
              <w:rPr>
                <w:rFonts w:hint="eastAsia" w:asciiTheme="minorEastAsia" w:hAnsiTheme="minorEastAsia" w:eastAsiaTheme="minorEastAsia" w:cstheme="minorEastAsia"/>
                <w:b/>
                <w:bCs/>
                <w:color w:val="auto"/>
                <w:kern w:val="0"/>
                <w:sz w:val="21"/>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Theme="minorEastAsia" w:hAnsiTheme="minorEastAsia" w:eastAsiaTheme="minorEastAsia" w:cstheme="minorEastAsia"/>
                <w:color w:val="000000"/>
                <w:kern w:val="0"/>
                <w:sz w:val="21"/>
                <w:szCs w:val="21"/>
                <w:lang w:val="en-US" w:eastAsia="zh-CN" w:bidi="ar-SA"/>
              </w:rPr>
            </w:pPr>
            <w:r>
              <w:rPr>
                <w:rFonts w:hint="eastAsia" w:asciiTheme="minorEastAsia" w:hAnsiTheme="minorEastAsia" w:eastAsiaTheme="minorEastAsia" w:cstheme="minorEastAsia"/>
                <w:b/>
                <w:bCs/>
                <w:color w:val="auto"/>
                <w:kern w:val="0"/>
                <w:sz w:val="21"/>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cs="宋体"/>
                <w:color w:val="000000"/>
                <w:kern w:val="0"/>
                <w:szCs w:val="21"/>
                <w:lang w:val="en-US" w:eastAsia="zh-CN"/>
              </w:rPr>
            </w:pPr>
            <w:r>
              <w:rPr>
                <w:rFonts w:hint="eastAsia" w:ascii="宋体" w:hAnsi="宋体" w:cs="宋体"/>
                <w:color w:val="000000"/>
                <w:kern w:val="0"/>
                <w:szCs w:val="21"/>
                <w:lang w:val="en-US" w:eastAsia="zh-CN"/>
              </w:rPr>
              <w:t>36</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Theme="minorEastAsia" w:hAnsiTheme="minorEastAsia" w:eastAsiaTheme="minorEastAsia" w:cstheme="minorEastAsia"/>
                <w:color w:val="000000"/>
                <w:kern w:val="0"/>
                <w:sz w:val="21"/>
                <w:szCs w:val="21"/>
                <w:lang w:val="en-US" w:eastAsia="zh-CN" w:bidi="ar-SA"/>
              </w:rPr>
            </w:pPr>
            <w:r>
              <w:rPr>
                <w:rFonts w:hint="eastAsia" w:ascii="宋体" w:hAnsi="宋体" w:eastAsia="宋体" w:cs="宋体"/>
                <w:color w:val="333333"/>
                <w:sz w:val="20"/>
                <w:szCs w:val="20"/>
                <w:shd w:val="clear" w:color="auto" w:fill="FFFFFF"/>
              </w:rPr>
              <w:t>7900-A-0</w:t>
            </w:r>
            <w:r>
              <w:rPr>
                <w:rFonts w:hint="eastAsia" w:ascii="宋体" w:hAnsi="宋体" w:eastAsia="宋体" w:cs="宋体"/>
                <w:color w:val="333333"/>
                <w:sz w:val="20"/>
                <w:szCs w:val="20"/>
                <w:shd w:val="clear" w:color="auto" w:fill="FFFFFF"/>
                <w:lang w:val="en-US" w:eastAsia="zh-CN"/>
              </w:rPr>
              <w:t>36</w:t>
            </w:r>
            <w:r>
              <w:rPr>
                <w:rFonts w:hint="eastAsia" w:ascii="宋体" w:hAnsi="宋体" w:eastAsia="宋体" w:cs="宋体"/>
                <w:color w:val="333333"/>
                <w:sz w:val="20"/>
                <w:szCs w:val="20"/>
                <w:shd w:val="clear" w:color="auto" w:fill="FFFFFF"/>
              </w:rPr>
              <w:t>00-1409</w:t>
            </w:r>
            <w:r>
              <w:rPr>
                <w:rFonts w:hint="eastAsia" w:ascii="宋体" w:hAnsi="宋体" w:eastAsia="宋体" w:cs="宋体"/>
                <w:color w:val="333333"/>
                <w:sz w:val="20"/>
                <w:szCs w:val="20"/>
                <w:shd w:val="clear" w:color="auto" w:fill="FFFFFF"/>
                <w:lang w:val="en-US" w:eastAsia="zh-CN"/>
              </w:rPr>
              <w:t>27</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个体工商户注册、变更、注销登记</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rPr>
            </w:pPr>
            <w:r>
              <w:rPr>
                <w:rFonts w:hint="eastAsia" w:ascii="宋体" w:hAnsi="宋体" w:eastAsia="宋体" w:cs="宋体"/>
              </w:rPr>
              <w:t>《个体工商户条例》第三条:县、自治县、不设区的市、市辖区工商行政管理部门为个体工商户的登记机关(以下简称登记机关)。登记机关按照国务院工商行政管理部门的规定，可以委托其下属工商行政管理所办理个体工商户登记。</w:t>
            </w:r>
          </w:p>
          <w:p>
            <w:pPr>
              <w:widowControl/>
              <w:spacing w:line="300" w:lineRule="exact"/>
              <w:jc w:val="left"/>
              <w:rPr>
                <w:rFonts w:hint="eastAsia" w:ascii="宋体" w:hAnsi="宋体" w:eastAsia="宋体" w:cs="宋体"/>
              </w:rPr>
            </w:pPr>
            <w:r>
              <w:rPr>
                <w:rFonts w:hint="eastAsia" w:ascii="宋体" w:hAnsi="宋体" w:eastAsia="宋体" w:cs="宋体"/>
              </w:rPr>
              <w:t>第八条:申请登记为个体工商户，应当向经营场所所在地登记机关申请注册登记。申请人应当提交登记申请书、身份证明和经营场所证明。个体工商户登记事项变更的，应当向登记机关申请办理变更登记。</w:t>
            </w:r>
          </w:p>
          <w:p>
            <w:pPr>
              <w:widowControl/>
              <w:spacing w:line="300" w:lineRule="exact"/>
              <w:jc w:val="left"/>
              <w:rPr>
                <w:rFonts w:hint="eastAsia" w:ascii="宋体" w:hAnsi="宋体" w:eastAsia="宋体" w:cs="宋体"/>
              </w:rPr>
            </w:pPr>
            <w:r>
              <w:rPr>
                <w:rFonts w:hint="eastAsia" w:ascii="宋体" w:hAnsi="宋体" w:eastAsia="宋体" w:cs="宋体"/>
              </w:rPr>
              <w:t>第十条:个体工商户登记事项变更的，应当向登记机关申请办理变更登记。个体工商户变更经营者的，应当在办理注销登记后，由新的经营者重新申请办理注册登记。家庭经营的个体工商户在家庭成员间变更经营者的，依照前款规定办理变更手续。</w:t>
            </w:r>
          </w:p>
          <w:p>
            <w:pPr>
              <w:widowControl/>
              <w:spacing w:line="300" w:lineRule="exact"/>
              <w:jc w:val="left"/>
              <w:rPr>
                <w:rFonts w:hint="eastAsia" w:ascii="宋体" w:hAnsi="宋体" w:eastAsia="宋体" w:cs="宋体"/>
              </w:rPr>
            </w:pPr>
            <w:r>
              <w:rPr>
                <w:rFonts w:hint="eastAsia" w:ascii="宋体" w:hAnsi="宋体" w:eastAsia="宋体" w:cs="宋体"/>
              </w:rPr>
              <w:t>第十一条:申请注册登记或者变更登记的登记事项属于依法须取得行政许可的，应当向登记机关提交许可证明。</w:t>
            </w:r>
          </w:p>
          <w:p>
            <w:pPr>
              <w:widowControl/>
              <w:spacing w:line="300" w:lineRule="exact"/>
              <w:jc w:val="left"/>
              <w:rPr>
                <w:rFonts w:hint="eastAsia" w:ascii="宋体" w:hAnsi="宋体" w:eastAsia="宋体" w:cs="宋体"/>
              </w:rPr>
            </w:pPr>
            <w:r>
              <w:rPr>
                <w:rFonts w:hint="eastAsia" w:ascii="宋体" w:hAnsi="宋体" w:eastAsia="宋体" w:cs="宋体"/>
              </w:rPr>
              <w:t>第十二条:个体工商户不再从事经营活动的，应当到登记机关办理注销登记。</w:t>
            </w:r>
          </w:p>
          <w:p>
            <w:pPr>
              <w:pStyle w:val="2"/>
              <w:jc w:val="left"/>
              <w:rPr>
                <w:rFonts w:hint="eastAsia" w:ascii="宋体" w:hAnsi="宋体" w:eastAsia="宋体" w:cs="宋体"/>
                <w:color w:val="000000"/>
                <w:kern w:val="0"/>
                <w:szCs w:val="21"/>
              </w:rPr>
            </w:pPr>
          </w:p>
          <w:p>
            <w:pPr>
              <w:pStyle w:val="2"/>
              <w:jc w:val="left"/>
              <w:rPr>
                <w:rFonts w:hint="eastAsia" w:ascii="宋体" w:hAnsi="宋体" w:eastAsia="宋体" w:cs="宋体"/>
                <w:color w:val="000000"/>
                <w:kern w:val="0"/>
                <w:szCs w:val="21"/>
              </w:rPr>
            </w:pPr>
          </w:p>
          <w:p>
            <w:pPr>
              <w:pStyle w:val="2"/>
              <w:jc w:val="left"/>
              <w:rPr>
                <w:rFonts w:hint="eastAsia" w:ascii="宋体" w:hAnsi="宋体" w:eastAsia="宋体" w:cs="宋体"/>
                <w:color w:val="000000"/>
                <w:kern w:val="0"/>
                <w:szCs w:val="21"/>
              </w:rPr>
            </w:pP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0"/>
              </w:numPr>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cs="宋体"/>
                <w:i w:val="0"/>
                <w:caps w:val="0"/>
                <w:color w:val="000000"/>
                <w:spacing w:val="0"/>
                <w:sz w:val="21"/>
                <w:szCs w:val="21"/>
                <w:shd w:val="clear" w:fill="FFFFFF"/>
                <w:lang w:val="en-US" w:eastAsia="zh-CN"/>
              </w:rPr>
              <w:t>1、</w:t>
            </w:r>
            <w:r>
              <w:rPr>
                <w:rFonts w:hint="eastAsia" w:ascii="宋体" w:hAnsi="宋体" w:eastAsia="宋体" w:cs="宋体"/>
                <w:i w:val="0"/>
                <w:caps w:val="0"/>
                <w:color w:val="000000"/>
                <w:spacing w:val="0"/>
                <w:sz w:val="21"/>
                <w:szCs w:val="21"/>
                <w:shd w:val="clear" w:fill="FFFFFF"/>
              </w:rPr>
              <w:t>受理责任：公示办理行政许可的条件、程序以及申请人所需提交的材料；符合条件的，予以受理；材料不齐全或者不符合法定形式的，履行一次性告知义务；不符合条件的，不予受理，出具不予受理文书并说明理由。</w:t>
            </w:r>
            <w:r>
              <w:rPr>
                <w:rFonts w:hint="eastAsia" w:ascii="宋体" w:hAnsi="宋体" w:eastAsia="宋体" w:cs="宋体"/>
                <w:i w:val="0"/>
                <w:caps w:val="0"/>
                <w:color w:val="000000"/>
                <w:spacing w:val="0"/>
                <w:sz w:val="21"/>
                <w:szCs w:val="21"/>
                <w:shd w:val="clear" w:fill="FFFFFF"/>
              </w:rPr>
              <w:br w:type="textWrapping"/>
            </w:r>
            <w:r>
              <w:rPr>
                <w:rFonts w:hint="eastAsia" w:ascii="宋体" w:hAnsi="宋体" w:cs="宋体"/>
                <w:i w:val="0"/>
                <w:caps w:val="0"/>
                <w:color w:val="000000"/>
                <w:spacing w:val="0"/>
                <w:sz w:val="21"/>
                <w:szCs w:val="21"/>
                <w:shd w:val="clear" w:fill="FFFFFF"/>
                <w:lang w:val="en-US" w:eastAsia="zh-CN"/>
              </w:rPr>
              <w:t>2、</w:t>
            </w:r>
            <w:r>
              <w:rPr>
                <w:rFonts w:hint="eastAsia" w:ascii="宋体" w:hAnsi="宋体" w:eastAsia="宋体" w:cs="宋体"/>
                <w:i w:val="0"/>
                <w:caps w:val="0"/>
                <w:color w:val="000000"/>
                <w:spacing w:val="0"/>
                <w:sz w:val="21"/>
                <w:szCs w:val="21"/>
                <w:shd w:val="clear" w:fill="FFFFFF"/>
              </w:rPr>
              <w:t>审查责任：审核申请人提交的材料；对</w:t>
            </w:r>
            <w:r>
              <w:rPr>
                <w:rFonts w:hint="eastAsia" w:ascii="宋体" w:hAnsi="宋体" w:eastAsia="宋体" w:cs="宋体"/>
                <w:i w:val="0"/>
                <w:caps w:val="0"/>
                <w:color w:val="000000"/>
                <w:spacing w:val="0"/>
                <w:sz w:val="21"/>
                <w:szCs w:val="21"/>
                <w:shd w:val="clear" w:fill="FFFFFF"/>
                <w:lang w:eastAsia="zh-CN"/>
              </w:rPr>
              <w:t>必要的情形</w:t>
            </w:r>
            <w:r>
              <w:rPr>
                <w:rFonts w:hint="eastAsia" w:ascii="宋体" w:hAnsi="宋体" w:eastAsia="宋体" w:cs="宋体"/>
                <w:i w:val="0"/>
                <w:caps w:val="0"/>
                <w:color w:val="000000"/>
                <w:spacing w:val="0"/>
                <w:sz w:val="21"/>
                <w:szCs w:val="21"/>
                <w:shd w:val="clear" w:fill="FFFFFF"/>
              </w:rPr>
              <w:t>进行现场核查。</w:t>
            </w:r>
            <w:r>
              <w:rPr>
                <w:rFonts w:hint="eastAsia" w:ascii="宋体" w:hAnsi="宋体" w:eastAsia="宋体" w:cs="宋体"/>
                <w:i w:val="0"/>
                <w:caps w:val="0"/>
                <w:color w:val="000000"/>
                <w:spacing w:val="0"/>
                <w:sz w:val="21"/>
                <w:szCs w:val="21"/>
                <w:shd w:val="clear" w:fill="FFFFFF"/>
              </w:rPr>
              <w:br w:type="textWrapping"/>
            </w:r>
            <w:r>
              <w:rPr>
                <w:rFonts w:hint="eastAsia" w:ascii="宋体" w:hAnsi="宋体" w:cs="宋体"/>
                <w:i w:val="0"/>
                <w:caps w:val="0"/>
                <w:color w:val="000000"/>
                <w:spacing w:val="0"/>
                <w:sz w:val="21"/>
                <w:szCs w:val="21"/>
                <w:shd w:val="clear" w:fill="FFFFFF"/>
                <w:lang w:val="en-US" w:eastAsia="zh-CN"/>
              </w:rPr>
              <w:t>3、</w:t>
            </w:r>
            <w:r>
              <w:rPr>
                <w:rFonts w:hint="eastAsia" w:ascii="宋体" w:hAnsi="宋体" w:eastAsia="宋体" w:cs="宋体"/>
                <w:i w:val="0"/>
                <w:caps w:val="0"/>
                <w:color w:val="000000"/>
                <w:spacing w:val="0"/>
                <w:sz w:val="21"/>
                <w:szCs w:val="21"/>
                <w:shd w:val="clear" w:fill="FFFFFF"/>
              </w:rPr>
              <w:t>决定责任：予以批准的，制作相关决定文书；不予批准的，制作文书，说明理由，并交代相对人权利和</w:t>
            </w:r>
            <w:r>
              <w:rPr>
                <w:rFonts w:hint="eastAsia" w:ascii="宋体" w:hAnsi="宋体" w:eastAsia="宋体" w:cs="宋体"/>
                <w:i w:val="0"/>
                <w:caps w:val="0"/>
                <w:color w:val="000000"/>
                <w:spacing w:val="0"/>
                <w:sz w:val="21"/>
                <w:szCs w:val="21"/>
                <w:shd w:val="clear" w:fill="FFFFFF"/>
                <w:lang w:eastAsia="zh-CN"/>
              </w:rPr>
              <w:t>申诉</w:t>
            </w:r>
            <w:r>
              <w:rPr>
                <w:rFonts w:hint="eastAsia" w:ascii="宋体" w:hAnsi="宋体" w:eastAsia="宋体" w:cs="宋体"/>
                <w:i w:val="0"/>
                <w:caps w:val="0"/>
                <w:color w:val="000000"/>
                <w:spacing w:val="0"/>
                <w:sz w:val="21"/>
                <w:szCs w:val="21"/>
                <w:shd w:val="clear" w:fill="FFFFFF"/>
              </w:rPr>
              <w:t>途径。</w:t>
            </w:r>
            <w:r>
              <w:rPr>
                <w:rFonts w:hint="eastAsia" w:ascii="宋体" w:hAnsi="宋体" w:eastAsia="宋体" w:cs="宋体"/>
                <w:i w:val="0"/>
                <w:caps w:val="0"/>
                <w:color w:val="000000"/>
                <w:spacing w:val="0"/>
                <w:sz w:val="21"/>
                <w:szCs w:val="21"/>
                <w:shd w:val="clear" w:fill="FFFFFF"/>
              </w:rPr>
              <w:br w:type="textWrapping"/>
            </w:r>
            <w:r>
              <w:rPr>
                <w:rFonts w:hint="eastAsia" w:ascii="宋体" w:hAnsi="宋体" w:cs="宋体"/>
                <w:i w:val="0"/>
                <w:caps w:val="0"/>
                <w:color w:val="000000"/>
                <w:spacing w:val="0"/>
                <w:sz w:val="21"/>
                <w:szCs w:val="21"/>
                <w:shd w:val="clear" w:fill="FFFFFF"/>
                <w:lang w:val="en-US" w:eastAsia="zh-CN"/>
              </w:rPr>
              <w:t>4、</w:t>
            </w:r>
            <w:r>
              <w:rPr>
                <w:rFonts w:hint="eastAsia" w:ascii="宋体" w:hAnsi="宋体" w:eastAsia="宋体" w:cs="宋体"/>
                <w:i w:val="0"/>
                <w:caps w:val="0"/>
                <w:color w:val="000000"/>
                <w:spacing w:val="0"/>
                <w:sz w:val="21"/>
                <w:szCs w:val="21"/>
                <w:shd w:val="clear" w:fill="FFFFFF"/>
              </w:rPr>
              <w:t xml:space="preserve">送达责任：将批复决定送达申请人。 </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  </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  </w:t>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sz w:val="21"/>
                <w:szCs w:val="21"/>
              </w:rPr>
            </w:pPr>
            <w:r>
              <w:rPr>
                <w:rFonts w:hint="eastAsia" w:ascii="宋体" w:hAnsi="宋体" w:eastAsia="宋体" w:cs="宋体"/>
                <w:sz w:val="21"/>
                <w:szCs w:val="21"/>
              </w:rPr>
              <w:t>《中华人民共和国行政许可法》</w:t>
            </w:r>
          </w:p>
          <w:p>
            <w:pPr>
              <w:pStyle w:val="2"/>
              <w:ind w:left="0" w:leftChars="0" w:firstLine="0" w:firstLineChars="0"/>
              <w:jc w:val="left"/>
              <w:rPr>
                <w:rFonts w:hint="eastAsia" w:ascii="宋体" w:hAnsi="宋体" w:eastAsia="宋体" w:cs="宋体"/>
                <w:kern w:val="2"/>
                <w:sz w:val="21"/>
                <w:szCs w:val="21"/>
                <w:lang w:val="en-US" w:eastAsia="zh-CN" w:bidi="ar-SA"/>
              </w:rPr>
            </w:pPr>
            <w:r>
              <w:rPr>
                <w:rFonts w:hint="eastAsia" w:ascii="宋体" w:hAnsi="宋体" w:eastAsia="宋体" w:cs="宋体"/>
                <w:i w:val="0"/>
                <w:caps w:val="0"/>
                <w:color w:val="333333"/>
                <w:spacing w:val="0"/>
                <w:sz w:val="21"/>
                <w:szCs w:val="21"/>
                <w:shd w:val="clear" w:fill="FFFFFF"/>
              </w:rPr>
              <w:t>《个体工商户条例》</w:t>
            </w: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Theme="minorEastAsia" w:hAnsiTheme="minorEastAsia" w:eastAsiaTheme="minorEastAsia" w:cstheme="minorEastAsia"/>
                <w:color w:val="000000"/>
                <w:kern w:val="0"/>
                <w:sz w:val="21"/>
                <w:szCs w:val="21"/>
                <w:lang w:val="en-US" w:eastAsia="zh-CN" w:bidi="ar-SA"/>
              </w:rPr>
            </w:pPr>
            <w:r>
              <w:rPr>
                <w:rFonts w:hint="eastAsia" w:asciiTheme="minorEastAsia" w:hAnsiTheme="minorEastAsia" w:eastAsiaTheme="minorEastAsia" w:cstheme="minorEastAsia"/>
                <w:color w:val="000000"/>
                <w:kern w:val="0"/>
                <w:sz w:val="21"/>
                <w:szCs w:val="21"/>
                <w:lang w:val="en-US" w:eastAsia="zh-CN"/>
              </w:rPr>
              <w:t>神池县行政审批服务管理局商事登记股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Theme="minorEastAsia" w:hAnsiTheme="minorEastAsia" w:eastAsiaTheme="minorEastAsia" w:cstheme="minorEastAsia"/>
                <w:color w:val="000000"/>
                <w:kern w:val="0"/>
                <w:sz w:val="21"/>
                <w:szCs w:val="21"/>
                <w:lang w:val="en-US" w:eastAsia="zh-CN" w:bidi="ar-SA"/>
              </w:rPr>
            </w:pPr>
            <w:r>
              <w:rPr>
                <w:rFonts w:hint="eastAsia" w:asciiTheme="minorEastAsia" w:hAnsiTheme="minorEastAsia" w:eastAsiaTheme="minorEastAsia" w:cstheme="minorEastAsia"/>
                <w:color w:val="000000"/>
                <w:kern w:val="0"/>
                <w:sz w:val="21"/>
                <w:szCs w:val="21"/>
                <w:lang w:val="en-US" w:eastAsia="zh-CN"/>
              </w:rPr>
              <w:t>神池县行政审批服务管理局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Theme="minorEastAsia" w:hAnsiTheme="minorEastAsia" w:eastAsiaTheme="minorEastAsia" w:cstheme="minorEastAsia"/>
                <w:color w:val="000000"/>
                <w:kern w:val="0"/>
                <w:sz w:val="21"/>
                <w:szCs w:val="21"/>
                <w:lang w:val="en-US" w:eastAsia="zh-CN" w:bidi="ar-SA"/>
              </w:rPr>
            </w:pPr>
            <w:r>
              <w:rPr>
                <w:rFonts w:hint="eastAsia" w:asciiTheme="minorEastAsia" w:hAnsiTheme="minorEastAsia" w:eastAsiaTheme="minorEastAsia" w:cstheme="minorEastAsia"/>
                <w:color w:val="000000"/>
                <w:kern w:val="0"/>
                <w:sz w:val="21"/>
                <w:szCs w:val="21"/>
                <w:lang w:val="en-US" w:eastAsia="zh-CN"/>
              </w:rPr>
              <w:t>县级^</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Theme="minorEastAsia" w:hAnsiTheme="minorEastAsia" w:eastAsiaTheme="minorEastAsia" w:cstheme="minorEastAsia"/>
                <w:color w:val="000000"/>
                <w:kern w:val="0"/>
                <w:sz w:val="21"/>
                <w:szCs w:val="21"/>
                <w:lang w:val="en-US" w:eastAsia="zh-CN" w:bidi="ar-SA"/>
              </w:rPr>
            </w:pPr>
            <w:r>
              <w:rPr>
                <w:rFonts w:hint="eastAsia" w:asciiTheme="minorEastAsia" w:hAnsiTheme="minorEastAsia" w:eastAsiaTheme="minorEastAsia" w:cstheme="minorEastAsia"/>
                <w:b/>
                <w:bCs/>
                <w:color w:val="auto"/>
                <w:kern w:val="0"/>
                <w:sz w:val="21"/>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Theme="minorEastAsia" w:hAnsiTheme="minorEastAsia" w:eastAsiaTheme="minorEastAsia" w:cstheme="minorEastAsia"/>
                <w:color w:val="000000"/>
                <w:kern w:val="0"/>
                <w:sz w:val="21"/>
                <w:szCs w:val="21"/>
                <w:lang w:val="en-US" w:eastAsia="zh-CN" w:bidi="ar-SA"/>
              </w:rPr>
            </w:pPr>
            <w:r>
              <w:rPr>
                <w:rFonts w:hint="eastAsia" w:asciiTheme="minorEastAsia" w:hAnsiTheme="minorEastAsia" w:eastAsiaTheme="minorEastAsia" w:cstheme="minorEastAsia"/>
                <w:b/>
                <w:bCs/>
                <w:color w:val="auto"/>
                <w:kern w:val="0"/>
                <w:sz w:val="21"/>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Theme="minorEastAsia" w:hAnsiTheme="minorEastAsia" w:eastAsiaTheme="minorEastAsia" w:cstheme="minorEastAsia"/>
                <w:color w:val="000000"/>
                <w:kern w:val="0"/>
                <w:sz w:val="21"/>
                <w:szCs w:val="21"/>
                <w:lang w:val="en-US" w:eastAsia="zh-CN" w:bidi="ar-SA"/>
              </w:rPr>
            </w:pPr>
            <w:r>
              <w:rPr>
                <w:rFonts w:hint="eastAsia" w:asciiTheme="minorEastAsia" w:hAnsiTheme="minorEastAsia" w:eastAsiaTheme="minorEastAsia" w:cstheme="minorEastAsia"/>
                <w:b/>
                <w:bCs/>
                <w:color w:val="auto"/>
                <w:kern w:val="0"/>
                <w:sz w:val="21"/>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Theme="minorEastAsia" w:hAnsiTheme="minorEastAsia" w:eastAsiaTheme="minorEastAsia" w:cstheme="minorEastAsia"/>
                <w:color w:val="000000"/>
                <w:kern w:val="0"/>
                <w:sz w:val="21"/>
                <w:szCs w:val="21"/>
                <w:lang w:val="en-US" w:eastAsia="zh-CN" w:bidi="ar-SA"/>
              </w:rPr>
            </w:pPr>
            <w:r>
              <w:rPr>
                <w:rFonts w:hint="eastAsia" w:asciiTheme="minorEastAsia" w:hAnsiTheme="minorEastAsia" w:eastAsiaTheme="minorEastAsia" w:cstheme="minorEastAsia"/>
                <w:b/>
                <w:bCs/>
                <w:color w:val="auto"/>
                <w:kern w:val="0"/>
                <w:sz w:val="21"/>
                <w:szCs w:val="21"/>
                <w:highlight w:val="none"/>
              </w:rPr>
              <w:t>实施</w:t>
            </w:r>
            <w:r>
              <w:rPr>
                <w:rFonts w:hint="eastAsia" w:asciiTheme="minorEastAsia" w:hAnsiTheme="minorEastAsia" w:eastAsiaTheme="minorEastAsia" w:cstheme="minorEastAsia"/>
                <w:b/>
                <w:bCs/>
                <w:color w:val="auto"/>
                <w:kern w:val="0"/>
                <w:sz w:val="21"/>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Theme="minorEastAsia" w:hAnsiTheme="minorEastAsia" w:eastAsiaTheme="minorEastAsia" w:cstheme="minorEastAsia"/>
                <w:color w:val="000000"/>
                <w:kern w:val="0"/>
                <w:sz w:val="21"/>
                <w:szCs w:val="21"/>
                <w:lang w:val="en-US" w:eastAsia="zh-CN" w:bidi="ar-SA"/>
              </w:rPr>
            </w:pPr>
            <w:r>
              <w:rPr>
                <w:rFonts w:hint="eastAsia" w:asciiTheme="minorEastAsia" w:hAnsiTheme="minorEastAsia" w:eastAsiaTheme="minorEastAsia" w:cstheme="minorEastAsia"/>
                <w:b/>
                <w:bCs/>
                <w:color w:val="auto"/>
                <w:kern w:val="0"/>
                <w:sz w:val="21"/>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Theme="minorEastAsia" w:hAnsiTheme="minorEastAsia" w:eastAsiaTheme="minorEastAsia" w:cstheme="minorEastAsia"/>
                <w:color w:val="000000"/>
                <w:kern w:val="0"/>
                <w:sz w:val="21"/>
                <w:szCs w:val="21"/>
                <w:lang w:val="en-US" w:eastAsia="zh-CN" w:bidi="ar-SA"/>
              </w:rPr>
            </w:pPr>
            <w:r>
              <w:rPr>
                <w:rFonts w:hint="eastAsia" w:asciiTheme="minorEastAsia" w:hAnsiTheme="minorEastAsia" w:eastAsiaTheme="minorEastAsia" w:cstheme="minorEastAsia"/>
                <w:b/>
                <w:bCs/>
                <w:color w:val="auto"/>
                <w:kern w:val="0"/>
                <w:sz w:val="21"/>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9105"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cs="宋体"/>
                <w:color w:val="000000"/>
                <w:kern w:val="0"/>
                <w:szCs w:val="21"/>
                <w:lang w:val="en-US" w:eastAsia="zh-CN"/>
              </w:rPr>
            </w:pPr>
            <w:r>
              <w:rPr>
                <w:rFonts w:hint="eastAsia" w:ascii="宋体" w:hAnsi="宋体" w:cs="宋体"/>
                <w:color w:val="000000"/>
                <w:kern w:val="0"/>
                <w:szCs w:val="21"/>
                <w:lang w:val="en-US" w:eastAsia="zh-CN"/>
              </w:rPr>
              <w:t>37</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Theme="minorEastAsia" w:hAnsiTheme="minorEastAsia" w:eastAsiaTheme="minorEastAsia" w:cstheme="minorEastAsia"/>
                <w:color w:val="000000"/>
                <w:kern w:val="0"/>
                <w:sz w:val="21"/>
                <w:szCs w:val="21"/>
                <w:lang w:val="en-US" w:eastAsia="zh-CN" w:bidi="ar-SA"/>
              </w:rPr>
            </w:pPr>
            <w:r>
              <w:rPr>
                <w:rFonts w:hint="eastAsia" w:asciiTheme="minorEastAsia" w:hAnsiTheme="minorEastAsia" w:eastAsiaTheme="minorEastAsia" w:cstheme="minorEastAsia"/>
                <w:color w:val="000000"/>
                <w:kern w:val="0"/>
                <w:sz w:val="21"/>
                <w:szCs w:val="21"/>
                <w:lang w:val="en-US" w:eastAsia="zh-CN"/>
              </w:rPr>
              <w:t>7900A-03700-140927</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农民专业合作社设立、变更、注销登记</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sz w:val="21"/>
                <w:szCs w:val="21"/>
              </w:rPr>
            </w:pPr>
            <w:r>
              <w:rPr>
                <w:rFonts w:hint="eastAsia" w:ascii="宋体" w:hAnsi="宋体" w:eastAsia="宋体" w:cs="宋体"/>
                <w:sz w:val="21"/>
                <w:szCs w:val="21"/>
              </w:rPr>
              <w:t>《农民专业合作社法》第十六条:设立农民专业合作社，应当向工商行政管理部门提交下列文件，申请设立登记:(一)登记</w:t>
            </w:r>
            <w:r>
              <w:rPr>
                <w:rFonts w:hint="eastAsia" w:ascii="宋体" w:hAnsi="宋体" w:cs="宋体"/>
                <w:sz w:val="21"/>
                <w:szCs w:val="21"/>
                <w:lang w:eastAsia="zh-CN"/>
              </w:rPr>
              <w:t>申</w:t>
            </w:r>
            <w:r>
              <w:rPr>
                <w:rFonts w:hint="eastAsia" w:ascii="宋体" w:hAnsi="宋体" w:eastAsia="宋体" w:cs="宋体"/>
                <w:sz w:val="21"/>
                <w:szCs w:val="21"/>
              </w:rPr>
              <w:t>请书;(二)全体设立人签名、盖章的设立大会纪要</w:t>
            </w:r>
            <w:r>
              <w:rPr>
                <w:rFonts w:hint="eastAsia" w:ascii="宋体" w:hAnsi="宋体" w:cs="宋体"/>
                <w:sz w:val="21"/>
                <w:szCs w:val="21"/>
                <w:lang w:eastAsia="zh-CN"/>
              </w:rPr>
              <w:t>；</w:t>
            </w:r>
            <w:r>
              <w:rPr>
                <w:rFonts w:hint="eastAsia" w:ascii="宋体" w:hAnsi="宋体" w:eastAsia="宋体" w:cs="宋体"/>
                <w:sz w:val="21"/>
                <w:szCs w:val="21"/>
              </w:rPr>
              <w:t>(三)全体设立人签名、盖章的章程</w:t>
            </w:r>
            <w:r>
              <w:rPr>
                <w:rFonts w:hint="eastAsia" w:ascii="宋体" w:hAnsi="宋体" w:cs="宋体"/>
                <w:sz w:val="21"/>
                <w:szCs w:val="21"/>
                <w:lang w:eastAsia="zh-CN"/>
              </w:rPr>
              <w:t>；</w:t>
            </w:r>
            <w:r>
              <w:rPr>
                <w:rFonts w:hint="eastAsia" w:ascii="宋体" w:hAnsi="宋体" w:eastAsia="宋体" w:cs="宋体"/>
                <w:sz w:val="21"/>
                <w:szCs w:val="21"/>
              </w:rPr>
              <w:t>(四)法定代表人，理事的任职文件及身份证明</w:t>
            </w:r>
            <w:r>
              <w:rPr>
                <w:rFonts w:hint="eastAsia" w:ascii="宋体" w:hAnsi="宋体" w:cs="宋体"/>
                <w:sz w:val="21"/>
                <w:szCs w:val="21"/>
                <w:lang w:eastAsia="zh-CN"/>
              </w:rPr>
              <w:t>；</w:t>
            </w:r>
            <w:r>
              <w:rPr>
                <w:rFonts w:hint="eastAsia" w:ascii="宋体" w:hAnsi="宋体" w:eastAsia="宋体" w:cs="宋体"/>
                <w:sz w:val="21"/>
                <w:szCs w:val="21"/>
              </w:rPr>
              <w:t>(五)出资成员签名、盖章的出资清单</w:t>
            </w:r>
            <w:r>
              <w:rPr>
                <w:rFonts w:hint="eastAsia" w:ascii="宋体" w:hAnsi="宋体" w:cs="宋体"/>
                <w:sz w:val="21"/>
                <w:szCs w:val="21"/>
                <w:lang w:eastAsia="zh-CN"/>
              </w:rPr>
              <w:t>；</w:t>
            </w:r>
            <w:r>
              <w:rPr>
                <w:rFonts w:hint="eastAsia" w:ascii="宋体" w:hAnsi="宋体" w:eastAsia="宋体" w:cs="宋体"/>
                <w:sz w:val="21"/>
                <w:szCs w:val="21"/>
              </w:rPr>
              <w:t>(六)住所使用证明</w:t>
            </w:r>
            <w:r>
              <w:rPr>
                <w:rFonts w:hint="eastAsia" w:ascii="宋体" w:hAnsi="宋体" w:cs="宋体"/>
                <w:sz w:val="21"/>
                <w:szCs w:val="21"/>
                <w:lang w:eastAsia="zh-CN"/>
              </w:rPr>
              <w:t>；</w:t>
            </w:r>
            <w:r>
              <w:rPr>
                <w:rFonts w:hint="eastAsia" w:ascii="宋体" w:hAnsi="宋体" w:eastAsia="宋体" w:cs="宋体"/>
                <w:sz w:val="21"/>
                <w:szCs w:val="21"/>
              </w:rPr>
              <w:t>(七)法律、行政法规规定的其他文件。登记机关应当自受理登记申请之日起二十日内办理完毕，向符合登记条件的申请者颁发营业执照，登记类型为农民专业合作社。农民专业合作社法定登记事项变更的，应当申请变更登记。</w:t>
            </w:r>
          </w:p>
          <w:p>
            <w:pPr>
              <w:widowControl/>
              <w:spacing w:line="300" w:lineRule="exact"/>
              <w:jc w:val="left"/>
              <w:rPr>
                <w:rFonts w:hint="eastAsia" w:ascii="宋体" w:hAnsi="宋体" w:eastAsia="宋体" w:cs="宋体"/>
                <w:sz w:val="21"/>
                <w:szCs w:val="21"/>
              </w:rPr>
            </w:pPr>
            <w:r>
              <w:rPr>
                <w:rFonts w:hint="eastAsia" w:ascii="宋体" w:hAnsi="宋体" w:eastAsia="宋体" w:cs="宋体"/>
                <w:sz w:val="21"/>
                <w:szCs w:val="21"/>
              </w:rPr>
              <w:t>《农民专业合作社登记管理条例》第四条:工商行政管理部门是农民专业合作社登记机关。国务院工商行政管理部门负责全国的农民专业合作社登记管理工作。农民专业合作社由所在地的县(市)区工商行政管理部门登记。国务院工商行政管理部门可以对规模较大或者跨地区的农民专业合作社的登记管辖做出特别规定。</w:t>
            </w:r>
          </w:p>
          <w:p>
            <w:pPr>
              <w:widowControl/>
              <w:spacing w:line="300" w:lineRule="exact"/>
              <w:jc w:val="left"/>
              <w:rPr>
                <w:rFonts w:hint="eastAsia" w:ascii="宋体" w:hAnsi="宋体" w:eastAsia="宋体" w:cs="宋体"/>
                <w:sz w:val="21"/>
                <w:szCs w:val="21"/>
              </w:rPr>
            </w:pPr>
            <w:r>
              <w:rPr>
                <w:rFonts w:hint="eastAsia" w:ascii="宋体" w:hAnsi="宋体" w:eastAsia="宋体" w:cs="宋体"/>
                <w:sz w:val="21"/>
                <w:szCs w:val="21"/>
              </w:rPr>
              <w:t>第二十条:农民专业合作社的名称、住所、成员出资总额、业务范围、法定代表人姓名发生变更的，应当自做出变更决定之日起30日内向原登记机关申请变更登记，并提交下列文件:</w:t>
            </w:r>
          </w:p>
          <w:p>
            <w:pPr>
              <w:widowControl/>
              <w:spacing w:line="300" w:lineRule="exact"/>
              <w:jc w:val="left"/>
              <w:rPr>
                <w:rFonts w:hint="eastAsia" w:ascii="宋体" w:hAnsi="宋体" w:eastAsia="宋体" w:cs="宋体"/>
                <w:sz w:val="21"/>
                <w:szCs w:val="21"/>
              </w:rPr>
            </w:pPr>
            <w:r>
              <w:rPr>
                <w:rFonts w:hint="eastAsia" w:ascii="宋体" w:hAnsi="宋体" w:eastAsia="宋体" w:cs="宋体"/>
                <w:sz w:val="21"/>
                <w:szCs w:val="21"/>
              </w:rPr>
              <w:t>第二十一条:农民专业合作社变更业务范围涉及法律、行政法规或者国务院规定须经批准的项目的，应当自批准之日起30日内申请变更登记，并提交有关批准文件。</w:t>
            </w:r>
          </w:p>
          <w:p>
            <w:pPr>
              <w:widowControl/>
              <w:spacing w:line="300" w:lineRule="exact"/>
              <w:jc w:val="left"/>
              <w:rPr>
                <w:rFonts w:hint="eastAsia" w:ascii="宋体" w:hAnsi="宋体" w:eastAsia="宋体" w:cs="宋体"/>
                <w:sz w:val="21"/>
                <w:szCs w:val="21"/>
              </w:rPr>
            </w:pPr>
            <w:r>
              <w:rPr>
                <w:rFonts w:hint="eastAsia" w:ascii="宋体" w:hAnsi="宋体" w:eastAsia="宋体" w:cs="宋体"/>
                <w:sz w:val="21"/>
                <w:szCs w:val="21"/>
              </w:rPr>
              <w:t>第二十二条:农民专业合作社成员发生变更的，应当自本财务年度终了之日起30日内，将法定代表人签署的修改后的成员名册报送登记机关备案。其中，新成员入社的还应当提交新成员的身份证明。</w:t>
            </w:r>
          </w:p>
          <w:p>
            <w:pPr>
              <w:widowControl/>
              <w:spacing w:line="300" w:lineRule="exact"/>
              <w:jc w:val="left"/>
              <w:rPr>
                <w:rFonts w:hint="eastAsia" w:ascii="宋体" w:hAnsi="宋体" w:eastAsia="宋体" w:cs="宋体"/>
                <w:sz w:val="21"/>
                <w:szCs w:val="21"/>
              </w:rPr>
            </w:pPr>
            <w:r>
              <w:rPr>
                <w:rFonts w:hint="eastAsia" w:ascii="宋体" w:hAnsi="宋体" w:eastAsia="宋体" w:cs="宋体"/>
                <w:sz w:val="21"/>
                <w:szCs w:val="21"/>
              </w:rPr>
              <w:t>第二十三条:农民专业合作社修改章程未涉及登记事项的，应当自做出修改决定之日起30日内，将法定代表人签署的修改后的章程或者章程修正案报送登记机关备案。</w:t>
            </w:r>
          </w:p>
          <w:p>
            <w:pPr>
              <w:widowControl/>
              <w:spacing w:line="300" w:lineRule="exact"/>
              <w:jc w:val="left"/>
              <w:rPr>
                <w:rFonts w:hint="eastAsia" w:ascii="宋体" w:hAnsi="宋体" w:eastAsia="宋体" w:cs="宋体"/>
                <w:sz w:val="21"/>
                <w:szCs w:val="21"/>
              </w:rPr>
            </w:pPr>
            <w:r>
              <w:rPr>
                <w:rFonts w:hint="eastAsia" w:ascii="宋体" w:hAnsi="宋体" w:eastAsia="宋体" w:cs="宋体"/>
                <w:sz w:val="21"/>
                <w:szCs w:val="21"/>
              </w:rPr>
              <w:t>第二十五条:成立清算组的农民专业合作社应当自清算结束之日起30日内，由清算组全体成员指定的代表或者委托的代理人向原登记机关申请注销登记，并提交下列文件:(一)清算组负责人签署的注销登记申请书;(二)农民专业合作社依法做出的解散决议，农民专业合作社依法被吊销营业执照或者被撤销的文件，人民法院的破产裁定、解散裁判文书;(三)成员大会、成员代表大会或者人民法院确认的清算报告;(四)营业执照;(五)清算组全体成员指定代表或者委托代理人的证明。因合并、分立而解散的农民专业合作社，应当自做出解散决议之日起30日内，向原登记机关申请注销登记，并提交法定代表人签署的注销登记申请书、成员大会或者成员代表大会做出的解散决议以及债务清偿或者债务担保情况的说明、营业执照和法定代表人指定代表或者委托代理人的证明。经登记机关注销登记，农民专业合作社终止。</w:t>
            </w:r>
          </w:p>
          <w:p>
            <w:pPr>
              <w:pStyle w:val="2"/>
              <w:jc w:val="left"/>
              <w:rPr>
                <w:rFonts w:hint="eastAsia" w:ascii="宋体" w:hAnsi="宋体" w:eastAsia="宋体" w:cs="宋体"/>
                <w:color w:val="000000"/>
                <w:kern w:val="0"/>
                <w:sz w:val="21"/>
                <w:szCs w:val="21"/>
              </w:rPr>
            </w:pPr>
          </w:p>
          <w:p>
            <w:pPr>
              <w:pStyle w:val="2"/>
              <w:jc w:val="left"/>
              <w:rPr>
                <w:rFonts w:hint="eastAsia" w:ascii="宋体" w:hAnsi="宋体" w:eastAsia="宋体" w:cs="宋体"/>
                <w:color w:val="000000"/>
                <w:kern w:val="0"/>
                <w:sz w:val="21"/>
                <w:szCs w:val="21"/>
              </w:rPr>
            </w:pPr>
          </w:p>
          <w:p>
            <w:pPr>
              <w:pStyle w:val="2"/>
              <w:jc w:val="left"/>
              <w:rPr>
                <w:rFonts w:hint="eastAsia" w:ascii="宋体" w:hAnsi="宋体" w:eastAsia="宋体" w:cs="宋体"/>
                <w:color w:val="000000"/>
                <w:kern w:val="0"/>
                <w:sz w:val="21"/>
                <w:szCs w:val="21"/>
              </w:rPr>
            </w:pPr>
          </w:p>
          <w:p>
            <w:pPr>
              <w:pStyle w:val="2"/>
              <w:jc w:val="left"/>
              <w:rPr>
                <w:rFonts w:hint="eastAsia" w:ascii="宋体" w:hAnsi="宋体" w:eastAsia="宋体" w:cs="宋体"/>
                <w:color w:val="000000"/>
                <w:kern w:val="0"/>
                <w:sz w:val="21"/>
                <w:szCs w:val="21"/>
              </w:rPr>
            </w:pPr>
          </w:p>
          <w:p>
            <w:pPr>
              <w:pStyle w:val="2"/>
              <w:jc w:val="left"/>
              <w:rPr>
                <w:rFonts w:hint="eastAsia" w:ascii="宋体" w:hAnsi="宋体" w:eastAsia="宋体" w:cs="宋体"/>
                <w:color w:val="000000"/>
                <w:kern w:val="0"/>
                <w:sz w:val="21"/>
                <w:szCs w:val="21"/>
              </w:rPr>
            </w:pPr>
          </w:p>
          <w:p>
            <w:pPr>
              <w:pStyle w:val="2"/>
              <w:jc w:val="left"/>
              <w:rPr>
                <w:rFonts w:hint="eastAsia" w:ascii="宋体" w:hAnsi="宋体" w:eastAsia="宋体" w:cs="宋体"/>
                <w:color w:val="000000"/>
                <w:kern w:val="0"/>
                <w:sz w:val="21"/>
                <w:szCs w:val="21"/>
              </w:rPr>
            </w:pPr>
          </w:p>
          <w:p>
            <w:pPr>
              <w:pStyle w:val="2"/>
              <w:jc w:val="left"/>
              <w:rPr>
                <w:rFonts w:hint="eastAsia" w:ascii="宋体" w:hAnsi="宋体" w:eastAsia="宋体" w:cs="宋体"/>
                <w:color w:val="000000"/>
                <w:kern w:val="0"/>
                <w:sz w:val="21"/>
                <w:szCs w:val="21"/>
              </w:rPr>
            </w:pPr>
          </w:p>
          <w:p>
            <w:pPr>
              <w:pStyle w:val="2"/>
              <w:jc w:val="left"/>
              <w:rPr>
                <w:rFonts w:hint="eastAsia" w:ascii="宋体" w:hAnsi="宋体" w:eastAsia="宋体" w:cs="宋体"/>
                <w:color w:val="000000"/>
                <w:kern w:val="0"/>
                <w:sz w:val="21"/>
                <w:szCs w:val="21"/>
              </w:rPr>
            </w:pPr>
          </w:p>
          <w:p>
            <w:pPr>
              <w:pStyle w:val="2"/>
              <w:jc w:val="left"/>
              <w:rPr>
                <w:rFonts w:hint="eastAsia" w:ascii="宋体" w:hAnsi="宋体" w:eastAsia="宋体" w:cs="宋体"/>
                <w:color w:val="000000"/>
                <w:kern w:val="0"/>
                <w:sz w:val="21"/>
                <w:szCs w:val="21"/>
              </w:rPr>
            </w:pPr>
          </w:p>
          <w:p>
            <w:pPr>
              <w:pStyle w:val="2"/>
              <w:jc w:val="left"/>
              <w:rPr>
                <w:rFonts w:hint="eastAsia" w:ascii="宋体" w:hAnsi="宋体" w:eastAsia="宋体" w:cs="宋体"/>
                <w:color w:val="000000"/>
                <w:kern w:val="0"/>
                <w:sz w:val="21"/>
                <w:szCs w:val="21"/>
              </w:rPr>
            </w:pPr>
          </w:p>
          <w:p>
            <w:pPr>
              <w:pStyle w:val="2"/>
              <w:jc w:val="left"/>
              <w:rPr>
                <w:rFonts w:hint="eastAsia" w:ascii="宋体" w:hAnsi="宋体" w:eastAsia="宋体" w:cs="宋体"/>
                <w:color w:val="000000"/>
                <w:kern w:val="0"/>
                <w:sz w:val="21"/>
                <w:szCs w:val="21"/>
              </w:rPr>
            </w:pPr>
          </w:p>
          <w:p>
            <w:pPr>
              <w:pStyle w:val="2"/>
              <w:jc w:val="left"/>
              <w:rPr>
                <w:rFonts w:hint="eastAsia" w:ascii="宋体" w:hAnsi="宋体" w:eastAsia="宋体" w:cs="宋体"/>
                <w:color w:val="000000"/>
                <w:kern w:val="0"/>
                <w:sz w:val="21"/>
                <w:szCs w:val="21"/>
              </w:rPr>
            </w:pPr>
          </w:p>
          <w:p>
            <w:pPr>
              <w:pStyle w:val="2"/>
              <w:jc w:val="left"/>
              <w:rPr>
                <w:rFonts w:hint="eastAsia" w:ascii="宋体" w:hAnsi="宋体" w:eastAsia="宋体" w:cs="宋体"/>
                <w:color w:val="000000"/>
                <w:kern w:val="0"/>
                <w:sz w:val="21"/>
                <w:szCs w:val="21"/>
              </w:rPr>
            </w:pPr>
          </w:p>
          <w:p>
            <w:pPr>
              <w:pStyle w:val="2"/>
              <w:jc w:val="left"/>
              <w:rPr>
                <w:rFonts w:hint="eastAsia" w:ascii="宋体" w:hAnsi="宋体" w:eastAsia="宋体" w:cs="宋体"/>
                <w:color w:val="000000"/>
                <w:kern w:val="0"/>
                <w:sz w:val="21"/>
                <w:szCs w:val="21"/>
              </w:rPr>
            </w:pPr>
          </w:p>
          <w:p>
            <w:pPr>
              <w:pStyle w:val="2"/>
              <w:jc w:val="left"/>
              <w:rPr>
                <w:rFonts w:hint="eastAsia" w:ascii="宋体" w:hAnsi="宋体" w:eastAsia="宋体" w:cs="宋体"/>
                <w:color w:val="000000"/>
                <w:kern w:val="0"/>
                <w:sz w:val="21"/>
                <w:szCs w:val="21"/>
              </w:rPr>
            </w:pPr>
          </w:p>
          <w:p>
            <w:pPr>
              <w:pStyle w:val="2"/>
              <w:jc w:val="left"/>
              <w:rPr>
                <w:rFonts w:hint="eastAsia" w:ascii="宋体" w:hAnsi="宋体" w:eastAsia="宋体" w:cs="宋体"/>
                <w:color w:val="000000"/>
                <w:kern w:val="0"/>
                <w:sz w:val="21"/>
                <w:szCs w:val="21"/>
              </w:rPr>
            </w:pPr>
          </w:p>
          <w:p>
            <w:pPr>
              <w:pStyle w:val="2"/>
              <w:jc w:val="left"/>
              <w:rPr>
                <w:rFonts w:hint="eastAsia" w:ascii="宋体" w:hAnsi="宋体" w:eastAsia="宋体" w:cs="宋体"/>
                <w:color w:val="000000"/>
                <w:kern w:val="0"/>
                <w:sz w:val="21"/>
                <w:szCs w:val="21"/>
              </w:rPr>
            </w:pPr>
          </w:p>
          <w:p>
            <w:pPr>
              <w:pStyle w:val="2"/>
              <w:jc w:val="left"/>
              <w:rPr>
                <w:rFonts w:hint="eastAsia" w:ascii="宋体" w:hAnsi="宋体" w:eastAsia="宋体" w:cs="宋体"/>
                <w:color w:val="000000"/>
                <w:kern w:val="0"/>
                <w:sz w:val="21"/>
                <w:szCs w:val="21"/>
              </w:rPr>
            </w:pP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i w:val="0"/>
                <w:caps w:val="0"/>
                <w:color w:val="333333"/>
                <w:spacing w:val="0"/>
                <w:sz w:val="21"/>
                <w:szCs w:val="21"/>
                <w:shd w:val="clear" w:fill="FFFFFF"/>
              </w:rPr>
              <w:t> </w:t>
            </w:r>
            <w:r>
              <w:rPr>
                <w:rFonts w:hint="eastAsia" w:ascii="宋体" w:hAnsi="宋体" w:eastAsia="宋体" w:cs="宋体"/>
                <w:i w:val="0"/>
                <w:caps w:val="0"/>
                <w:color w:val="333333"/>
                <w:spacing w:val="0"/>
                <w:sz w:val="21"/>
                <w:szCs w:val="21"/>
                <w:shd w:val="clear" w:fill="FFFFFF"/>
                <w:lang w:val="en-US" w:eastAsia="zh-CN"/>
              </w:rPr>
              <w:t>1</w:t>
            </w:r>
            <w:r>
              <w:rPr>
                <w:rFonts w:hint="eastAsia" w:ascii="宋体" w:hAnsi="宋体" w:eastAsia="宋体" w:cs="宋体"/>
                <w:i w:val="0"/>
                <w:caps w:val="0"/>
                <w:color w:val="000000"/>
                <w:spacing w:val="0"/>
                <w:sz w:val="21"/>
                <w:szCs w:val="21"/>
                <w:shd w:val="clear" w:fill="FFFFFF"/>
              </w:rPr>
              <w:t>.受理责任：公示办理行政许可的条件、程序以及申请人所需提交的材料；符合条件的，予以受理；材料不齐全或者不符合法定形式的，履行一次性告知义务；不符合条件的，不予受理，出具不予受理文书并说明理由。</w:t>
            </w:r>
            <w:r>
              <w:rPr>
                <w:rFonts w:hint="eastAsia" w:ascii="宋体" w:hAnsi="宋体" w:eastAsia="宋体" w:cs="宋体"/>
                <w:i w:val="0"/>
                <w:caps w:val="0"/>
                <w:color w:val="000000"/>
                <w:spacing w:val="0"/>
                <w:sz w:val="21"/>
                <w:szCs w:val="21"/>
                <w:shd w:val="clear" w:fill="FFFFFF"/>
              </w:rPr>
              <w:br w:type="textWrapping"/>
            </w:r>
            <w:r>
              <w:rPr>
                <w:rFonts w:hint="eastAsia" w:ascii="宋体" w:hAnsi="宋体" w:eastAsia="宋体" w:cs="宋体"/>
                <w:i w:val="0"/>
                <w:caps w:val="0"/>
                <w:color w:val="000000"/>
                <w:spacing w:val="0"/>
                <w:sz w:val="21"/>
                <w:szCs w:val="21"/>
                <w:shd w:val="clear" w:fill="FFFFFF"/>
              </w:rPr>
              <w:t>2.审查责任：审核申请人提交的材料；对</w:t>
            </w:r>
            <w:r>
              <w:rPr>
                <w:rFonts w:hint="eastAsia" w:ascii="宋体" w:hAnsi="宋体" w:eastAsia="宋体" w:cs="宋体"/>
                <w:i w:val="0"/>
                <w:caps w:val="0"/>
                <w:color w:val="000000"/>
                <w:spacing w:val="0"/>
                <w:sz w:val="21"/>
                <w:szCs w:val="21"/>
                <w:shd w:val="clear" w:fill="FFFFFF"/>
                <w:lang w:eastAsia="zh-CN"/>
              </w:rPr>
              <w:t>必要的情形</w:t>
            </w:r>
            <w:r>
              <w:rPr>
                <w:rFonts w:hint="eastAsia" w:ascii="宋体" w:hAnsi="宋体" w:eastAsia="宋体" w:cs="宋体"/>
                <w:i w:val="0"/>
                <w:caps w:val="0"/>
                <w:color w:val="000000"/>
                <w:spacing w:val="0"/>
                <w:sz w:val="21"/>
                <w:szCs w:val="21"/>
                <w:shd w:val="clear" w:fill="FFFFFF"/>
              </w:rPr>
              <w:t>进行现场核查。</w:t>
            </w:r>
            <w:r>
              <w:rPr>
                <w:rFonts w:hint="eastAsia" w:ascii="宋体" w:hAnsi="宋体" w:eastAsia="宋体" w:cs="宋体"/>
                <w:i w:val="0"/>
                <w:caps w:val="0"/>
                <w:color w:val="000000"/>
                <w:spacing w:val="0"/>
                <w:sz w:val="21"/>
                <w:szCs w:val="21"/>
                <w:shd w:val="clear" w:fill="FFFFFF"/>
              </w:rPr>
              <w:br w:type="textWrapping"/>
            </w:r>
            <w:r>
              <w:rPr>
                <w:rFonts w:hint="eastAsia" w:ascii="宋体" w:hAnsi="宋体" w:eastAsia="宋体" w:cs="宋体"/>
                <w:i w:val="0"/>
                <w:caps w:val="0"/>
                <w:color w:val="000000"/>
                <w:spacing w:val="0"/>
                <w:sz w:val="21"/>
                <w:szCs w:val="21"/>
                <w:shd w:val="clear" w:fill="FFFFFF"/>
              </w:rPr>
              <w:t>3.决定责任：予以批准的，制作相关决定文书；不予批准的，制作文书，说明理由，并交代相对人权利和</w:t>
            </w:r>
            <w:r>
              <w:rPr>
                <w:rFonts w:hint="eastAsia" w:ascii="宋体" w:hAnsi="宋体" w:eastAsia="宋体" w:cs="宋体"/>
                <w:i w:val="0"/>
                <w:caps w:val="0"/>
                <w:color w:val="000000"/>
                <w:spacing w:val="0"/>
                <w:sz w:val="21"/>
                <w:szCs w:val="21"/>
                <w:shd w:val="clear" w:fill="FFFFFF"/>
                <w:lang w:eastAsia="zh-CN"/>
              </w:rPr>
              <w:t>申诉</w:t>
            </w:r>
            <w:r>
              <w:rPr>
                <w:rFonts w:hint="eastAsia" w:ascii="宋体" w:hAnsi="宋体" w:eastAsia="宋体" w:cs="宋体"/>
                <w:i w:val="0"/>
                <w:caps w:val="0"/>
                <w:color w:val="000000"/>
                <w:spacing w:val="0"/>
                <w:sz w:val="21"/>
                <w:szCs w:val="21"/>
                <w:shd w:val="clear" w:fill="FFFFFF"/>
              </w:rPr>
              <w:t>途径。</w:t>
            </w:r>
            <w:r>
              <w:rPr>
                <w:rFonts w:hint="eastAsia" w:ascii="宋体" w:hAnsi="宋体" w:eastAsia="宋体" w:cs="宋体"/>
                <w:i w:val="0"/>
                <w:caps w:val="0"/>
                <w:color w:val="000000"/>
                <w:spacing w:val="0"/>
                <w:sz w:val="21"/>
                <w:szCs w:val="21"/>
                <w:shd w:val="clear" w:fill="FFFFFF"/>
              </w:rPr>
              <w:br w:type="textWrapping"/>
            </w:r>
            <w:r>
              <w:rPr>
                <w:rFonts w:hint="eastAsia" w:ascii="宋体" w:hAnsi="宋体" w:eastAsia="宋体" w:cs="宋体"/>
                <w:i w:val="0"/>
                <w:caps w:val="0"/>
                <w:color w:val="000000"/>
                <w:spacing w:val="0"/>
                <w:sz w:val="21"/>
                <w:szCs w:val="21"/>
                <w:shd w:val="clear" w:fill="FFFFFF"/>
              </w:rPr>
              <w:t xml:space="preserve">4.送达责任：将批复决定送达申请人。 </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  </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 </w:t>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sz w:val="21"/>
                <w:szCs w:val="21"/>
              </w:rPr>
            </w:pPr>
            <w:r>
              <w:rPr>
                <w:rFonts w:hint="eastAsia" w:ascii="宋体" w:hAnsi="宋体" w:eastAsia="宋体" w:cs="宋体"/>
                <w:sz w:val="21"/>
                <w:szCs w:val="21"/>
              </w:rPr>
              <w:t>《农民专业合作社法》</w:t>
            </w:r>
          </w:p>
          <w:p>
            <w:pPr>
              <w:pStyle w:val="2"/>
              <w:ind w:left="0" w:leftChars="0" w:firstLine="0" w:firstLineChars="0"/>
              <w:jc w:val="left"/>
              <w:rPr>
                <w:rFonts w:hint="eastAsia" w:ascii="宋体" w:hAnsi="宋体" w:eastAsia="宋体" w:cs="宋体"/>
                <w:i w:val="0"/>
                <w:caps w:val="0"/>
                <w:color w:val="333333"/>
                <w:spacing w:val="0"/>
                <w:sz w:val="21"/>
                <w:szCs w:val="21"/>
                <w:shd w:val="clear" w:fill="FFFFFF"/>
              </w:rPr>
            </w:pPr>
            <w:r>
              <w:rPr>
                <w:rFonts w:hint="eastAsia" w:ascii="宋体" w:hAnsi="宋体" w:eastAsia="宋体" w:cs="宋体"/>
                <w:i w:val="0"/>
                <w:caps w:val="0"/>
                <w:color w:val="333333"/>
                <w:spacing w:val="0"/>
                <w:sz w:val="21"/>
                <w:szCs w:val="21"/>
                <w:shd w:val="clear" w:fill="FFFFFF"/>
              </w:rPr>
              <w:t>《农民专业合作社登记管理条例》</w:t>
            </w:r>
          </w:p>
          <w:p>
            <w:pPr>
              <w:pStyle w:val="2"/>
              <w:ind w:left="0" w:leftChars="0" w:firstLine="0" w:firstLineChars="0"/>
              <w:jc w:val="left"/>
              <w:rPr>
                <w:rFonts w:hint="eastAsia" w:ascii="宋体" w:hAnsi="宋体" w:eastAsia="宋体" w:cs="宋体"/>
                <w:i w:val="0"/>
                <w:caps w:val="0"/>
                <w:color w:val="333333"/>
                <w:spacing w:val="0"/>
                <w:kern w:val="2"/>
                <w:sz w:val="21"/>
                <w:szCs w:val="21"/>
                <w:shd w:val="clear" w:fill="FFFFFF"/>
                <w:lang w:val="en-US" w:eastAsia="zh-CN" w:bidi="ar-SA"/>
              </w:rPr>
            </w:pPr>
            <w:r>
              <w:rPr>
                <w:rFonts w:hint="eastAsia" w:ascii="宋体" w:hAnsi="宋体" w:eastAsia="宋体" w:cs="宋体"/>
                <w:i w:val="0"/>
                <w:caps w:val="0"/>
                <w:color w:val="333333"/>
                <w:spacing w:val="0"/>
                <w:sz w:val="21"/>
                <w:szCs w:val="21"/>
                <w:shd w:val="clear" w:fill="FFFFFF"/>
              </w:rPr>
              <w:t>《中华人民共和国行政许可法》</w:t>
            </w: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Theme="minorEastAsia" w:hAnsiTheme="minorEastAsia" w:eastAsiaTheme="minorEastAsia" w:cstheme="minorEastAsia"/>
                <w:color w:val="000000"/>
                <w:kern w:val="0"/>
                <w:sz w:val="21"/>
                <w:szCs w:val="21"/>
                <w:lang w:val="en-US" w:eastAsia="zh-CN" w:bidi="ar-SA"/>
              </w:rPr>
            </w:pPr>
            <w:r>
              <w:rPr>
                <w:rFonts w:hint="eastAsia" w:asciiTheme="minorEastAsia" w:hAnsiTheme="minorEastAsia" w:eastAsiaTheme="minorEastAsia" w:cstheme="minorEastAsia"/>
                <w:color w:val="000000"/>
                <w:kern w:val="0"/>
                <w:sz w:val="21"/>
                <w:szCs w:val="21"/>
                <w:lang w:val="en-US" w:eastAsia="zh-CN"/>
              </w:rPr>
              <w:t>神池县行政审批服务管理局商事登记股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Theme="minorEastAsia" w:hAnsiTheme="minorEastAsia" w:eastAsiaTheme="minorEastAsia" w:cstheme="minorEastAsia"/>
                <w:color w:val="000000"/>
                <w:kern w:val="0"/>
                <w:sz w:val="21"/>
                <w:szCs w:val="21"/>
                <w:lang w:val="en-US" w:eastAsia="zh-CN" w:bidi="ar-SA"/>
              </w:rPr>
            </w:pPr>
            <w:r>
              <w:rPr>
                <w:rFonts w:hint="eastAsia" w:asciiTheme="minorEastAsia" w:hAnsiTheme="minorEastAsia" w:eastAsiaTheme="minorEastAsia" w:cstheme="minorEastAsia"/>
                <w:color w:val="000000"/>
                <w:kern w:val="0"/>
                <w:sz w:val="21"/>
                <w:szCs w:val="21"/>
                <w:lang w:val="en-US" w:eastAsia="zh-CN"/>
              </w:rPr>
              <w:t>神池县行政审批服务管理局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Theme="minorEastAsia" w:hAnsiTheme="minorEastAsia" w:eastAsiaTheme="minorEastAsia" w:cstheme="minorEastAsia"/>
                <w:color w:val="000000"/>
                <w:kern w:val="0"/>
                <w:sz w:val="21"/>
                <w:szCs w:val="21"/>
                <w:lang w:val="en-US" w:eastAsia="zh-CN" w:bidi="ar-SA"/>
              </w:rPr>
            </w:pPr>
            <w:r>
              <w:rPr>
                <w:rFonts w:hint="eastAsia" w:asciiTheme="minorEastAsia" w:hAnsiTheme="minorEastAsia" w:eastAsiaTheme="minorEastAsia" w:cstheme="minorEastAsia"/>
                <w:color w:val="000000"/>
                <w:kern w:val="0"/>
                <w:sz w:val="21"/>
                <w:szCs w:val="21"/>
                <w:lang w:val="en-US" w:eastAsia="zh-CN"/>
              </w:rPr>
              <w:t>县级^</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Theme="minorEastAsia" w:hAnsiTheme="minorEastAsia" w:eastAsiaTheme="minorEastAsia" w:cstheme="minorEastAsia"/>
                <w:color w:val="000000"/>
                <w:kern w:val="0"/>
                <w:sz w:val="21"/>
                <w:szCs w:val="21"/>
                <w:lang w:val="en-US" w:eastAsia="zh-CN" w:bidi="ar-SA"/>
              </w:rPr>
            </w:pPr>
            <w:r>
              <w:rPr>
                <w:rFonts w:hint="eastAsia" w:asciiTheme="minorEastAsia" w:hAnsiTheme="minorEastAsia" w:eastAsiaTheme="minorEastAsia" w:cstheme="minorEastAsia"/>
                <w:b/>
                <w:bCs/>
                <w:color w:val="auto"/>
                <w:kern w:val="0"/>
                <w:sz w:val="21"/>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Theme="minorEastAsia" w:hAnsiTheme="minorEastAsia" w:eastAsiaTheme="minorEastAsia" w:cstheme="minorEastAsia"/>
                <w:color w:val="000000"/>
                <w:kern w:val="0"/>
                <w:sz w:val="21"/>
                <w:szCs w:val="21"/>
                <w:lang w:val="en-US" w:eastAsia="zh-CN" w:bidi="ar-SA"/>
              </w:rPr>
            </w:pPr>
            <w:r>
              <w:rPr>
                <w:rFonts w:hint="eastAsia" w:asciiTheme="minorEastAsia" w:hAnsiTheme="minorEastAsia" w:eastAsiaTheme="minorEastAsia" w:cstheme="minorEastAsia"/>
                <w:b/>
                <w:bCs/>
                <w:color w:val="auto"/>
                <w:kern w:val="0"/>
                <w:sz w:val="21"/>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Theme="minorEastAsia" w:hAnsiTheme="minorEastAsia" w:eastAsiaTheme="minorEastAsia" w:cstheme="minorEastAsia"/>
                <w:color w:val="000000"/>
                <w:kern w:val="0"/>
                <w:sz w:val="21"/>
                <w:szCs w:val="21"/>
                <w:lang w:val="en-US" w:eastAsia="zh-CN" w:bidi="ar-SA"/>
              </w:rPr>
            </w:pPr>
            <w:r>
              <w:rPr>
                <w:rFonts w:hint="eastAsia" w:asciiTheme="minorEastAsia" w:hAnsiTheme="minorEastAsia" w:eastAsiaTheme="minorEastAsia" w:cstheme="minorEastAsia"/>
                <w:b/>
                <w:bCs/>
                <w:color w:val="auto"/>
                <w:kern w:val="0"/>
                <w:sz w:val="21"/>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Theme="minorEastAsia" w:hAnsiTheme="minorEastAsia" w:eastAsiaTheme="minorEastAsia" w:cstheme="minorEastAsia"/>
                <w:color w:val="000000"/>
                <w:kern w:val="0"/>
                <w:sz w:val="21"/>
                <w:szCs w:val="21"/>
                <w:lang w:val="en-US" w:eastAsia="zh-CN" w:bidi="ar-SA"/>
              </w:rPr>
            </w:pPr>
            <w:r>
              <w:rPr>
                <w:rFonts w:hint="eastAsia" w:asciiTheme="minorEastAsia" w:hAnsiTheme="minorEastAsia" w:eastAsiaTheme="minorEastAsia" w:cstheme="minorEastAsia"/>
                <w:b/>
                <w:bCs/>
                <w:color w:val="auto"/>
                <w:kern w:val="0"/>
                <w:sz w:val="21"/>
                <w:szCs w:val="21"/>
                <w:highlight w:val="none"/>
              </w:rPr>
              <w:t>实施</w:t>
            </w:r>
            <w:r>
              <w:rPr>
                <w:rFonts w:hint="eastAsia" w:asciiTheme="minorEastAsia" w:hAnsiTheme="minorEastAsia" w:eastAsiaTheme="minorEastAsia" w:cstheme="minorEastAsia"/>
                <w:b/>
                <w:bCs/>
                <w:color w:val="auto"/>
                <w:kern w:val="0"/>
                <w:sz w:val="21"/>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Theme="minorEastAsia" w:hAnsiTheme="minorEastAsia" w:eastAsiaTheme="minorEastAsia" w:cstheme="minorEastAsia"/>
                <w:color w:val="000000"/>
                <w:kern w:val="0"/>
                <w:sz w:val="21"/>
                <w:szCs w:val="21"/>
                <w:lang w:val="en-US" w:eastAsia="zh-CN" w:bidi="ar-SA"/>
              </w:rPr>
            </w:pPr>
            <w:r>
              <w:rPr>
                <w:rFonts w:hint="eastAsia" w:asciiTheme="minorEastAsia" w:hAnsiTheme="minorEastAsia" w:eastAsiaTheme="minorEastAsia" w:cstheme="minorEastAsia"/>
                <w:b/>
                <w:bCs/>
                <w:color w:val="auto"/>
                <w:kern w:val="0"/>
                <w:sz w:val="21"/>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Theme="minorEastAsia" w:hAnsiTheme="minorEastAsia" w:eastAsiaTheme="minorEastAsia" w:cstheme="minorEastAsia"/>
                <w:color w:val="000000"/>
                <w:kern w:val="0"/>
                <w:sz w:val="21"/>
                <w:szCs w:val="21"/>
                <w:lang w:val="en-US" w:eastAsia="zh-CN" w:bidi="ar-SA"/>
              </w:rPr>
            </w:pPr>
            <w:r>
              <w:rPr>
                <w:rFonts w:hint="eastAsia" w:asciiTheme="minorEastAsia" w:hAnsiTheme="minorEastAsia" w:eastAsiaTheme="minorEastAsia" w:cstheme="minorEastAsia"/>
                <w:b/>
                <w:bCs/>
                <w:color w:val="auto"/>
                <w:kern w:val="0"/>
                <w:sz w:val="21"/>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cs="宋体"/>
                <w:color w:val="000000"/>
                <w:kern w:val="0"/>
                <w:szCs w:val="21"/>
                <w:lang w:val="en-US" w:eastAsia="zh-CN"/>
              </w:rPr>
            </w:pPr>
            <w:r>
              <w:rPr>
                <w:rFonts w:hint="eastAsia" w:ascii="宋体" w:hAnsi="宋体" w:cs="宋体"/>
                <w:color w:val="000000"/>
                <w:kern w:val="0"/>
                <w:szCs w:val="21"/>
                <w:lang w:val="en-US" w:eastAsia="zh-CN"/>
              </w:rPr>
              <w:t>38</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Theme="minorEastAsia" w:hAnsiTheme="minorEastAsia" w:eastAsiaTheme="minorEastAsia" w:cstheme="minorEastAsia"/>
                <w:color w:val="000000"/>
                <w:kern w:val="0"/>
                <w:sz w:val="21"/>
                <w:szCs w:val="21"/>
                <w:lang w:val="en-US" w:eastAsia="zh-CN" w:bidi="ar-SA"/>
              </w:rPr>
            </w:pPr>
            <w:r>
              <w:rPr>
                <w:rFonts w:hint="eastAsia" w:asciiTheme="minorEastAsia" w:hAnsiTheme="minorEastAsia" w:eastAsiaTheme="minorEastAsia" w:cstheme="minorEastAsia"/>
                <w:color w:val="000000"/>
                <w:kern w:val="0"/>
                <w:sz w:val="21"/>
                <w:szCs w:val="21"/>
                <w:lang w:val="en-US" w:eastAsia="zh-CN"/>
              </w:rPr>
              <w:t>7900-A-03800-140927</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广告发布登记</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rPr>
            </w:pPr>
            <w:r>
              <w:rPr>
                <w:rFonts w:hint="eastAsia" w:ascii="宋体" w:hAnsi="宋体" w:eastAsia="宋体" w:cs="宋体"/>
              </w:rPr>
              <w:t>《中华人民共和国广告法》（1994年10月27日主席令第三十四号，2015年4月24日予以修改）第二十九条：广播电台、电视台、报刊出版单位从事广告发布业务的，应当设有专门从事广告业务的机构，配备必要的人员，具有与发布广告相适应的场所、设备，并向县级以上地方工商行政管理部门办理广告发布登记。</w:t>
            </w:r>
          </w:p>
          <w:p>
            <w:pPr>
              <w:widowControl/>
              <w:spacing w:line="300" w:lineRule="exact"/>
              <w:jc w:val="left"/>
              <w:rPr>
                <w:rFonts w:hint="eastAsia" w:ascii="宋体" w:hAnsi="宋体" w:eastAsia="宋体" w:cs="宋体"/>
              </w:rPr>
            </w:pPr>
            <w:r>
              <w:rPr>
                <w:rFonts w:hint="eastAsia" w:ascii="宋体" w:hAnsi="宋体" w:eastAsia="宋体" w:cs="宋体"/>
              </w:rPr>
              <w:t>《广告管理条例》（1987年10月26日国务院发布）第六条：经营广告业务的单位和个体工商户，应当按照本条例和有关法规的规定，向工商行政管理机关申请，分别情况办理审批登记手续：（一）专营广告业务的企业，发给《企业法人营业执照》；（二）兼营广告业务的事业单位，发给《广告经营许可证》；（三）具备经营广告业务能力的个体工商户，发给《营业执照》；（四）兼营广告业务的企业，应当办理经营范围变更登记。</w:t>
            </w:r>
          </w:p>
          <w:p>
            <w:pPr>
              <w:pStyle w:val="2"/>
              <w:jc w:val="left"/>
              <w:rPr>
                <w:rFonts w:hint="eastAsia" w:ascii="宋体" w:hAnsi="宋体" w:eastAsia="宋体" w:cs="宋体"/>
                <w:color w:val="000000"/>
                <w:kern w:val="0"/>
                <w:szCs w:val="21"/>
              </w:rPr>
            </w:pPr>
          </w:p>
          <w:p>
            <w:pPr>
              <w:pStyle w:val="2"/>
              <w:jc w:val="left"/>
              <w:rPr>
                <w:rFonts w:hint="eastAsia" w:ascii="宋体" w:hAnsi="宋体" w:eastAsia="宋体" w:cs="宋体"/>
                <w:color w:val="000000"/>
                <w:kern w:val="0"/>
                <w:szCs w:val="21"/>
              </w:rPr>
            </w:pPr>
          </w:p>
          <w:p>
            <w:pPr>
              <w:pStyle w:val="2"/>
              <w:jc w:val="left"/>
              <w:rPr>
                <w:rFonts w:hint="eastAsia" w:ascii="宋体" w:hAnsi="宋体" w:eastAsia="宋体" w:cs="宋体"/>
                <w:color w:val="000000"/>
                <w:kern w:val="0"/>
                <w:szCs w:val="21"/>
              </w:rPr>
            </w:pPr>
          </w:p>
          <w:p>
            <w:pPr>
              <w:pStyle w:val="2"/>
              <w:jc w:val="left"/>
              <w:rPr>
                <w:rFonts w:hint="eastAsia" w:ascii="宋体" w:hAnsi="宋体" w:eastAsia="宋体" w:cs="宋体"/>
                <w:color w:val="000000"/>
                <w:kern w:val="0"/>
                <w:szCs w:val="21"/>
              </w:rPr>
            </w:pPr>
          </w:p>
          <w:p>
            <w:pPr>
              <w:pStyle w:val="2"/>
              <w:jc w:val="left"/>
              <w:rPr>
                <w:rFonts w:hint="eastAsia" w:ascii="宋体" w:hAnsi="宋体" w:eastAsia="宋体" w:cs="宋体"/>
                <w:color w:val="000000"/>
                <w:kern w:val="0"/>
                <w:szCs w:val="21"/>
              </w:rPr>
            </w:pPr>
          </w:p>
          <w:p>
            <w:pPr>
              <w:pStyle w:val="2"/>
              <w:jc w:val="left"/>
              <w:rPr>
                <w:rFonts w:hint="eastAsia" w:ascii="宋体" w:hAnsi="宋体" w:eastAsia="宋体" w:cs="宋体"/>
                <w:color w:val="000000"/>
                <w:kern w:val="0"/>
                <w:szCs w:val="21"/>
              </w:rPr>
            </w:pP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i w:val="0"/>
                <w:caps w:val="0"/>
                <w:color w:val="000000"/>
                <w:spacing w:val="0"/>
                <w:sz w:val="21"/>
                <w:szCs w:val="21"/>
                <w:shd w:val="clear" w:fill="FFFFFF"/>
              </w:rPr>
              <w:t>1.受理责任：（1）公示办理许可的条件、程序以及申请人所需提交的材料；申请人要求对公示内容予以说明、解释的，应当给予说明、解释，提供准确、可靠的信息。（2）申请资料齐全、符合法定形式的，应当受理申请；（3）申请资料不齐全或者不符合法定形式的，应当当场或者在5个工作日内一次告知申请人需要补正的全部内容；申请资料存在可以当场更正的错误的，应当允许申请人当场更正；不得要求申请人提交无关的材料；（4）不符合条件的，不予受理</w:t>
            </w:r>
            <w:r>
              <w:rPr>
                <w:rFonts w:hint="eastAsia" w:ascii="宋体" w:hAnsi="宋体" w:cs="宋体"/>
                <w:i w:val="0"/>
                <w:caps w:val="0"/>
                <w:color w:val="000000"/>
                <w:spacing w:val="0"/>
                <w:sz w:val="21"/>
                <w:szCs w:val="21"/>
                <w:shd w:val="clear" w:fill="FFFFFF"/>
                <w:lang w:eastAsia="zh-CN"/>
              </w:rPr>
              <w:t>。</w:t>
            </w:r>
            <w:r>
              <w:rPr>
                <w:rFonts w:hint="eastAsia" w:ascii="宋体" w:hAnsi="宋体" w:eastAsia="宋体" w:cs="宋体"/>
                <w:i w:val="0"/>
                <w:caps w:val="0"/>
                <w:color w:val="000000"/>
                <w:spacing w:val="0"/>
                <w:sz w:val="21"/>
                <w:szCs w:val="21"/>
                <w:shd w:val="clear" w:fill="FFFFFF"/>
              </w:rPr>
              <w:t>2.审查责任：（1）材料审核：应当自受理之日起5个工作日内对申请资料进行审核，做出审查意见。（2）听取意见：许可申请直接关系他人重大利益的，听取申请人陈述申辩意见。 3.决定责任：符合规定条件、依法作出准予许可的，于1个工作日内出具《关于准予广告发布登记的通知书》。不予批准的，制作《不准予行政许可决定书》，说明理由。</w:t>
            </w:r>
            <w:r>
              <w:rPr>
                <w:rFonts w:hint="eastAsia" w:ascii="宋体" w:hAnsi="宋体" w:eastAsia="宋体" w:cs="宋体"/>
                <w:i w:val="0"/>
                <w:caps w:val="0"/>
                <w:color w:val="000000"/>
                <w:spacing w:val="0"/>
                <w:sz w:val="21"/>
                <w:szCs w:val="21"/>
                <w:shd w:val="clear" w:fill="FFFFFF"/>
              </w:rPr>
              <w:br w:type="textWrapping"/>
            </w:r>
            <w:r>
              <w:rPr>
                <w:rFonts w:hint="eastAsia" w:ascii="宋体" w:hAnsi="宋体" w:eastAsia="宋体" w:cs="宋体"/>
                <w:i w:val="0"/>
                <w:caps w:val="0"/>
                <w:color w:val="000000"/>
                <w:spacing w:val="0"/>
                <w:sz w:val="21"/>
                <w:szCs w:val="21"/>
                <w:shd w:val="clear" w:fill="FFFFFF"/>
              </w:rPr>
              <w:t>4.送达责任：将《关于准予广告发布登记的通知书》1日内送达申请人</w:t>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i w:val="0"/>
                <w:caps w:val="0"/>
                <w:color w:val="000000"/>
                <w:spacing w:val="0"/>
                <w:sz w:val="21"/>
                <w:szCs w:val="21"/>
                <w:shd w:val="clear" w:fill="FFFFFF"/>
              </w:rPr>
              <w:t>《中华人民共和国行政许可法》</w:t>
            </w:r>
            <w:r>
              <w:rPr>
                <w:rFonts w:hint="eastAsia" w:ascii="宋体" w:hAnsi="宋体" w:eastAsia="宋体" w:cs="宋体"/>
                <w:i w:val="0"/>
                <w:caps w:val="0"/>
                <w:color w:val="000000"/>
                <w:spacing w:val="0"/>
                <w:sz w:val="21"/>
                <w:szCs w:val="21"/>
                <w:shd w:val="clear" w:fill="FFFFFF"/>
              </w:rPr>
              <w:br w:type="textWrapping"/>
            </w:r>
            <w:r>
              <w:rPr>
                <w:rFonts w:hint="eastAsia" w:ascii="宋体" w:hAnsi="宋体" w:eastAsia="宋体" w:cs="宋体"/>
                <w:i w:val="0"/>
                <w:caps w:val="0"/>
                <w:color w:val="000000"/>
                <w:spacing w:val="0"/>
                <w:sz w:val="21"/>
                <w:szCs w:val="21"/>
                <w:shd w:val="clear" w:fill="FFFFFF"/>
              </w:rPr>
              <w:t>《广告发布登记管理规定》</w:t>
            </w:r>
            <w:r>
              <w:rPr>
                <w:rFonts w:hint="eastAsia" w:ascii="宋体" w:hAnsi="宋体" w:eastAsia="宋体" w:cs="宋体"/>
                <w:i w:val="0"/>
                <w:caps w:val="0"/>
                <w:color w:val="000000"/>
                <w:spacing w:val="0"/>
                <w:sz w:val="21"/>
                <w:szCs w:val="21"/>
                <w:shd w:val="clear" w:fill="FFFFFF"/>
              </w:rPr>
              <w:br w:type="textWrapping"/>
            </w:r>
            <w:r>
              <w:rPr>
                <w:rFonts w:hint="eastAsia" w:ascii="宋体" w:hAnsi="宋体" w:eastAsia="宋体" w:cs="宋体"/>
                <w:i w:val="0"/>
                <w:caps w:val="0"/>
                <w:color w:val="000000"/>
                <w:spacing w:val="0"/>
                <w:sz w:val="21"/>
                <w:szCs w:val="21"/>
                <w:shd w:val="clear" w:fill="FFFFFF"/>
              </w:rPr>
              <w:t>《中华人民共和国广告法》</w:t>
            </w: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Theme="minorEastAsia" w:hAnsiTheme="minorEastAsia" w:eastAsiaTheme="minorEastAsia" w:cstheme="minorEastAsia"/>
                <w:color w:val="000000"/>
                <w:kern w:val="0"/>
                <w:sz w:val="21"/>
                <w:szCs w:val="21"/>
                <w:lang w:val="en-US" w:eastAsia="zh-CN" w:bidi="ar-SA"/>
              </w:rPr>
            </w:pPr>
            <w:r>
              <w:rPr>
                <w:rFonts w:hint="eastAsia" w:asciiTheme="minorEastAsia" w:hAnsiTheme="minorEastAsia" w:eastAsiaTheme="minorEastAsia" w:cstheme="minorEastAsia"/>
                <w:color w:val="000000"/>
                <w:kern w:val="0"/>
                <w:sz w:val="21"/>
                <w:szCs w:val="21"/>
                <w:lang w:val="en-US" w:eastAsia="zh-CN"/>
              </w:rPr>
              <w:t>神池县行政审批服务管理局商事登记股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Theme="minorEastAsia" w:hAnsiTheme="minorEastAsia" w:eastAsiaTheme="minorEastAsia" w:cstheme="minorEastAsia"/>
                <w:color w:val="000000"/>
                <w:kern w:val="0"/>
                <w:sz w:val="21"/>
                <w:szCs w:val="21"/>
                <w:lang w:val="en-US" w:eastAsia="zh-CN" w:bidi="ar-SA"/>
              </w:rPr>
            </w:pPr>
            <w:r>
              <w:rPr>
                <w:rFonts w:hint="eastAsia" w:asciiTheme="minorEastAsia" w:hAnsiTheme="minorEastAsia" w:eastAsiaTheme="minorEastAsia" w:cstheme="minorEastAsia"/>
                <w:color w:val="000000"/>
                <w:kern w:val="0"/>
                <w:sz w:val="21"/>
                <w:szCs w:val="21"/>
                <w:lang w:val="en-US" w:eastAsia="zh-CN"/>
              </w:rPr>
              <w:t>神池县行政审批服务管理局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Theme="minorEastAsia" w:hAnsiTheme="minorEastAsia" w:eastAsiaTheme="minorEastAsia" w:cstheme="minorEastAsia"/>
                <w:color w:val="000000"/>
                <w:kern w:val="0"/>
                <w:sz w:val="21"/>
                <w:szCs w:val="21"/>
                <w:lang w:val="en-US" w:eastAsia="zh-CN" w:bidi="ar-SA"/>
              </w:rPr>
            </w:pPr>
            <w:r>
              <w:rPr>
                <w:rFonts w:hint="eastAsia" w:asciiTheme="minorEastAsia" w:hAnsiTheme="minorEastAsia" w:eastAsiaTheme="minorEastAsia" w:cstheme="minorEastAsia"/>
                <w:color w:val="000000"/>
                <w:kern w:val="0"/>
                <w:sz w:val="21"/>
                <w:szCs w:val="21"/>
                <w:lang w:val="en-US" w:eastAsia="zh-CN"/>
              </w:rPr>
              <w:t>省级^市级^县级^</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Theme="minorEastAsia" w:hAnsiTheme="minorEastAsia" w:eastAsiaTheme="minorEastAsia" w:cstheme="minorEastAsia"/>
                <w:color w:val="000000"/>
                <w:kern w:val="0"/>
                <w:sz w:val="21"/>
                <w:szCs w:val="21"/>
                <w:lang w:val="en-US" w:eastAsia="zh-CN" w:bidi="ar-SA"/>
              </w:rPr>
            </w:pPr>
            <w:r>
              <w:rPr>
                <w:rFonts w:hint="eastAsia" w:asciiTheme="minorEastAsia" w:hAnsiTheme="minorEastAsia" w:eastAsiaTheme="minorEastAsia" w:cstheme="minorEastAsia"/>
                <w:b/>
                <w:bCs/>
                <w:color w:val="auto"/>
                <w:kern w:val="0"/>
                <w:sz w:val="21"/>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Theme="minorEastAsia" w:hAnsiTheme="minorEastAsia" w:eastAsiaTheme="minorEastAsia" w:cstheme="minorEastAsia"/>
                <w:color w:val="000000"/>
                <w:kern w:val="0"/>
                <w:sz w:val="21"/>
                <w:szCs w:val="21"/>
                <w:lang w:val="en-US" w:eastAsia="zh-CN" w:bidi="ar-SA"/>
              </w:rPr>
            </w:pPr>
            <w:r>
              <w:rPr>
                <w:rFonts w:hint="eastAsia" w:asciiTheme="minorEastAsia" w:hAnsiTheme="minorEastAsia" w:eastAsiaTheme="minorEastAsia" w:cstheme="minorEastAsia"/>
                <w:b/>
                <w:bCs/>
                <w:color w:val="auto"/>
                <w:kern w:val="0"/>
                <w:sz w:val="21"/>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Theme="minorEastAsia" w:hAnsiTheme="minorEastAsia" w:eastAsiaTheme="minorEastAsia" w:cstheme="minorEastAsia"/>
                <w:color w:val="000000"/>
                <w:kern w:val="0"/>
                <w:sz w:val="21"/>
                <w:szCs w:val="21"/>
                <w:lang w:val="en-US" w:eastAsia="zh-CN" w:bidi="ar-SA"/>
              </w:rPr>
            </w:pPr>
            <w:r>
              <w:rPr>
                <w:rFonts w:hint="eastAsia" w:asciiTheme="minorEastAsia" w:hAnsiTheme="minorEastAsia" w:eastAsiaTheme="minorEastAsia" w:cstheme="minorEastAsia"/>
                <w:b/>
                <w:bCs/>
                <w:color w:val="auto"/>
                <w:kern w:val="0"/>
                <w:sz w:val="21"/>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Theme="minorEastAsia" w:hAnsiTheme="minorEastAsia" w:eastAsiaTheme="minorEastAsia" w:cstheme="minorEastAsia"/>
                <w:color w:val="000000"/>
                <w:kern w:val="0"/>
                <w:sz w:val="21"/>
                <w:szCs w:val="21"/>
                <w:lang w:val="en-US" w:eastAsia="zh-CN" w:bidi="ar-SA"/>
              </w:rPr>
            </w:pPr>
            <w:r>
              <w:rPr>
                <w:rFonts w:hint="eastAsia" w:asciiTheme="minorEastAsia" w:hAnsiTheme="minorEastAsia" w:eastAsiaTheme="minorEastAsia" w:cstheme="minorEastAsia"/>
                <w:b/>
                <w:bCs/>
                <w:color w:val="auto"/>
                <w:kern w:val="0"/>
                <w:sz w:val="21"/>
                <w:szCs w:val="21"/>
                <w:highlight w:val="none"/>
              </w:rPr>
              <w:t>实施</w:t>
            </w:r>
            <w:r>
              <w:rPr>
                <w:rFonts w:hint="eastAsia" w:asciiTheme="minorEastAsia" w:hAnsiTheme="minorEastAsia" w:eastAsiaTheme="minorEastAsia" w:cstheme="minorEastAsia"/>
                <w:b/>
                <w:bCs/>
                <w:color w:val="auto"/>
                <w:kern w:val="0"/>
                <w:sz w:val="21"/>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Theme="minorEastAsia" w:hAnsiTheme="minorEastAsia" w:eastAsiaTheme="minorEastAsia" w:cstheme="minorEastAsia"/>
                <w:color w:val="000000"/>
                <w:kern w:val="0"/>
                <w:sz w:val="21"/>
                <w:szCs w:val="21"/>
                <w:lang w:val="en-US" w:eastAsia="zh-CN" w:bidi="ar-SA"/>
              </w:rPr>
            </w:pPr>
            <w:r>
              <w:rPr>
                <w:rFonts w:hint="eastAsia" w:asciiTheme="minorEastAsia" w:hAnsiTheme="minorEastAsia" w:eastAsiaTheme="minorEastAsia" w:cstheme="minorEastAsia"/>
                <w:b/>
                <w:bCs/>
                <w:color w:val="auto"/>
                <w:kern w:val="0"/>
                <w:sz w:val="21"/>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Theme="minorEastAsia" w:hAnsiTheme="minorEastAsia" w:eastAsiaTheme="minorEastAsia" w:cstheme="minorEastAsia"/>
                <w:color w:val="000000"/>
                <w:kern w:val="0"/>
                <w:sz w:val="21"/>
                <w:szCs w:val="21"/>
                <w:lang w:val="en-US" w:eastAsia="zh-CN" w:bidi="ar-SA"/>
              </w:rPr>
            </w:pPr>
            <w:r>
              <w:rPr>
                <w:rFonts w:hint="eastAsia" w:asciiTheme="minorEastAsia" w:hAnsiTheme="minorEastAsia" w:eastAsiaTheme="minorEastAsia" w:cstheme="minorEastAsia"/>
                <w:b/>
                <w:bCs/>
                <w:color w:val="auto"/>
                <w:kern w:val="0"/>
                <w:sz w:val="21"/>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8905"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cs="宋体"/>
                <w:color w:val="000000"/>
                <w:kern w:val="0"/>
                <w:szCs w:val="21"/>
                <w:lang w:val="en-US" w:eastAsia="zh-CN"/>
              </w:rPr>
            </w:pPr>
            <w:r>
              <w:rPr>
                <w:rFonts w:hint="eastAsia" w:ascii="宋体" w:hAnsi="宋体" w:cs="宋体"/>
                <w:color w:val="000000"/>
                <w:kern w:val="0"/>
                <w:szCs w:val="21"/>
                <w:lang w:val="en-US" w:eastAsia="zh-CN"/>
              </w:rPr>
              <w:t>39</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Theme="minorEastAsia" w:hAnsiTheme="minorEastAsia" w:eastAsiaTheme="minorEastAsia" w:cstheme="minorEastAsia"/>
                <w:color w:val="000000"/>
                <w:kern w:val="0"/>
                <w:sz w:val="21"/>
                <w:szCs w:val="21"/>
                <w:lang w:val="en-US" w:eastAsia="zh-CN" w:bidi="ar-SA"/>
              </w:rPr>
            </w:pPr>
            <w:r>
              <w:rPr>
                <w:rFonts w:hint="eastAsia" w:ascii="宋体" w:hAnsi="宋体" w:eastAsia="宋体" w:cs="宋体"/>
                <w:color w:val="333333"/>
                <w:sz w:val="21"/>
                <w:szCs w:val="21"/>
                <w:shd w:val="clear" w:color="auto" w:fill="FFFFFF"/>
              </w:rPr>
              <w:t>7900-A-</w:t>
            </w:r>
            <w:r>
              <w:rPr>
                <w:rFonts w:hint="eastAsia" w:ascii="宋体" w:hAnsi="宋体" w:eastAsia="宋体" w:cs="宋体"/>
                <w:color w:val="333333"/>
                <w:sz w:val="21"/>
                <w:szCs w:val="21"/>
                <w:shd w:val="clear" w:color="auto" w:fill="FFFFFF"/>
                <w:lang w:val="en-US" w:eastAsia="zh-CN"/>
              </w:rPr>
              <w:t>039</w:t>
            </w:r>
            <w:r>
              <w:rPr>
                <w:rFonts w:hint="eastAsia" w:ascii="宋体" w:hAnsi="宋体" w:eastAsia="宋体" w:cs="宋体"/>
                <w:color w:val="333333"/>
                <w:sz w:val="21"/>
                <w:szCs w:val="21"/>
                <w:shd w:val="clear" w:color="auto" w:fill="FFFFFF"/>
              </w:rPr>
              <w:t>00-1409</w:t>
            </w:r>
            <w:r>
              <w:rPr>
                <w:rFonts w:hint="eastAsia" w:ascii="宋体" w:hAnsi="宋体" w:eastAsia="宋体" w:cs="宋体"/>
                <w:color w:val="333333"/>
                <w:sz w:val="21"/>
                <w:szCs w:val="21"/>
                <w:shd w:val="clear" w:color="auto" w:fill="FFFFFF"/>
                <w:lang w:val="en-US" w:eastAsia="zh-CN"/>
              </w:rPr>
              <w:t>27</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承担国家法定计检定机构任务授权</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rPr>
            </w:pPr>
            <w:r>
              <w:rPr>
                <w:rFonts w:hint="eastAsia" w:ascii="宋体" w:hAnsi="宋体" w:cs="宋体"/>
                <w:color w:val="000000"/>
                <w:kern w:val="0"/>
                <w:szCs w:val="21"/>
              </w:rPr>
              <w:t>《中华人民共和国计量法》第二十条：“县级以上人民政府计量行政部门可以根据需要设置计量检定机构，或者授权其他单位的计量检定机构，执行强制检定和其他检定、测试任务。”</w:t>
            </w: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cs="宋体"/>
                <w:i w:val="0"/>
                <w:caps w:val="0"/>
                <w:color w:val="000000"/>
                <w:spacing w:val="0"/>
                <w:sz w:val="21"/>
                <w:szCs w:val="21"/>
                <w:shd w:val="clear" w:fill="FFFFFF"/>
                <w:lang w:val="en-US" w:eastAsia="zh-CN"/>
              </w:rPr>
              <w:t>1、</w:t>
            </w:r>
            <w:r>
              <w:rPr>
                <w:rFonts w:hint="eastAsia" w:ascii="宋体" w:hAnsi="宋体" w:eastAsia="宋体" w:cs="宋体"/>
                <w:i w:val="0"/>
                <w:caps w:val="0"/>
                <w:color w:val="000000"/>
                <w:spacing w:val="0"/>
                <w:sz w:val="21"/>
                <w:szCs w:val="21"/>
                <w:shd w:val="clear" w:fill="FFFFFF"/>
              </w:rPr>
              <w:t>受理责任：公示办理行政许可的条件、程序以及申请人所需提交的材料；符合条件的，予以受理；材料不齐全或者不符合法定形式的，履行一次性告知义务；不符合条件的，不予受理，出具不予受理文书并说明理由。</w:t>
            </w:r>
            <w:r>
              <w:rPr>
                <w:rFonts w:hint="eastAsia" w:ascii="宋体" w:hAnsi="宋体" w:eastAsia="宋体" w:cs="宋体"/>
                <w:i w:val="0"/>
                <w:caps w:val="0"/>
                <w:color w:val="000000"/>
                <w:spacing w:val="0"/>
                <w:sz w:val="21"/>
                <w:szCs w:val="21"/>
                <w:shd w:val="clear" w:fill="FFFFFF"/>
              </w:rPr>
              <w:br w:type="textWrapping"/>
            </w:r>
            <w:r>
              <w:rPr>
                <w:rFonts w:hint="eastAsia" w:ascii="宋体" w:hAnsi="宋体" w:cs="宋体"/>
                <w:i w:val="0"/>
                <w:caps w:val="0"/>
                <w:color w:val="000000"/>
                <w:spacing w:val="0"/>
                <w:sz w:val="21"/>
                <w:szCs w:val="21"/>
                <w:shd w:val="clear" w:fill="FFFFFF"/>
                <w:lang w:val="en-US" w:eastAsia="zh-CN"/>
              </w:rPr>
              <w:t>2、</w:t>
            </w:r>
            <w:r>
              <w:rPr>
                <w:rFonts w:hint="eastAsia" w:ascii="宋体" w:hAnsi="宋体" w:eastAsia="宋体" w:cs="宋体"/>
                <w:i w:val="0"/>
                <w:caps w:val="0"/>
                <w:color w:val="000000"/>
                <w:spacing w:val="0"/>
                <w:sz w:val="21"/>
                <w:szCs w:val="21"/>
                <w:shd w:val="clear" w:fill="FFFFFF"/>
              </w:rPr>
              <w:t>审查责任：审核申请人提交的材料；对</w:t>
            </w:r>
            <w:r>
              <w:rPr>
                <w:rFonts w:hint="eastAsia" w:ascii="宋体" w:hAnsi="宋体" w:eastAsia="宋体" w:cs="宋体"/>
                <w:i w:val="0"/>
                <w:caps w:val="0"/>
                <w:color w:val="000000"/>
                <w:spacing w:val="0"/>
                <w:sz w:val="21"/>
                <w:szCs w:val="21"/>
                <w:shd w:val="clear" w:fill="FFFFFF"/>
                <w:lang w:eastAsia="zh-CN"/>
              </w:rPr>
              <w:t>必要的情形</w:t>
            </w:r>
            <w:r>
              <w:rPr>
                <w:rFonts w:hint="eastAsia" w:ascii="宋体" w:hAnsi="宋体" w:eastAsia="宋体" w:cs="宋体"/>
                <w:i w:val="0"/>
                <w:caps w:val="0"/>
                <w:color w:val="000000"/>
                <w:spacing w:val="0"/>
                <w:sz w:val="21"/>
                <w:szCs w:val="21"/>
                <w:shd w:val="clear" w:fill="FFFFFF"/>
              </w:rPr>
              <w:t>进行现场核查。</w:t>
            </w:r>
            <w:r>
              <w:rPr>
                <w:rFonts w:hint="eastAsia" w:ascii="宋体" w:hAnsi="宋体" w:eastAsia="宋体" w:cs="宋体"/>
                <w:i w:val="0"/>
                <w:caps w:val="0"/>
                <w:color w:val="000000"/>
                <w:spacing w:val="0"/>
                <w:sz w:val="21"/>
                <w:szCs w:val="21"/>
                <w:shd w:val="clear" w:fill="FFFFFF"/>
              </w:rPr>
              <w:br w:type="textWrapping"/>
            </w:r>
            <w:r>
              <w:rPr>
                <w:rFonts w:hint="eastAsia" w:ascii="宋体" w:hAnsi="宋体" w:cs="宋体"/>
                <w:i w:val="0"/>
                <w:caps w:val="0"/>
                <w:color w:val="000000"/>
                <w:spacing w:val="0"/>
                <w:sz w:val="21"/>
                <w:szCs w:val="21"/>
                <w:shd w:val="clear" w:fill="FFFFFF"/>
                <w:lang w:val="en-US" w:eastAsia="zh-CN"/>
              </w:rPr>
              <w:t>3、</w:t>
            </w:r>
            <w:r>
              <w:rPr>
                <w:rFonts w:hint="eastAsia" w:ascii="宋体" w:hAnsi="宋体" w:eastAsia="宋体" w:cs="宋体"/>
                <w:i w:val="0"/>
                <w:caps w:val="0"/>
                <w:color w:val="000000"/>
                <w:spacing w:val="0"/>
                <w:sz w:val="21"/>
                <w:szCs w:val="21"/>
                <w:shd w:val="clear" w:fill="FFFFFF"/>
              </w:rPr>
              <w:t>决定责任：予以批准的，制作相关决定文书；不予批准的，制作文书，说明理由，并交代相对人权利和</w:t>
            </w:r>
            <w:r>
              <w:rPr>
                <w:rFonts w:hint="eastAsia" w:ascii="宋体" w:hAnsi="宋体" w:eastAsia="宋体" w:cs="宋体"/>
                <w:i w:val="0"/>
                <w:caps w:val="0"/>
                <w:color w:val="000000"/>
                <w:spacing w:val="0"/>
                <w:sz w:val="21"/>
                <w:szCs w:val="21"/>
                <w:shd w:val="clear" w:fill="FFFFFF"/>
                <w:lang w:eastAsia="zh-CN"/>
              </w:rPr>
              <w:t>申诉</w:t>
            </w:r>
            <w:r>
              <w:rPr>
                <w:rFonts w:hint="eastAsia" w:ascii="宋体" w:hAnsi="宋体" w:eastAsia="宋体" w:cs="宋体"/>
                <w:i w:val="0"/>
                <w:caps w:val="0"/>
                <w:color w:val="000000"/>
                <w:spacing w:val="0"/>
                <w:sz w:val="21"/>
                <w:szCs w:val="21"/>
                <w:shd w:val="clear" w:fill="FFFFFF"/>
              </w:rPr>
              <w:t>途径。</w:t>
            </w:r>
            <w:r>
              <w:rPr>
                <w:rFonts w:hint="eastAsia" w:ascii="宋体" w:hAnsi="宋体" w:eastAsia="宋体" w:cs="宋体"/>
                <w:i w:val="0"/>
                <w:caps w:val="0"/>
                <w:color w:val="000000"/>
                <w:spacing w:val="0"/>
                <w:sz w:val="21"/>
                <w:szCs w:val="21"/>
                <w:shd w:val="clear" w:fill="FFFFFF"/>
              </w:rPr>
              <w:br w:type="textWrapping"/>
            </w:r>
            <w:r>
              <w:rPr>
                <w:rFonts w:hint="eastAsia" w:ascii="宋体" w:hAnsi="宋体" w:cs="宋体"/>
                <w:i w:val="0"/>
                <w:caps w:val="0"/>
                <w:color w:val="000000"/>
                <w:spacing w:val="0"/>
                <w:sz w:val="21"/>
                <w:szCs w:val="21"/>
                <w:shd w:val="clear" w:fill="FFFFFF"/>
                <w:lang w:val="en-US" w:eastAsia="zh-CN"/>
              </w:rPr>
              <w:t>4、</w:t>
            </w:r>
            <w:r>
              <w:rPr>
                <w:rFonts w:hint="eastAsia" w:ascii="宋体" w:hAnsi="宋体" w:eastAsia="宋体" w:cs="宋体"/>
                <w:i w:val="0"/>
                <w:caps w:val="0"/>
                <w:color w:val="000000"/>
                <w:spacing w:val="0"/>
                <w:sz w:val="21"/>
                <w:szCs w:val="21"/>
                <w:shd w:val="clear" w:fill="FFFFFF"/>
              </w:rPr>
              <w:t xml:space="preserve">送达责任：将批复决定送达申请人。 </w:t>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sz w:val="21"/>
                <w:szCs w:val="21"/>
              </w:rPr>
            </w:pPr>
            <w:r>
              <w:rPr>
                <w:rFonts w:hint="eastAsia" w:ascii="宋体" w:hAnsi="宋体" w:eastAsia="宋体" w:cs="宋体"/>
                <w:sz w:val="21"/>
                <w:szCs w:val="21"/>
              </w:rPr>
              <w:t>《中华人民共和国计量法》</w:t>
            </w:r>
          </w:p>
          <w:p>
            <w:pPr>
              <w:pStyle w:val="2"/>
              <w:ind w:left="0" w:leftChars="0" w:firstLine="0" w:firstLineChars="0"/>
              <w:jc w:val="left"/>
              <w:rPr>
                <w:rFonts w:hint="eastAsia" w:ascii="宋体" w:hAnsi="宋体" w:eastAsia="宋体" w:cs="宋体"/>
                <w:kern w:val="2"/>
                <w:sz w:val="21"/>
                <w:szCs w:val="21"/>
                <w:lang w:val="en-US" w:eastAsia="zh-CN" w:bidi="ar-SA"/>
              </w:rPr>
            </w:pPr>
            <w:r>
              <w:rPr>
                <w:rFonts w:hint="eastAsia" w:ascii="宋体" w:hAnsi="宋体" w:eastAsia="宋体" w:cs="宋体"/>
                <w:i w:val="0"/>
                <w:caps w:val="0"/>
                <w:color w:val="333333"/>
                <w:spacing w:val="0"/>
                <w:sz w:val="21"/>
                <w:szCs w:val="21"/>
                <w:shd w:val="clear" w:fill="FFFFFF"/>
              </w:rPr>
              <w:t>《中华人民共和国行政许可法》</w:t>
            </w: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Theme="minorEastAsia" w:hAnsiTheme="minorEastAsia" w:eastAsiaTheme="minorEastAsia" w:cstheme="minorEastAsia"/>
                <w:color w:val="000000"/>
                <w:kern w:val="0"/>
                <w:sz w:val="21"/>
                <w:szCs w:val="21"/>
                <w:lang w:val="en-US" w:eastAsia="zh-CN" w:bidi="ar-SA"/>
              </w:rPr>
            </w:pPr>
            <w:r>
              <w:rPr>
                <w:rFonts w:hint="eastAsia" w:asciiTheme="minorEastAsia" w:hAnsiTheme="minorEastAsia" w:eastAsiaTheme="minorEastAsia" w:cstheme="minorEastAsia"/>
                <w:color w:val="000000"/>
                <w:kern w:val="0"/>
                <w:sz w:val="21"/>
                <w:szCs w:val="21"/>
                <w:lang w:val="en-US" w:eastAsia="zh-CN"/>
              </w:rPr>
              <w:t>神池县行政审批服务管理局商事登记股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Theme="minorEastAsia" w:hAnsiTheme="minorEastAsia" w:eastAsiaTheme="minorEastAsia" w:cstheme="minorEastAsia"/>
                <w:color w:val="000000"/>
                <w:kern w:val="0"/>
                <w:sz w:val="21"/>
                <w:szCs w:val="21"/>
                <w:lang w:val="en-US" w:eastAsia="zh-CN" w:bidi="ar-SA"/>
              </w:rPr>
            </w:pPr>
            <w:r>
              <w:rPr>
                <w:rFonts w:hint="eastAsia" w:asciiTheme="minorEastAsia" w:hAnsiTheme="minorEastAsia" w:eastAsiaTheme="minorEastAsia" w:cstheme="minorEastAsia"/>
                <w:color w:val="000000"/>
                <w:kern w:val="0"/>
                <w:sz w:val="21"/>
                <w:szCs w:val="21"/>
                <w:lang w:val="en-US" w:eastAsia="zh-CN"/>
              </w:rPr>
              <w:t>神池县行政审批服务管理局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Theme="minorEastAsia" w:hAnsiTheme="minorEastAsia" w:eastAsiaTheme="minorEastAsia" w:cstheme="minorEastAsia"/>
                <w:color w:val="000000"/>
                <w:kern w:val="0"/>
                <w:sz w:val="21"/>
                <w:szCs w:val="21"/>
                <w:lang w:val="en-US" w:eastAsia="zh-CN" w:bidi="ar-SA"/>
              </w:rPr>
            </w:pPr>
            <w:r>
              <w:rPr>
                <w:rFonts w:hint="eastAsia" w:asciiTheme="minorEastAsia" w:hAnsiTheme="minorEastAsia" w:eastAsiaTheme="minorEastAsia" w:cstheme="minorEastAsia"/>
                <w:color w:val="000000"/>
                <w:kern w:val="0"/>
                <w:sz w:val="21"/>
                <w:szCs w:val="21"/>
                <w:lang w:val="en-US" w:eastAsia="zh-CN"/>
              </w:rPr>
              <w:t>国家^省级^市级^县级^</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Theme="minorEastAsia" w:hAnsiTheme="minorEastAsia" w:eastAsiaTheme="minorEastAsia" w:cstheme="minorEastAsia"/>
                <w:color w:val="000000"/>
                <w:kern w:val="0"/>
                <w:sz w:val="21"/>
                <w:szCs w:val="21"/>
                <w:lang w:val="en-US" w:eastAsia="zh-CN" w:bidi="ar-SA"/>
              </w:rPr>
            </w:pPr>
            <w:r>
              <w:rPr>
                <w:rFonts w:hint="eastAsia" w:asciiTheme="minorEastAsia" w:hAnsiTheme="minorEastAsia" w:eastAsiaTheme="minorEastAsia" w:cstheme="minorEastAsia"/>
                <w:b/>
                <w:bCs/>
                <w:color w:val="auto"/>
                <w:kern w:val="0"/>
                <w:sz w:val="21"/>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Theme="minorEastAsia" w:hAnsiTheme="minorEastAsia" w:eastAsiaTheme="minorEastAsia" w:cstheme="minorEastAsia"/>
                <w:color w:val="000000"/>
                <w:kern w:val="0"/>
                <w:sz w:val="21"/>
                <w:szCs w:val="21"/>
                <w:lang w:val="en-US" w:eastAsia="zh-CN" w:bidi="ar-SA"/>
              </w:rPr>
            </w:pPr>
            <w:r>
              <w:rPr>
                <w:rFonts w:hint="eastAsia" w:asciiTheme="minorEastAsia" w:hAnsiTheme="minorEastAsia" w:eastAsiaTheme="minorEastAsia" w:cstheme="minorEastAsia"/>
                <w:b/>
                <w:bCs/>
                <w:color w:val="auto"/>
                <w:kern w:val="0"/>
                <w:sz w:val="21"/>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Theme="minorEastAsia" w:hAnsiTheme="minorEastAsia" w:eastAsiaTheme="minorEastAsia" w:cstheme="minorEastAsia"/>
                <w:color w:val="000000"/>
                <w:kern w:val="0"/>
                <w:sz w:val="21"/>
                <w:szCs w:val="21"/>
                <w:lang w:val="en-US" w:eastAsia="zh-CN" w:bidi="ar-SA"/>
              </w:rPr>
            </w:pPr>
            <w:r>
              <w:rPr>
                <w:rFonts w:hint="eastAsia" w:asciiTheme="minorEastAsia" w:hAnsiTheme="minorEastAsia" w:eastAsiaTheme="minorEastAsia" w:cstheme="minorEastAsia"/>
                <w:b/>
                <w:bCs/>
                <w:color w:val="auto"/>
                <w:kern w:val="0"/>
                <w:sz w:val="21"/>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Theme="minorEastAsia" w:hAnsiTheme="minorEastAsia" w:eastAsiaTheme="minorEastAsia" w:cstheme="minorEastAsia"/>
                <w:color w:val="000000"/>
                <w:kern w:val="0"/>
                <w:sz w:val="21"/>
                <w:szCs w:val="21"/>
                <w:lang w:val="en-US" w:eastAsia="zh-CN" w:bidi="ar-SA"/>
              </w:rPr>
            </w:pPr>
            <w:r>
              <w:rPr>
                <w:rFonts w:hint="eastAsia" w:asciiTheme="minorEastAsia" w:hAnsiTheme="minorEastAsia" w:eastAsiaTheme="minorEastAsia" w:cstheme="minorEastAsia"/>
                <w:b/>
                <w:bCs/>
                <w:color w:val="auto"/>
                <w:kern w:val="0"/>
                <w:sz w:val="21"/>
                <w:szCs w:val="21"/>
                <w:highlight w:val="none"/>
              </w:rPr>
              <w:t>实施</w:t>
            </w:r>
            <w:r>
              <w:rPr>
                <w:rFonts w:hint="eastAsia" w:asciiTheme="minorEastAsia" w:hAnsiTheme="minorEastAsia" w:eastAsiaTheme="minorEastAsia" w:cstheme="minorEastAsia"/>
                <w:b/>
                <w:bCs/>
                <w:color w:val="auto"/>
                <w:kern w:val="0"/>
                <w:sz w:val="21"/>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Theme="minorEastAsia" w:hAnsiTheme="minorEastAsia" w:eastAsiaTheme="minorEastAsia" w:cstheme="minorEastAsia"/>
                <w:color w:val="000000"/>
                <w:kern w:val="0"/>
                <w:sz w:val="21"/>
                <w:szCs w:val="21"/>
                <w:lang w:val="en-US" w:eastAsia="zh-CN" w:bidi="ar-SA"/>
              </w:rPr>
            </w:pPr>
            <w:r>
              <w:rPr>
                <w:rFonts w:hint="eastAsia" w:asciiTheme="minorEastAsia" w:hAnsiTheme="minorEastAsia" w:eastAsiaTheme="minorEastAsia" w:cstheme="minorEastAsia"/>
                <w:b/>
                <w:bCs/>
                <w:color w:val="auto"/>
                <w:kern w:val="0"/>
                <w:sz w:val="21"/>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Theme="minorEastAsia" w:hAnsiTheme="minorEastAsia" w:eastAsiaTheme="minorEastAsia" w:cstheme="minorEastAsia"/>
                <w:color w:val="000000"/>
                <w:kern w:val="0"/>
                <w:sz w:val="21"/>
                <w:szCs w:val="21"/>
                <w:lang w:val="en-US" w:eastAsia="zh-CN" w:bidi="ar-SA"/>
              </w:rPr>
            </w:pPr>
            <w:r>
              <w:rPr>
                <w:rFonts w:hint="eastAsia" w:asciiTheme="minorEastAsia" w:hAnsiTheme="minorEastAsia" w:eastAsiaTheme="minorEastAsia" w:cstheme="minorEastAsia"/>
                <w:b/>
                <w:bCs/>
                <w:color w:val="auto"/>
                <w:kern w:val="0"/>
                <w:sz w:val="21"/>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8830"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cs="宋体"/>
                <w:color w:val="000000"/>
                <w:kern w:val="0"/>
                <w:szCs w:val="21"/>
                <w:lang w:val="en-US" w:eastAsia="zh-CN"/>
              </w:rPr>
            </w:pPr>
            <w:r>
              <w:rPr>
                <w:rFonts w:hint="eastAsia" w:ascii="宋体" w:hAnsi="宋体" w:cs="宋体"/>
                <w:color w:val="000000"/>
                <w:kern w:val="0"/>
                <w:szCs w:val="21"/>
                <w:lang w:val="en-US" w:eastAsia="zh-CN"/>
              </w:rPr>
              <w:t>40</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Theme="minorEastAsia" w:hAnsiTheme="minorEastAsia" w:eastAsiaTheme="minorEastAsia" w:cstheme="minorEastAsia"/>
                <w:color w:val="000000"/>
                <w:kern w:val="0"/>
                <w:sz w:val="21"/>
                <w:szCs w:val="21"/>
                <w:lang w:val="en-US" w:eastAsia="zh-CN" w:bidi="ar-SA"/>
              </w:rPr>
            </w:pPr>
            <w:r>
              <w:rPr>
                <w:rFonts w:hint="eastAsia" w:ascii="微软雅黑" w:hAnsi="微软雅黑"/>
                <w:color w:val="333333"/>
                <w:sz w:val="20"/>
                <w:szCs w:val="20"/>
                <w:shd w:val="clear" w:color="auto" w:fill="FFFFFF"/>
              </w:rPr>
              <w:t>7900-A-0</w:t>
            </w:r>
            <w:r>
              <w:rPr>
                <w:rFonts w:hint="eastAsia" w:ascii="微软雅黑" w:hAnsi="微软雅黑"/>
                <w:color w:val="333333"/>
                <w:sz w:val="20"/>
                <w:szCs w:val="20"/>
                <w:shd w:val="clear" w:color="auto" w:fill="FFFFFF"/>
                <w:lang w:val="en-US" w:eastAsia="zh-CN"/>
              </w:rPr>
              <w:t>40</w:t>
            </w:r>
            <w:r>
              <w:rPr>
                <w:rFonts w:hint="eastAsia" w:ascii="微软雅黑" w:hAnsi="微软雅黑"/>
                <w:color w:val="333333"/>
                <w:sz w:val="20"/>
                <w:szCs w:val="20"/>
                <w:shd w:val="clear" w:color="auto" w:fill="FFFFFF"/>
              </w:rPr>
              <w:t>00-1409</w:t>
            </w:r>
            <w:r>
              <w:rPr>
                <w:rFonts w:hint="eastAsia" w:ascii="微软雅黑" w:hAnsi="微软雅黑"/>
                <w:color w:val="333333"/>
                <w:sz w:val="20"/>
                <w:szCs w:val="20"/>
                <w:shd w:val="clear" w:color="auto" w:fill="FFFFFF"/>
                <w:lang w:val="en-US" w:eastAsia="zh-CN"/>
              </w:rPr>
              <w:t>27</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食品生产加工小作坊登记</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rPr>
            </w:pPr>
            <w:r>
              <w:rPr>
                <w:rFonts w:hint="eastAsia"/>
              </w:rPr>
              <w:t>《中华人民共和国食品安全法》（中华人民共和国主席令第二十一号）第三十五条：国家对食品生产经营实行许可制度。从事食品生产、食品销售、餐饮服务，应当依法取得许可。但是，销售食用农产品，不需要取得许可。县级以上地方人民政府食品药品监督管理部门应当依照《中华人民共和国行政许可法》的规定，审核申请人提交的本法第三十三条第一款第一项至第四项规定要求的相关资料，必要时对申请人的生产经营场所进行现场核查；对符合规定条件的，准予许可；对不符合规定条件的，不予许可并书面说明理由。</w:t>
            </w:r>
          </w:p>
          <w:p>
            <w:pPr>
              <w:pStyle w:val="2"/>
              <w:ind w:left="0" w:leftChars="0" w:firstLine="0" w:firstLineChars="0"/>
              <w:rPr>
                <w:rFonts w:hint="eastAsia"/>
              </w:rPr>
            </w:pP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cs="宋体"/>
                <w:i w:val="0"/>
                <w:caps w:val="0"/>
                <w:color w:val="000000"/>
                <w:spacing w:val="0"/>
                <w:sz w:val="21"/>
                <w:szCs w:val="21"/>
                <w:shd w:val="clear" w:fill="FFFFFF"/>
                <w:lang w:val="en-US" w:eastAsia="zh-CN"/>
              </w:rPr>
              <w:t>1、</w:t>
            </w:r>
            <w:r>
              <w:rPr>
                <w:rFonts w:hint="eastAsia" w:ascii="宋体" w:hAnsi="宋体" w:eastAsia="宋体" w:cs="宋体"/>
                <w:i w:val="0"/>
                <w:caps w:val="0"/>
                <w:color w:val="000000"/>
                <w:spacing w:val="0"/>
                <w:sz w:val="21"/>
                <w:szCs w:val="21"/>
                <w:shd w:val="clear" w:fill="FFFFFF"/>
              </w:rPr>
              <w:t>受理责任：公示办理行政许可的条件、程序以及申请人所需提交的材料；符合条件的，予以受理；材料不齐全或者不符合法定形式的，履行一次性告知义务；不符合条件的，不予受理，出具不予受理文书并说明理由。</w:t>
            </w:r>
            <w:r>
              <w:rPr>
                <w:rFonts w:hint="eastAsia" w:ascii="宋体" w:hAnsi="宋体" w:eastAsia="宋体" w:cs="宋体"/>
                <w:i w:val="0"/>
                <w:caps w:val="0"/>
                <w:color w:val="000000"/>
                <w:spacing w:val="0"/>
                <w:sz w:val="21"/>
                <w:szCs w:val="21"/>
                <w:shd w:val="clear" w:fill="FFFFFF"/>
              </w:rPr>
              <w:br w:type="textWrapping"/>
            </w:r>
            <w:r>
              <w:rPr>
                <w:rFonts w:hint="eastAsia" w:ascii="宋体" w:hAnsi="宋体" w:cs="宋体"/>
                <w:i w:val="0"/>
                <w:caps w:val="0"/>
                <w:color w:val="000000"/>
                <w:spacing w:val="0"/>
                <w:sz w:val="21"/>
                <w:szCs w:val="21"/>
                <w:shd w:val="clear" w:fill="FFFFFF"/>
                <w:lang w:val="en-US" w:eastAsia="zh-CN"/>
              </w:rPr>
              <w:t>2、</w:t>
            </w:r>
            <w:r>
              <w:rPr>
                <w:rFonts w:hint="eastAsia" w:ascii="宋体" w:hAnsi="宋体" w:eastAsia="宋体" w:cs="宋体"/>
                <w:i w:val="0"/>
                <w:caps w:val="0"/>
                <w:color w:val="000000"/>
                <w:spacing w:val="0"/>
                <w:sz w:val="21"/>
                <w:szCs w:val="21"/>
                <w:shd w:val="clear" w:fill="FFFFFF"/>
              </w:rPr>
              <w:t>审查责任：审核申请人提交的材料；对</w:t>
            </w:r>
            <w:r>
              <w:rPr>
                <w:rFonts w:hint="eastAsia" w:ascii="宋体" w:hAnsi="宋体" w:eastAsia="宋体" w:cs="宋体"/>
                <w:i w:val="0"/>
                <w:caps w:val="0"/>
                <w:color w:val="000000"/>
                <w:spacing w:val="0"/>
                <w:sz w:val="21"/>
                <w:szCs w:val="21"/>
                <w:shd w:val="clear" w:fill="FFFFFF"/>
                <w:lang w:eastAsia="zh-CN"/>
              </w:rPr>
              <w:t>必要的情形</w:t>
            </w:r>
            <w:r>
              <w:rPr>
                <w:rFonts w:hint="eastAsia" w:ascii="宋体" w:hAnsi="宋体" w:eastAsia="宋体" w:cs="宋体"/>
                <w:i w:val="0"/>
                <w:caps w:val="0"/>
                <w:color w:val="000000"/>
                <w:spacing w:val="0"/>
                <w:sz w:val="21"/>
                <w:szCs w:val="21"/>
                <w:shd w:val="clear" w:fill="FFFFFF"/>
              </w:rPr>
              <w:t>进行现场核查。</w:t>
            </w:r>
            <w:r>
              <w:rPr>
                <w:rFonts w:hint="eastAsia" w:ascii="宋体" w:hAnsi="宋体" w:eastAsia="宋体" w:cs="宋体"/>
                <w:i w:val="0"/>
                <w:caps w:val="0"/>
                <w:color w:val="000000"/>
                <w:spacing w:val="0"/>
                <w:sz w:val="21"/>
                <w:szCs w:val="21"/>
                <w:shd w:val="clear" w:fill="FFFFFF"/>
              </w:rPr>
              <w:br w:type="textWrapping"/>
            </w:r>
            <w:r>
              <w:rPr>
                <w:rFonts w:hint="eastAsia" w:ascii="宋体" w:hAnsi="宋体" w:cs="宋体"/>
                <w:i w:val="0"/>
                <w:caps w:val="0"/>
                <w:color w:val="000000"/>
                <w:spacing w:val="0"/>
                <w:sz w:val="21"/>
                <w:szCs w:val="21"/>
                <w:shd w:val="clear" w:fill="FFFFFF"/>
                <w:lang w:val="en-US" w:eastAsia="zh-CN"/>
              </w:rPr>
              <w:t>3、</w:t>
            </w:r>
            <w:r>
              <w:rPr>
                <w:rFonts w:hint="eastAsia" w:ascii="宋体" w:hAnsi="宋体" w:eastAsia="宋体" w:cs="宋体"/>
                <w:i w:val="0"/>
                <w:caps w:val="0"/>
                <w:color w:val="000000"/>
                <w:spacing w:val="0"/>
                <w:sz w:val="21"/>
                <w:szCs w:val="21"/>
                <w:shd w:val="clear" w:fill="FFFFFF"/>
              </w:rPr>
              <w:t>决定责任：予以批准的，制作相关决定文书；不予批准的，制作文书，说明理由，并交代相对人权利和</w:t>
            </w:r>
            <w:r>
              <w:rPr>
                <w:rFonts w:hint="eastAsia" w:ascii="宋体" w:hAnsi="宋体" w:eastAsia="宋体" w:cs="宋体"/>
                <w:i w:val="0"/>
                <w:caps w:val="0"/>
                <w:color w:val="000000"/>
                <w:spacing w:val="0"/>
                <w:sz w:val="21"/>
                <w:szCs w:val="21"/>
                <w:shd w:val="clear" w:fill="FFFFFF"/>
                <w:lang w:eastAsia="zh-CN"/>
              </w:rPr>
              <w:t>申诉</w:t>
            </w:r>
            <w:r>
              <w:rPr>
                <w:rFonts w:hint="eastAsia" w:ascii="宋体" w:hAnsi="宋体" w:eastAsia="宋体" w:cs="宋体"/>
                <w:i w:val="0"/>
                <w:caps w:val="0"/>
                <w:color w:val="000000"/>
                <w:spacing w:val="0"/>
                <w:sz w:val="21"/>
                <w:szCs w:val="21"/>
                <w:shd w:val="clear" w:fill="FFFFFF"/>
              </w:rPr>
              <w:t>途径。</w:t>
            </w:r>
            <w:r>
              <w:rPr>
                <w:rFonts w:hint="eastAsia" w:ascii="宋体" w:hAnsi="宋体" w:eastAsia="宋体" w:cs="宋体"/>
                <w:i w:val="0"/>
                <w:caps w:val="0"/>
                <w:color w:val="000000"/>
                <w:spacing w:val="0"/>
                <w:sz w:val="21"/>
                <w:szCs w:val="21"/>
                <w:shd w:val="clear" w:fill="FFFFFF"/>
              </w:rPr>
              <w:br w:type="textWrapping"/>
            </w:r>
            <w:r>
              <w:rPr>
                <w:rFonts w:hint="eastAsia" w:ascii="宋体" w:hAnsi="宋体" w:cs="宋体"/>
                <w:i w:val="0"/>
                <w:caps w:val="0"/>
                <w:color w:val="000000"/>
                <w:spacing w:val="0"/>
                <w:sz w:val="21"/>
                <w:szCs w:val="21"/>
                <w:shd w:val="clear" w:fill="FFFFFF"/>
                <w:lang w:val="en-US" w:eastAsia="zh-CN"/>
              </w:rPr>
              <w:t>4、</w:t>
            </w:r>
            <w:r>
              <w:rPr>
                <w:rFonts w:hint="eastAsia" w:ascii="宋体" w:hAnsi="宋体" w:eastAsia="宋体" w:cs="宋体"/>
                <w:i w:val="0"/>
                <w:caps w:val="0"/>
                <w:color w:val="000000"/>
                <w:spacing w:val="0"/>
                <w:sz w:val="21"/>
                <w:szCs w:val="21"/>
                <w:shd w:val="clear" w:fill="FFFFFF"/>
              </w:rPr>
              <w:t xml:space="preserve">送达责任：将批复决定送达申请人。 </w:t>
            </w:r>
            <w:r>
              <w:rPr>
                <w:rFonts w:hint="eastAsia" w:ascii="宋体" w:hAnsi="宋体" w:eastAsia="宋体" w:cs="宋体"/>
                <w:i w:val="0"/>
                <w:caps w:val="0"/>
                <w:color w:val="333333"/>
                <w:spacing w:val="0"/>
                <w:sz w:val="21"/>
                <w:szCs w:val="21"/>
                <w:shd w:val="clear" w:fill="FFFFFF"/>
              </w:rPr>
              <w:t>。</w:t>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sz w:val="21"/>
                <w:szCs w:val="21"/>
              </w:rPr>
            </w:pPr>
            <w:r>
              <w:rPr>
                <w:rFonts w:hint="eastAsia" w:ascii="宋体" w:hAnsi="宋体" w:eastAsia="宋体" w:cs="宋体"/>
                <w:sz w:val="21"/>
                <w:szCs w:val="21"/>
              </w:rPr>
              <w:t>《中华人民共和国食品安全法》</w:t>
            </w:r>
          </w:p>
          <w:p>
            <w:pPr>
              <w:pStyle w:val="2"/>
              <w:ind w:left="0" w:leftChars="0" w:firstLine="0" w:firstLineChars="0"/>
              <w:jc w:val="left"/>
              <w:rPr>
                <w:rFonts w:hint="eastAsia" w:ascii="宋体" w:hAnsi="宋体" w:eastAsia="宋体" w:cs="宋体"/>
                <w:kern w:val="2"/>
                <w:sz w:val="21"/>
                <w:szCs w:val="21"/>
                <w:lang w:val="en-US" w:eastAsia="zh-CN" w:bidi="ar-SA"/>
              </w:rPr>
            </w:pPr>
            <w:r>
              <w:rPr>
                <w:rFonts w:hint="eastAsia" w:ascii="宋体" w:hAnsi="宋体" w:eastAsia="宋体" w:cs="宋体"/>
                <w:i w:val="0"/>
                <w:caps w:val="0"/>
                <w:color w:val="333333"/>
                <w:spacing w:val="0"/>
                <w:sz w:val="21"/>
                <w:szCs w:val="21"/>
                <w:shd w:val="clear" w:fill="FFFFFF"/>
              </w:rPr>
              <w:t>《中华人民共和国行政许可法》</w:t>
            </w: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Theme="minorEastAsia" w:hAnsiTheme="minorEastAsia" w:eastAsiaTheme="minorEastAsia" w:cstheme="minorEastAsia"/>
                <w:color w:val="000000"/>
                <w:kern w:val="0"/>
                <w:sz w:val="21"/>
                <w:szCs w:val="21"/>
                <w:lang w:val="en-US" w:eastAsia="zh-CN" w:bidi="ar-SA"/>
              </w:rPr>
            </w:pPr>
            <w:r>
              <w:rPr>
                <w:rFonts w:hint="eastAsia" w:asciiTheme="minorEastAsia" w:hAnsiTheme="minorEastAsia" w:eastAsiaTheme="minorEastAsia" w:cstheme="minorEastAsia"/>
                <w:color w:val="000000"/>
                <w:kern w:val="0"/>
                <w:sz w:val="21"/>
                <w:szCs w:val="21"/>
                <w:lang w:val="en-US" w:eastAsia="zh-CN"/>
              </w:rPr>
              <w:t>神池县行政审批服务管理局商事登记股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Theme="minorEastAsia" w:hAnsiTheme="minorEastAsia" w:eastAsiaTheme="minorEastAsia" w:cstheme="minorEastAsia"/>
                <w:color w:val="000000"/>
                <w:kern w:val="0"/>
                <w:sz w:val="21"/>
                <w:szCs w:val="21"/>
                <w:lang w:val="en-US" w:eastAsia="zh-CN" w:bidi="ar-SA"/>
              </w:rPr>
            </w:pPr>
            <w:r>
              <w:rPr>
                <w:rFonts w:hint="eastAsia" w:asciiTheme="minorEastAsia" w:hAnsiTheme="minorEastAsia" w:eastAsiaTheme="minorEastAsia" w:cstheme="minorEastAsia"/>
                <w:color w:val="000000"/>
                <w:kern w:val="0"/>
                <w:sz w:val="21"/>
                <w:szCs w:val="21"/>
                <w:lang w:val="en-US" w:eastAsia="zh-CN"/>
              </w:rPr>
              <w:t>神池县行政审批服务管理局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Theme="minorEastAsia" w:hAnsiTheme="minorEastAsia" w:eastAsiaTheme="minorEastAsia" w:cstheme="minorEastAsia"/>
                <w:color w:val="000000"/>
                <w:kern w:val="0"/>
                <w:sz w:val="21"/>
                <w:szCs w:val="21"/>
                <w:lang w:val="en-US" w:eastAsia="zh-CN" w:bidi="ar-SA"/>
              </w:rPr>
            </w:pPr>
            <w:r>
              <w:rPr>
                <w:rFonts w:hint="eastAsia" w:asciiTheme="minorEastAsia" w:hAnsiTheme="minorEastAsia" w:eastAsiaTheme="minorEastAsia" w:cstheme="minorEastAsia"/>
                <w:color w:val="000000"/>
                <w:kern w:val="0"/>
                <w:sz w:val="21"/>
                <w:szCs w:val="21"/>
                <w:lang w:val="en-US" w:eastAsia="zh-CN"/>
              </w:rPr>
              <w:t>县级^</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Theme="minorEastAsia" w:hAnsiTheme="minorEastAsia" w:eastAsiaTheme="minorEastAsia" w:cstheme="minorEastAsia"/>
                <w:color w:val="000000"/>
                <w:kern w:val="0"/>
                <w:sz w:val="21"/>
                <w:szCs w:val="21"/>
                <w:lang w:val="en-US" w:eastAsia="zh-CN" w:bidi="ar-SA"/>
              </w:rPr>
            </w:pPr>
            <w:r>
              <w:rPr>
                <w:rFonts w:hint="eastAsia" w:asciiTheme="minorEastAsia" w:hAnsiTheme="minorEastAsia" w:eastAsiaTheme="minorEastAsia" w:cstheme="minorEastAsia"/>
                <w:b/>
                <w:bCs/>
                <w:color w:val="auto"/>
                <w:kern w:val="0"/>
                <w:sz w:val="21"/>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Theme="minorEastAsia" w:hAnsiTheme="minorEastAsia" w:eastAsiaTheme="minorEastAsia" w:cstheme="minorEastAsia"/>
                <w:color w:val="000000"/>
                <w:kern w:val="0"/>
                <w:sz w:val="21"/>
                <w:szCs w:val="21"/>
                <w:lang w:val="en-US" w:eastAsia="zh-CN" w:bidi="ar-SA"/>
              </w:rPr>
            </w:pPr>
            <w:r>
              <w:rPr>
                <w:rFonts w:hint="eastAsia" w:asciiTheme="minorEastAsia" w:hAnsiTheme="minorEastAsia" w:eastAsiaTheme="minorEastAsia" w:cstheme="minorEastAsia"/>
                <w:b/>
                <w:bCs/>
                <w:color w:val="auto"/>
                <w:kern w:val="0"/>
                <w:sz w:val="21"/>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Theme="minorEastAsia" w:hAnsiTheme="minorEastAsia" w:eastAsiaTheme="minorEastAsia" w:cstheme="minorEastAsia"/>
                <w:color w:val="000000"/>
                <w:kern w:val="0"/>
                <w:sz w:val="21"/>
                <w:szCs w:val="21"/>
                <w:lang w:val="en-US" w:eastAsia="zh-CN" w:bidi="ar-SA"/>
              </w:rPr>
            </w:pPr>
            <w:r>
              <w:rPr>
                <w:rFonts w:hint="eastAsia" w:asciiTheme="minorEastAsia" w:hAnsiTheme="minorEastAsia" w:eastAsiaTheme="minorEastAsia" w:cstheme="minorEastAsia"/>
                <w:b/>
                <w:bCs/>
                <w:color w:val="auto"/>
                <w:kern w:val="0"/>
                <w:sz w:val="21"/>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Theme="minorEastAsia" w:hAnsiTheme="minorEastAsia" w:eastAsiaTheme="minorEastAsia" w:cstheme="minorEastAsia"/>
                <w:color w:val="000000"/>
                <w:kern w:val="0"/>
                <w:sz w:val="21"/>
                <w:szCs w:val="21"/>
                <w:highlight w:val="none"/>
                <w:lang w:val="en-US" w:eastAsia="zh-CN" w:bidi="ar-SA"/>
              </w:rPr>
            </w:pPr>
            <w:r>
              <w:rPr>
                <w:rFonts w:hint="eastAsia" w:asciiTheme="minorEastAsia" w:hAnsiTheme="minorEastAsia" w:eastAsiaTheme="minorEastAsia" w:cstheme="minorEastAsia"/>
                <w:b/>
                <w:bCs/>
                <w:color w:val="auto"/>
                <w:kern w:val="0"/>
                <w:sz w:val="21"/>
                <w:szCs w:val="21"/>
                <w:highlight w:val="none"/>
              </w:rPr>
              <w:t>实施</w:t>
            </w:r>
            <w:r>
              <w:rPr>
                <w:rFonts w:hint="eastAsia" w:asciiTheme="minorEastAsia" w:hAnsiTheme="minorEastAsia" w:eastAsiaTheme="minorEastAsia" w:cstheme="minorEastAsia"/>
                <w:b/>
                <w:bCs/>
                <w:color w:val="auto"/>
                <w:kern w:val="0"/>
                <w:sz w:val="21"/>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Theme="minorEastAsia" w:hAnsiTheme="minorEastAsia" w:eastAsiaTheme="minorEastAsia" w:cstheme="minorEastAsia"/>
                <w:color w:val="000000"/>
                <w:kern w:val="0"/>
                <w:sz w:val="21"/>
                <w:szCs w:val="21"/>
                <w:lang w:val="en-US" w:eastAsia="zh-CN" w:bidi="ar-SA"/>
              </w:rPr>
            </w:pPr>
            <w:r>
              <w:rPr>
                <w:rFonts w:hint="eastAsia" w:asciiTheme="minorEastAsia" w:hAnsiTheme="minorEastAsia" w:eastAsiaTheme="minorEastAsia" w:cstheme="minorEastAsia"/>
                <w:b/>
                <w:bCs/>
                <w:color w:val="auto"/>
                <w:kern w:val="0"/>
                <w:sz w:val="21"/>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Theme="minorEastAsia" w:hAnsiTheme="minorEastAsia" w:eastAsiaTheme="minorEastAsia" w:cstheme="minorEastAsia"/>
                <w:color w:val="000000"/>
                <w:kern w:val="0"/>
                <w:sz w:val="21"/>
                <w:szCs w:val="21"/>
                <w:lang w:val="en-US" w:eastAsia="zh-CN" w:bidi="ar-SA"/>
              </w:rPr>
            </w:pPr>
            <w:r>
              <w:rPr>
                <w:rFonts w:hint="eastAsia" w:asciiTheme="minorEastAsia" w:hAnsiTheme="minorEastAsia" w:eastAsiaTheme="minorEastAsia" w:cstheme="minorEastAsia"/>
                <w:b/>
                <w:bCs/>
                <w:color w:val="auto"/>
                <w:kern w:val="0"/>
                <w:sz w:val="21"/>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8800"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cs="宋体"/>
                <w:color w:val="000000"/>
                <w:kern w:val="0"/>
                <w:szCs w:val="21"/>
                <w:lang w:val="en-US" w:eastAsia="zh-CN"/>
              </w:rPr>
            </w:pPr>
            <w:r>
              <w:rPr>
                <w:rFonts w:hint="eastAsia" w:ascii="宋体" w:hAnsi="宋体" w:cs="宋体"/>
                <w:color w:val="000000"/>
                <w:kern w:val="0"/>
                <w:szCs w:val="21"/>
                <w:lang w:val="en-US" w:eastAsia="zh-CN"/>
              </w:rPr>
              <w:t>41</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Theme="minorEastAsia" w:hAnsiTheme="minorEastAsia" w:eastAsiaTheme="minorEastAsia" w:cstheme="minorEastAsia"/>
                <w:color w:val="000000"/>
                <w:kern w:val="0"/>
                <w:sz w:val="21"/>
                <w:szCs w:val="21"/>
                <w:lang w:val="en-US" w:eastAsia="zh-CN" w:bidi="ar-SA"/>
              </w:rPr>
            </w:pPr>
            <w:r>
              <w:rPr>
                <w:rFonts w:hint="eastAsia" w:ascii="宋体" w:hAnsi="宋体" w:eastAsia="宋体" w:cs="宋体"/>
                <w:color w:val="333333"/>
                <w:sz w:val="21"/>
                <w:szCs w:val="21"/>
                <w:shd w:val="clear" w:color="auto" w:fill="FFFFFF"/>
              </w:rPr>
              <w:t>7900-A-</w:t>
            </w:r>
            <w:r>
              <w:rPr>
                <w:rFonts w:hint="eastAsia" w:ascii="宋体" w:hAnsi="宋体" w:eastAsia="宋体" w:cs="宋体"/>
                <w:color w:val="333333"/>
                <w:sz w:val="21"/>
                <w:szCs w:val="21"/>
                <w:shd w:val="clear" w:color="auto" w:fill="FFFFFF"/>
                <w:lang w:val="en-US" w:eastAsia="zh-CN"/>
              </w:rPr>
              <w:t>041</w:t>
            </w:r>
            <w:r>
              <w:rPr>
                <w:rFonts w:hint="eastAsia" w:ascii="宋体" w:hAnsi="宋体" w:eastAsia="宋体" w:cs="宋体"/>
                <w:color w:val="333333"/>
                <w:sz w:val="21"/>
                <w:szCs w:val="21"/>
                <w:shd w:val="clear" w:color="auto" w:fill="FFFFFF"/>
              </w:rPr>
              <w:t>00-1409</w:t>
            </w:r>
            <w:r>
              <w:rPr>
                <w:rFonts w:hint="eastAsia" w:ascii="宋体" w:hAnsi="宋体" w:eastAsia="宋体" w:cs="宋体"/>
                <w:color w:val="333333"/>
                <w:sz w:val="21"/>
                <w:szCs w:val="21"/>
                <w:shd w:val="clear" w:color="auto" w:fill="FFFFFF"/>
                <w:lang w:val="en-US" w:eastAsia="zh-CN"/>
              </w:rPr>
              <w:t>27</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计量标准器具核准</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cs="宋体"/>
                <w:color w:val="000000"/>
                <w:kern w:val="0"/>
                <w:szCs w:val="21"/>
              </w:rPr>
            </w:pPr>
            <w:r>
              <w:rPr>
                <w:rFonts w:hint="eastAsia" w:ascii="宋体" w:hAnsi="宋体" w:cs="宋体"/>
                <w:color w:val="000000"/>
                <w:kern w:val="0"/>
                <w:szCs w:val="21"/>
              </w:rPr>
              <w:t>《中华人民共和国计量法》第六条：“县级以上地方人民政府计量行政部门根据本地区的需要，建立社会公用计量标准器具，经上级人民政府计量行政部门主持考核合格后使用。”第七条：“国务院有关主管部门和省、自治区、直辖市人民政府有关主管部门，根据本部门的特殊需要，可以建立本部门使用的计量标准器具，其各项最高计量标准器具经同级人民政府计量行政部门主持考核合格后使用。”第八条：“企业、事业单位根据需要，可以建立本单位使用的计量标准器具，其各项最高计量标准器具经有关人民政府计量行政部门主持考核合格后使用。”</w:t>
            </w: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cs="宋体"/>
                <w:i w:val="0"/>
                <w:caps w:val="0"/>
                <w:color w:val="000000"/>
                <w:spacing w:val="0"/>
                <w:sz w:val="21"/>
                <w:szCs w:val="21"/>
                <w:shd w:val="clear" w:fill="FFFFFF"/>
                <w:lang w:val="en-US" w:eastAsia="zh-CN"/>
              </w:rPr>
              <w:t>1、</w:t>
            </w:r>
            <w:r>
              <w:rPr>
                <w:rFonts w:hint="eastAsia" w:ascii="宋体" w:hAnsi="宋体" w:eastAsia="宋体" w:cs="宋体"/>
                <w:i w:val="0"/>
                <w:caps w:val="0"/>
                <w:color w:val="000000"/>
                <w:spacing w:val="0"/>
                <w:sz w:val="21"/>
                <w:szCs w:val="21"/>
                <w:shd w:val="clear" w:fill="FFFFFF"/>
              </w:rPr>
              <w:t>受理责任：公示办理行政许可的条件、程序以及申请人所需提交的材料；符合条件的，予以受理；材料不齐全或者不符合法定形式的，履行一次性告知义务；不符合条件的，不予受理，出具不予受理文书并说明理由。</w:t>
            </w:r>
            <w:r>
              <w:rPr>
                <w:rFonts w:hint="eastAsia" w:ascii="宋体" w:hAnsi="宋体" w:eastAsia="宋体" w:cs="宋体"/>
                <w:i w:val="0"/>
                <w:caps w:val="0"/>
                <w:color w:val="000000"/>
                <w:spacing w:val="0"/>
                <w:sz w:val="21"/>
                <w:szCs w:val="21"/>
                <w:shd w:val="clear" w:fill="FFFFFF"/>
              </w:rPr>
              <w:br w:type="textWrapping"/>
            </w:r>
            <w:r>
              <w:rPr>
                <w:rFonts w:hint="eastAsia" w:ascii="宋体" w:hAnsi="宋体" w:cs="宋体"/>
                <w:i w:val="0"/>
                <w:caps w:val="0"/>
                <w:color w:val="000000"/>
                <w:spacing w:val="0"/>
                <w:sz w:val="21"/>
                <w:szCs w:val="21"/>
                <w:shd w:val="clear" w:fill="FFFFFF"/>
                <w:lang w:val="en-US" w:eastAsia="zh-CN"/>
              </w:rPr>
              <w:t>2、</w:t>
            </w:r>
            <w:r>
              <w:rPr>
                <w:rFonts w:hint="eastAsia" w:ascii="宋体" w:hAnsi="宋体" w:eastAsia="宋体" w:cs="宋体"/>
                <w:i w:val="0"/>
                <w:caps w:val="0"/>
                <w:color w:val="000000"/>
                <w:spacing w:val="0"/>
                <w:sz w:val="21"/>
                <w:szCs w:val="21"/>
                <w:shd w:val="clear" w:fill="FFFFFF"/>
              </w:rPr>
              <w:t>审查责任：审核申请人提交的材料；对</w:t>
            </w:r>
            <w:r>
              <w:rPr>
                <w:rFonts w:hint="eastAsia" w:ascii="宋体" w:hAnsi="宋体" w:eastAsia="宋体" w:cs="宋体"/>
                <w:i w:val="0"/>
                <w:caps w:val="0"/>
                <w:color w:val="000000"/>
                <w:spacing w:val="0"/>
                <w:sz w:val="21"/>
                <w:szCs w:val="21"/>
                <w:shd w:val="clear" w:fill="FFFFFF"/>
                <w:lang w:eastAsia="zh-CN"/>
              </w:rPr>
              <w:t>必要的情形</w:t>
            </w:r>
            <w:r>
              <w:rPr>
                <w:rFonts w:hint="eastAsia" w:ascii="宋体" w:hAnsi="宋体" w:eastAsia="宋体" w:cs="宋体"/>
                <w:i w:val="0"/>
                <w:caps w:val="0"/>
                <w:color w:val="000000"/>
                <w:spacing w:val="0"/>
                <w:sz w:val="21"/>
                <w:szCs w:val="21"/>
                <w:shd w:val="clear" w:fill="FFFFFF"/>
              </w:rPr>
              <w:t>进行现场核查。</w:t>
            </w:r>
            <w:r>
              <w:rPr>
                <w:rFonts w:hint="eastAsia" w:ascii="宋体" w:hAnsi="宋体" w:eastAsia="宋体" w:cs="宋体"/>
                <w:i w:val="0"/>
                <w:caps w:val="0"/>
                <w:color w:val="000000"/>
                <w:spacing w:val="0"/>
                <w:sz w:val="21"/>
                <w:szCs w:val="21"/>
                <w:shd w:val="clear" w:fill="FFFFFF"/>
              </w:rPr>
              <w:br w:type="textWrapping"/>
            </w:r>
            <w:r>
              <w:rPr>
                <w:rFonts w:hint="eastAsia" w:ascii="宋体" w:hAnsi="宋体" w:cs="宋体"/>
                <w:i w:val="0"/>
                <w:caps w:val="0"/>
                <w:color w:val="000000"/>
                <w:spacing w:val="0"/>
                <w:sz w:val="21"/>
                <w:szCs w:val="21"/>
                <w:shd w:val="clear" w:fill="FFFFFF"/>
                <w:lang w:val="en-US" w:eastAsia="zh-CN"/>
              </w:rPr>
              <w:t>3、</w:t>
            </w:r>
            <w:r>
              <w:rPr>
                <w:rFonts w:hint="eastAsia" w:ascii="宋体" w:hAnsi="宋体" w:eastAsia="宋体" w:cs="宋体"/>
                <w:i w:val="0"/>
                <w:caps w:val="0"/>
                <w:color w:val="000000"/>
                <w:spacing w:val="0"/>
                <w:sz w:val="21"/>
                <w:szCs w:val="21"/>
                <w:shd w:val="clear" w:fill="FFFFFF"/>
              </w:rPr>
              <w:t>决定责任：予以批准的，制作相关决定文书；不予批准的，制作文书，说明理由，并交代相对人权利和</w:t>
            </w:r>
            <w:r>
              <w:rPr>
                <w:rFonts w:hint="eastAsia" w:ascii="宋体" w:hAnsi="宋体" w:eastAsia="宋体" w:cs="宋体"/>
                <w:i w:val="0"/>
                <w:caps w:val="0"/>
                <w:color w:val="000000"/>
                <w:spacing w:val="0"/>
                <w:sz w:val="21"/>
                <w:szCs w:val="21"/>
                <w:shd w:val="clear" w:fill="FFFFFF"/>
                <w:lang w:eastAsia="zh-CN"/>
              </w:rPr>
              <w:t>申诉</w:t>
            </w:r>
            <w:r>
              <w:rPr>
                <w:rFonts w:hint="eastAsia" w:ascii="宋体" w:hAnsi="宋体" w:eastAsia="宋体" w:cs="宋体"/>
                <w:i w:val="0"/>
                <w:caps w:val="0"/>
                <w:color w:val="000000"/>
                <w:spacing w:val="0"/>
                <w:sz w:val="21"/>
                <w:szCs w:val="21"/>
                <w:shd w:val="clear" w:fill="FFFFFF"/>
              </w:rPr>
              <w:t>途径。</w:t>
            </w:r>
            <w:r>
              <w:rPr>
                <w:rFonts w:hint="eastAsia" w:ascii="宋体" w:hAnsi="宋体" w:eastAsia="宋体" w:cs="宋体"/>
                <w:i w:val="0"/>
                <w:caps w:val="0"/>
                <w:color w:val="000000"/>
                <w:spacing w:val="0"/>
                <w:sz w:val="21"/>
                <w:szCs w:val="21"/>
                <w:shd w:val="clear" w:fill="FFFFFF"/>
              </w:rPr>
              <w:br w:type="textWrapping"/>
            </w:r>
            <w:r>
              <w:rPr>
                <w:rFonts w:hint="eastAsia" w:ascii="宋体" w:hAnsi="宋体" w:cs="宋体"/>
                <w:i w:val="0"/>
                <w:caps w:val="0"/>
                <w:color w:val="000000"/>
                <w:spacing w:val="0"/>
                <w:sz w:val="21"/>
                <w:szCs w:val="21"/>
                <w:shd w:val="clear" w:fill="FFFFFF"/>
                <w:lang w:val="en-US" w:eastAsia="zh-CN"/>
              </w:rPr>
              <w:t>4、</w:t>
            </w:r>
            <w:r>
              <w:rPr>
                <w:rFonts w:hint="eastAsia" w:ascii="宋体" w:hAnsi="宋体" w:eastAsia="宋体" w:cs="宋体"/>
                <w:i w:val="0"/>
                <w:caps w:val="0"/>
                <w:color w:val="000000"/>
                <w:spacing w:val="0"/>
                <w:sz w:val="21"/>
                <w:szCs w:val="21"/>
                <w:shd w:val="clear" w:fill="FFFFFF"/>
              </w:rPr>
              <w:t xml:space="preserve">送达责任：将批复决定送达申请人。 </w:t>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sz w:val="21"/>
                <w:szCs w:val="21"/>
              </w:rPr>
            </w:pPr>
            <w:r>
              <w:rPr>
                <w:rFonts w:hint="eastAsia" w:ascii="宋体" w:hAnsi="宋体" w:eastAsia="宋体" w:cs="宋体"/>
                <w:sz w:val="21"/>
                <w:szCs w:val="21"/>
              </w:rPr>
              <w:t>《中华人民共和国计量法》</w:t>
            </w:r>
          </w:p>
          <w:p>
            <w:pPr>
              <w:pStyle w:val="2"/>
              <w:ind w:left="0" w:leftChars="0" w:firstLine="0" w:firstLineChars="0"/>
              <w:jc w:val="left"/>
              <w:rPr>
                <w:rFonts w:hint="eastAsia" w:ascii="宋体" w:hAnsi="宋体" w:eastAsia="宋体" w:cs="宋体"/>
                <w:i w:val="0"/>
                <w:caps w:val="0"/>
                <w:color w:val="333333"/>
                <w:spacing w:val="0"/>
                <w:sz w:val="21"/>
                <w:szCs w:val="21"/>
                <w:shd w:val="clear" w:fill="FFFFFF"/>
              </w:rPr>
            </w:pPr>
            <w:r>
              <w:rPr>
                <w:rFonts w:hint="eastAsia" w:ascii="宋体" w:hAnsi="宋体" w:eastAsia="宋体" w:cs="宋体"/>
                <w:i w:val="0"/>
                <w:caps w:val="0"/>
                <w:color w:val="333333"/>
                <w:spacing w:val="0"/>
                <w:sz w:val="21"/>
                <w:szCs w:val="21"/>
                <w:shd w:val="clear" w:fill="FFFFFF"/>
              </w:rPr>
              <w:t>《计量标准考核办法》</w:t>
            </w:r>
          </w:p>
          <w:p>
            <w:pPr>
              <w:pStyle w:val="2"/>
              <w:ind w:left="0" w:leftChars="0" w:firstLine="0" w:firstLineChars="0"/>
              <w:jc w:val="left"/>
              <w:rPr>
                <w:rFonts w:hint="eastAsia" w:ascii="宋体" w:hAnsi="宋体" w:eastAsia="宋体" w:cs="宋体"/>
                <w:i w:val="0"/>
                <w:caps w:val="0"/>
                <w:color w:val="333333"/>
                <w:spacing w:val="0"/>
                <w:sz w:val="21"/>
                <w:szCs w:val="21"/>
                <w:shd w:val="clear" w:fill="FFFFFF"/>
              </w:rPr>
            </w:pPr>
            <w:r>
              <w:rPr>
                <w:rFonts w:hint="eastAsia" w:ascii="宋体" w:hAnsi="宋体" w:eastAsia="宋体" w:cs="宋体"/>
                <w:i w:val="0"/>
                <w:caps w:val="0"/>
                <w:color w:val="333333"/>
                <w:spacing w:val="0"/>
                <w:sz w:val="21"/>
                <w:szCs w:val="21"/>
                <w:shd w:val="clear" w:fill="FFFFFF"/>
              </w:rPr>
              <w:t>《中华人民共和国行政许可法》</w:t>
            </w:r>
          </w:p>
          <w:p>
            <w:pPr>
              <w:pStyle w:val="2"/>
              <w:ind w:left="420" w:leftChars="200" w:firstLine="420" w:firstLineChars="200"/>
              <w:jc w:val="left"/>
              <w:rPr>
                <w:rFonts w:hint="eastAsia" w:ascii="宋体" w:hAnsi="宋体" w:eastAsia="宋体" w:cs="宋体"/>
                <w:i w:val="0"/>
                <w:caps w:val="0"/>
                <w:color w:val="333333"/>
                <w:spacing w:val="0"/>
                <w:kern w:val="2"/>
                <w:sz w:val="21"/>
                <w:szCs w:val="21"/>
                <w:shd w:val="clear" w:fill="FFFFFF"/>
                <w:lang w:val="en-US" w:eastAsia="zh-CN" w:bidi="ar-SA"/>
              </w:rPr>
            </w:pP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Theme="minorEastAsia" w:hAnsiTheme="minorEastAsia" w:eastAsiaTheme="minorEastAsia" w:cstheme="minorEastAsia"/>
                <w:color w:val="000000"/>
                <w:kern w:val="0"/>
                <w:sz w:val="21"/>
                <w:szCs w:val="21"/>
                <w:highlight w:val="none"/>
                <w:lang w:val="en-US" w:eastAsia="zh-CN" w:bidi="ar-SA"/>
              </w:rPr>
            </w:pPr>
            <w:r>
              <w:rPr>
                <w:rFonts w:hint="eastAsia" w:asciiTheme="minorEastAsia" w:hAnsiTheme="minorEastAsia" w:eastAsiaTheme="minorEastAsia" w:cstheme="minorEastAsia"/>
                <w:color w:val="000000"/>
                <w:kern w:val="0"/>
                <w:sz w:val="21"/>
                <w:szCs w:val="21"/>
                <w:lang w:val="en-US" w:eastAsia="zh-CN"/>
              </w:rPr>
              <w:t>神池县行政审批服务管理局商事登记股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Theme="minorEastAsia" w:hAnsiTheme="minorEastAsia" w:eastAsiaTheme="minorEastAsia" w:cstheme="minorEastAsia"/>
                <w:color w:val="000000"/>
                <w:kern w:val="0"/>
                <w:sz w:val="21"/>
                <w:szCs w:val="21"/>
                <w:lang w:val="en-US" w:eastAsia="zh-CN" w:bidi="ar-SA"/>
              </w:rPr>
            </w:pPr>
            <w:r>
              <w:rPr>
                <w:rFonts w:hint="eastAsia" w:asciiTheme="minorEastAsia" w:hAnsiTheme="minorEastAsia" w:eastAsiaTheme="minorEastAsia" w:cstheme="minorEastAsia"/>
                <w:color w:val="000000"/>
                <w:kern w:val="0"/>
                <w:sz w:val="21"/>
                <w:szCs w:val="21"/>
                <w:lang w:val="en-US" w:eastAsia="zh-CN"/>
              </w:rPr>
              <w:t>神池县行政审批服务管理局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Theme="minorEastAsia" w:hAnsiTheme="minorEastAsia" w:eastAsiaTheme="minorEastAsia" w:cstheme="minorEastAsia"/>
                <w:color w:val="000000"/>
                <w:kern w:val="0"/>
                <w:sz w:val="21"/>
                <w:szCs w:val="21"/>
                <w:lang w:val="en-US" w:eastAsia="zh-CN"/>
              </w:rPr>
            </w:pPr>
            <w:r>
              <w:rPr>
                <w:rFonts w:hint="eastAsia" w:asciiTheme="minorEastAsia" w:hAnsiTheme="minorEastAsia" w:eastAsiaTheme="minorEastAsia" w:cstheme="minorEastAsia"/>
                <w:color w:val="000000"/>
                <w:kern w:val="0"/>
                <w:sz w:val="21"/>
                <w:szCs w:val="21"/>
                <w:lang w:val="en-US" w:eastAsia="zh-CN"/>
              </w:rPr>
              <w:t>省级</w:t>
            </w:r>
          </w:p>
          <w:p>
            <w:pPr>
              <w:widowControl/>
              <w:spacing w:line="300" w:lineRule="exact"/>
              <w:jc w:val="center"/>
              <w:rPr>
                <w:rFonts w:hint="eastAsia" w:asciiTheme="minorEastAsia" w:hAnsiTheme="minorEastAsia" w:eastAsiaTheme="minorEastAsia" w:cstheme="minorEastAsia"/>
                <w:color w:val="000000"/>
                <w:kern w:val="0"/>
                <w:sz w:val="21"/>
                <w:szCs w:val="21"/>
                <w:lang w:val="en-US" w:eastAsia="zh-CN"/>
              </w:rPr>
            </w:pPr>
            <w:r>
              <w:rPr>
                <w:rFonts w:hint="eastAsia" w:asciiTheme="minorEastAsia" w:hAnsiTheme="minorEastAsia" w:eastAsiaTheme="minorEastAsia" w:cstheme="minorEastAsia"/>
                <w:color w:val="000000"/>
                <w:kern w:val="0"/>
                <w:sz w:val="21"/>
                <w:szCs w:val="21"/>
                <w:lang w:val="en-US" w:eastAsia="zh-CN"/>
              </w:rPr>
              <w:t>市级</w:t>
            </w:r>
          </w:p>
          <w:p>
            <w:pPr>
              <w:widowControl/>
              <w:spacing w:line="300" w:lineRule="exact"/>
              <w:jc w:val="center"/>
              <w:rPr>
                <w:rFonts w:hint="eastAsia" w:asciiTheme="minorEastAsia" w:hAnsiTheme="minorEastAsia" w:eastAsiaTheme="minorEastAsia" w:cstheme="minorEastAsia"/>
                <w:color w:val="000000"/>
                <w:kern w:val="0"/>
                <w:sz w:val="21"/>
                <w:szCs w:val="21"/>
                <w:lang w:val="en-US" w:eastAsia="zh-CN" w:bidi="ar-SA"/>
              </w:rPr>
            </w:pPr>
            <w:r>
              <w:rPr>
                <w:rFonts w:hint="eastAsia" w:asciiTheme="minorEastAsia" w:hAnsiTheme="minorEastAsia" w:eastAsiaTheme="minorEastAsia" w:cstheme="minorEastAsia"/>
                <w:color w:val="000000"/>
                <w:kern w:val="0"/>
                <w:sz w:val="21"/>
                <w:szCs w:val="21"/>
                <w:lang w:val="en-US" w:eastAsia="zh-CN"/>
              </w:rPr>
              <w:t>县级</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Theme="minorEastAsia" w:hAnsiTheme="minorEastAsia" w:eastAsiaTheme="minorEastAsia" w:cstheme="minorEastAsia"/>
                <w:color w:val="000000"/>
                <w:kern w:val="0"/>
                <w:sz w:val="21"/>
                <w:szCs w:val="21"/>
                <w:lang w:val="en-US" w:eastAsia="zh-CN" w:bidi="ar-SA"/>
              </w:rPr>
            </w:pPr>
            <w:r>
              <w:rPr>
                <w:rFonts w:hint="eastAsia" w:asciiTheme="minorEastAsia" w:hAnsiTheme="minorEastAsia" w:eastAsiaTheme="minorEastAsia" w:cstheme="minorEastAsia"/>
                <w:b/>
                <w:bCs/>
                <w:color w:val="auto"/>
                <w:kern w:val="0"/>
                <w:sz w:val="21"/>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Theme="minorEastAsia" w:hAnsiTheme="minorEastAsia" w:eastAsiaTheme="minorEastAsia" w:cstheme="minorEastAsia"/>
                <w:color w:val="000000"/>
                <w:kern w:val="0"/>
                <w:sz w:val="21"/>
                <w:szCs w:val="21"/>
                <w:lang w:val="en-US" w:eastAsia="zh-CN" w:bidi="ar-SA"/>
              </w:rPr>
            </w:pPr>
            <w:r>
              <w:rPr>
                <w:rFonts w:hint="eastAsia" w:asciiTheme="minorEastAsia" w:hAnsiTheme="minorEastAsia" w:eastAsiaTheme="minorEastAsia" w:cstheme="minorEastAsia"/>
                <w:b/>
                <w:bCs/>
                <w:color w:val="auto"/>
                <w:kern w:val="0"/>
                <w:sz w:val="21"/>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Theme="minorEastAsia" w:hAnsiTheme="minorEastAsia" w:eastAsiaTheme="minorEastAsia" w:cstheme="minorEastAsia"/>
                <w:color w:val="000000"/>
                <w:kern w:val="0"/>
                <w:sz w:val="21"/>
                <w:szCs w:val="21"/>
                <w:lang w:val="en-US" w:eastAsia="zh-CN" w:bidi="ar-SA"/>
              </w:rPr>
            </w:pPr>
            <w:r>
              <w:rPr>
                <w:rFonts w:hint="eastAsia" w:asciiTheme="minorEastAsia" w:hAnsiTheme="minorEastAsia" w:eastAsiaTheme="minorEastAsia" w:cstheme="minorEastAsia"/>
                <w:b/>
                <w:bCs/>
                <w:color w:val="auto"/>
                <w:kern w:val="0"/>
                <w:sz w:val="21"/>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Theme="minorEastAsia" w:hAnsiTheme="minorEastAsia" w:eastAsiaTheme="minorEastAsia" w:cstheme="minorEastAsia"/>
                <w:color w:val="000000"/>
                <w:kern w:val="0"/>
                <w:sz w:val="21"/>
                <w:szCs w:val="21"/>
                <w:highlight w:val="none"/>
                <w:lang w:val="en-US" w:eastAsia="zh-CN" w:bidi="ar-SA"/>
              </w:rPr>
            </w:pPr>
            <w:r>
              <w:rPr>
                <w:rFonts w:hint="eastAsia" w:asciiTheme="minorEastAsia" w:hAnsiTheme="minorEastAsia" w:eastAsiaTheme="minorEastAsia" w:cstheme="minorEastAsia"/>
                <w:b/>
                <w:bCs/>
                <w:color w:val="auto"/>
                <w:kern w:val="0"/>
                <w:sz w:val="21"/>
                <w:szCs w:val="21"/>
                <w:highlight w:val="none"/>
              </w:rPr>
              <w:t>实施</w:t>
            </w:r>
            <w:r>
              <w:rPr>
                <w:rFonts w:hint="eastAsia" w:asciiTheme="minorEastAsia" w:hAnsiTheme="minorEastAsia" w:eastAsiaTheme="minorEastAsia" w:cstheme="minorEastAsia"/>
                <w:b/>
                <w:bCs/>
                <w:color w:val="auto"/>
                <w:kern w:val="0"/>
                <w:sz w:val="21"/>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Theme="minorEastAsia" w:hAnsiTheme="minorEastAsia" w:eastAsiaTheme="minorEastAsia" w:cstheme="minorEastAsia"/>
                <w:color w:val="000000"/>
                <w:kern w:val="0"/>
                <w:sz w:val="21"/>
                <w:szCs w:val="21"/>
                <w:lang w:val="en-US" w:eastAsia="zh-CN" w:bidi="ar-SA"/>
              </w:rPr>
            </w:pPr>
            <w:r>
              <w:rPr>
                <w:rFonts w:hint="eastAsia" w:asciiTheme="minorEastAsia" w:hAnsiTheme="minorEastAsia" w:eastAsiaTheme="minorEastAsia" w:cstheme="minorEastAsia"/>
                <w:b/>
                <w:bCs/>
                <w:color w:val="auto"/>
                <w:kern w:val="0"/>
                <w:sz w:val="21"/>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Theme="minorEastAsia" w:hAnsiTheme="minorEastAsia" w:eastAsiaTheme="minorEastAsia" w:cstheme="minorEastAsia"/>
                <w:color w:val="000000"/>
                <w:kern w:val="0"/>
                <w:sz w:val="21"/>
                <w:szCs w:val="21"/>
                <w:lang w:val="en-US" w:eastAsia="zh-CN" w:bidi="ar-SA"/>
              </w:rPr>
            </w:pPr>
            <w:r>
              <w:rPr>
                <w:rFonts w:hint="eastAsia" w:asciiTheme="minorEastAsia" w:hAnsiTheme="minorEastAsia" w:eastAsiaTheme="minorEastAsia" w:cstheme="minorEastAsia"/>
                <w:b/>
                <w:bCs/>
                <w:color w:val="auto"/>
                <w:kern w:val="0"/>
                <w:sz w:val="21"/>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9050"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cs="宋体"/>
                <w:color w:val="000000"/>
                <w:kern w:val="0"/>
                <w:szCs w:val="21"/>
                <w:lang w:val="en-US" w:eastAsia="zh-CN"/>
              </w:rPr>
            </w:pPr>
            <w:r>
              <w:rPr>
                <w:rFonts w:hint="eastAsia" w:ascii="宋体" w:hAnsi="宋体" w:cs="宋体"/>
                <w:color w:val="000000"/>
                <w:kern w:val="0"/>
                <w:szCs w:val="21"/>
                <w:lang w:val="en-US" w:eastAsia="zh-CN"/>
              </w:rPr>
              <w:t>42</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Theme="minorEastAsia" w:hAnsiTheme="minorEastAsia" w:eastAsiaTheme="minorEastAsia" w:cstheme="minorEastAsia"/>
                <w:color w:val="000000"/>
                <w:kern w:val="0"/>
                <w:sz w:val="21"/>
                <w:szCs w:val="21"/>
                <w:lang w:val="en-US" w:eastAsia="zh-CN" w:bidi="ar-SA"/>
              </w:rPr>
            </w:pPr>
            <w:r>
              <w:rPr>
                <w:rFonts w:hint="eastAsia" w:asciiTheme="minorEastAsia" w:hAnsiTheme="minorEastAsia" w:eastAsiaTheme="minorEastAsia" w:cstheme="minorEastAsia"/>
                <w:color w:val="000000"/>
                <w:kern w:val="0"/>
                <w:sz w:val="21"/>
                <w:szCs w:val="21"/>
                <w:lang w:val="en-US" w:eastAsia="zh-CN"/>
              </w:rPr>
              <w:t>7</w:t>
            </w:r>
            <w:r>
              <w:rPr>
                <w:rFonts w:hint="eastAsia" w:ascii="宋体" w:hAnsi="宋体" w:eastAsia="宋体" w:cs="宋体"/>
                <w:color w:val="000000"/>
                <w:kern w:val="0"/>
                <w:sz w:val="21"/>
                <w:szCs w:val="21"/>
                <w:lang w:val="en-US" w:eastAsia="zh-CN"/>
              </w:rPr>
              <w:t>900-A-04200-140927</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食品（含保健食品）生产许可</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中华人民共和国食品安全法》（2015年4月24日主席令第二十一号）第三十五条：国家对食品生产经营实行许可制度。从事食品生产、食品销售、餐饮服务，应当依法取得许可。但是，销售食用农产品，不需要取得许可。县级以上地方人民政府食品药品监督管理部门应当依照《中华人民共和国行政许可法》的规定，审核申请人提交的本法第三十三条第一款第一项至第四项规定要求的相关资料，必要时对申请人的生产经营场所进行现场核查；对符合规定条件的，准予许可；对不符合规定条件的，不予许可并书面说明理由。</w:t>
            </w: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cs="宋体"/>
                <w:i w:val="0"/>
                <w:caps w:val="0"/>
                <w:color w:val="000000"/>
                <w:spacing w:val="0"/>
                <w:sz w:val="21"/>
                <w:szCs w:val="21"/>
                <w:shd w:val="clear" w:fill="FFFFFF"/>
                <w:lang w:val="en-US" w:eastAsia="zh-CN"/>
              </w:rPr>
              <w:t>1、</w:t>
            </w:r>
            <w:r>
              <w:rPr>
                <w:rFonts w:hint="eastAsia" w:ascii="宋体" w:hAnsi="宋体" w:eastAsia="宋体" w:cs="宋体"/>
                <w:i w:val="0"/>
                <w:caps w:val="0"/>
                <w:color w:val="000000"/>
                <w:spacing w:val="0"/>
                <w:sz w:val="21"/>
                <w:szCs w:val="21"/>
                <w:shd w:val="clear" w:fill="FFFFFF"/>
              </w:rPr>
              <w:t>受理责任：公示办理行政许可的条件、程序以及申请人所需提交的材料；符合条件的，予以受理；材料不齐全或者不符合法定形式的，履行一次性告知义务；不符合条件的，不予受理，出具不予受理文书并说明理由。</w:t>
            </w:r>
            <w:r>
              <w:rPr>
                <w:rFonts w:hint="eastAsia" w:ascii="宋体" w:hAnsi="宋体" w:eastAsia="宋体" w:cs="宋体"/>
                <w:i w:val="0"/>
                <w:caps w:val="0"/>
                <w:color w:val="000000"/>
                <w:spacing w:val="0"/>
                <w:sz w:val="21"/>
                <w:szCs w:val="21"/>
                <w:shd w:val="clear" w:fill="FFFFFF"/>
              </w:rPr>
              <w:br w:type="textWrapping"/>
            </w:r>
            <w:r>
              <w:rPr>
                <w:rFonts w:hint="eastAsia" w:ascii="宋体" w:hAnsi="宋体" w:cs="宋体"/>
                <w:i w:val="0"/>
                <w:caps w:val="0"/>
                <w:color w:val="000000"/>
                <w:spacing w:val="0"/>
                <w:sz w:val="21"/>
                <w:szCs w:val="21"/>
                <w:shd w:val="clear" w:fill="FFFFFF"/>
                <w:lang w:val="en-US" w:eastAsia="zh-CN"/>
              </w:rPr>
              <w:t>2、</w:t>
            </w:r>
            <w:r>
              <w:rPr>
                <w:rFonts w:hint="eastAsia" w:ascii="宋体" w:hAnsi="宋体" w:eastAsia="宋体" w:cs="宋体"/>
                <w:i w:val="0"/>
                <w:caps w:val="0"/>
                <w:color w:val="000000"/>
                <w:spacing w:val="0"/>
                <w:sz w:val="21"/>
                <w:szCs w:val="21"/>
                <w:shd w:val="clear" w:fill="FFFFFF"/>
              </w:rPr>
              <w:t>审查责任：审核申请人提交的材料；对</w:t>
            </w:r>
            <w:r>
              <w:rPr>
                <w:rFonts w:hint="eastAsia" w:ascii="宋体" w:hAnsi="宋体" w:eastAsia="宋体" w:cs="宋体"/>
                <w:i w:val="0"/>
                <w:caps w:val="0"/>
                <w:color w:val="000000"/>
                <w:spacing w:val="0"/>
                <w:sz w:val="21"/>
                <w:szCs w:val="21"/>
                <w:shd w:val="clear" w:fill="FFFFFF"/>
                <w:lang w:eastAsia="zh-CN"/>
              </w:rPr>
              <w:t>必要的情形</w:t>
            </w:r>
            <w:r>
              <w:rPr>
                <w:rFonts w:hint="eastAsia" w:ascii="宋体" w:hAnsi="宋体" w:eastAsia="宋体" w:cs="宋体"/>
                <w:i w:val="0"/>
                <w:caps w:val="0"/>
                <w:color w:val="000000"/>
                <w:spacing w:val="0"/>
                <w:sz w:val="21"/>
                <w:szCs w:val="21"/>
                <w:shd w:val="clear" w:fill="FFFFFF"/>
              </w:rPr>
              <w:t>进行现场核查。</w:t>
            </w:r>
            <w:r>
              <w:rPr>
                <w:rFonts w:hint="eastAsia" w:ascii="宋体" w:hAnsi="宋体" w:eastAsia="宋体" w:cs="宋体"/>
                <w:i w:val="0"/>
                <w:caps w:val="0"/>
                <w:color w:val="000000"/>
                <w:spacing w:val="0"/>
                <w:sz w:val="21"/>
                <w:szCs w:val="21"/>
                <w:shd w:val="clear" w:fill="FFFFFF"/>
              </w:rPr>
              <w:br w:type="textWrapping"/>
            </w:r>
            <w:r>
              <w:rPr>
                <w:rFonts w:hint="eastAsia" w:ascii="宋体" w:hAnsi="宋体" w:cs="宋体"/>
                <w:i w:val="0"/>
                <w:caps w:val="0"/>
                <w:color w:val="000000"/>
                <w:spacing w:val="0"/>
                <w:sz w:val="21"/>
                <w:szCs w:val="21"/>
                <w:shd w:val="clear" w:fill="FFFFFF"/>
                <w:lang w:val="en-US" w:eastAsia="zh-CN"/>
              </w:rPr>
              <w:t>3、</w:t>
            </w:r>
            <w:r>
              <w:rPr>
                <w:rFonts w:hint="eastAsia" w:ascii="宋体" w:hAnsi="宋体" w:eastAsia="宋体" w:cs="宋体"/>
                <w:i w:val="0"/>
                <w:caps w:val="0"/>
                <w:color w:val="000000"/>
                <w:spacing w:val="0"/>
                <w:sz w:val="21"/>
                <w:szCs w:val="21"/>
                <w:shd w:val="clear" w:fill="FFFFFF"/>
              </w:rPr>
              <w:t>决定责任：予以批准的，制作相关决定文书；不予批准的，制作文书，说明理由，并交代相对人权利和</w:t>
            </w:r>
            <w:r>
              <w:rPr>
                <w:rFonts w:hint="eastAsia" w:ascii="宋体" w:hAnsi="宋体" w:eastAsia="宋体" w:cs="宋体"/>
                <w:i w:val="0"/>
                <w:caps w:val="0"/>
                <w:color w:val="000000"/>
                <w:spacing w:val="0"/>
                <w:sz w:val="21"/>
                <w:szCs w:val="21"/>
                <w:shd w:val="clear" w:fill="FFFFFF"/>
                <w:lang w:eastAsia="zh-CN"/>
              </w:rPr>
              <w:t>申诉</w:t>
            </w:r>
            <w:r>
              <w:rPr>
                <w:rFonts w:hint="eastAsia" w:ascii="宋体" w:hAnsi="宋体" w:eastAsia="宋体" w:cs="宋体"/>
                <w:i w:val="0"/>
                <w:caps w:val="0"/>
                <w:color w:val="000000"/>
                <w:spacing w:val="0"/>
                <w:sz w:val="21"/>
                <w:szCs w:val="21"/>
                <w:shd w:val="clear" w:fill="FFFFFF"/>
              </w:rPr>
              <w:t>途径。</w:t>
            </w:r>
            <w:r>
              <w:rPr>
                <w:rFonts w:hint="eastAsia" w:ascii="宋体" w:hAnsi="宋体" w:eastAsia="宋体" w:cs="宋体"/>
                <w:i w:val="0"/>
                <w:caps w:val="0"/>
                <w:color w:val="000000"/>
                <w:spacing w:val="0"/>
                <w:sz w:val="21"/>
                <w:szCs w:val="21"/>
                <w:shd w:val="clear" w:fill="FFFFFF"/>
              </w:rPr>
              <w:br w:type="textWrapping"/>
            </w:r>
            <w:r>
              <w:rPr>
                <w:rFonts w:hint="eastAsia" w:ascii="宋体" w:hAnsi="宋体" w:cs="宋体"/>
                <w:i w:val="0"/>
                <w:caps w:val="0"/>
                <w:color w:val="000000"/>
                <w:spacing w:val="0"/>
                <w:sz w:val="21"/>
                <w:szCs w:val="21"/>
                <w:shd w:val="clear" w:fill="FFFFFF"/>
                <w:lang w:val="en-US" w:eastAsia="zh-CN"/>
              </w:rPr>
              <w:t>4、</w:t>
            </w:r>
            <w:r>
              <w:rPr>
                <w:rFonts w:hint="eastAsia" w:ascii="宋体" w:hAnsi="宋体" w:eastAsia="宋体" w:cs="宋体"/>
                <w:i w:val="0"/>
                <w:caps w:val="0"/>
                <w:color w:val="000000"/>
                <w:spacing w:val="0"/>
                <w:sz w:val="21"/>
                <w:szCs w:val="21"/>
                <w:shd w:val="clear" w:fill="FFFFFF"/>
              </w:rPr>
              <w:t xml:space="preserve">送达责任：将批复决定送达申请人。 </w:t>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i w:val="0"/>
                <w:caps w:val="0"/>
                <w:color w:val="333333"/>
                <w:spacing w:val="0"/>
                <w:sz w:val="21"/>
                <w:szCs w:val="21"/>
                <w:shd w:val="clear" w:fill="FFFFFF"/>
              </w:rPr>
              <w:t>1、《中华人民共和国食品安全法》:国家对食品生产经营实行许可制度。从事食品生产、食品销售、餐饮服务，应当依法取得许可。但是，销售食用农产品，不需要取得许可。县级以上地方人民政府食品药品监督管理部门应当依照《中华人民共和国行政许可法》的规定，审核申请人提交的本法第三十三条第一款第一项至第四项规定要求的相关资料，必要时对申请人的生产经营场所进行现场核查；对符合规定条件的，准予许可；对不符合规定条件的，不予许可并书面说明理由。</w:t>
            </w: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Theme="minorEastAsia" w:hAnsiTheme="minorEastAsia" w:eastAsiaTheme="minorEastAsia" w:cstheme="minorEastAsia"/>
                <w:color w:val="000000"/>
                <w:kern w:val="0"/>
                <w:sz w:val="21"/>
                <w:szCs w:val="21"/>
                <w:highlight w:val="none"/>
                <w:lang w:val="en-US" w:eastAsia="zh-CN" w:bidi="ar-SA"/>
              </w:rPr>
            </w:pPr>
            <w:r>
              <w:rPr>
                <w:rFonts w:hint="eastAsia" w:asciiTheme="minorEastAsia" w:hAnsiTheme="minorEastAsia" w:eastAsiaTheme="minorEastAsia" w:cstheme="minorEastAsia"/>
                <w:color w:val="000000"/>
                <w:kern w:val="0"/>
                <w:sz w:val="21"/>
                <w:szCs w:val="21"/>
                <w:lang w:val="en-US" w:eastAsia="zh-CN"/>
              </w:rPr>
              <w:t>神池县行政审批服务管理局商事登记股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Theme="minorEastAsia" w:hAnsiTheme="minorEastAsia" w:eastAsiaTheme="minorEastAsia" w:cstheme="minorEastAsia"/>
                <w:color w:val="000000"/>
                <w:kern w:val="0"/>
                <w:sz w:val="21"/>
                <w:szCs w:val="21"/>
                <w:lang w:val="en-US" w:eastAsia="zh-CN" w:bidi="ar-SA"/>
              </w:rPr>
            </w:pPr>
            <w:r>
              <w:rPr>
                <w:rFonts w:hint="eastAsia" w:asciiTheme="minorEastAsia" w:hAnsiTheme="minorEastAsia" w:eastAsiaTheme="minorEastAsia" w:cstheme="minorEastAsia"/>
                <w:color w:val="000000"/>
                <w:kern w:val="0"/>
                <w:sz w:val="21"/>
                <w:szCs w:val="21"/>
                <w:lang w:val="en-US" w:eastAsia="zh-CN"/>
              </w:rPr>
              <w:t>神池县行政审批服务管理局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Theme="minorEastAsia" w:hAnsiTheme="minorEastAsia" w:eastAsiaTheme="minorEastAsia" w:cstheme="minorEastAsia"/>
                <w:color w:val="000000"/>
                <w:kern w:val="0"/>
                <w:sz w:val="21"/>
                <w:szCs w:val="21"/>
                <w:lang w:val="en-US" w:eastAsia="zh-CN" w:bidi="ar-SA"/>
              </w:rPr>
            </w:pPr>
            <w:r>
              <w:rPr>
                <w:rFonts w:hint="eastAsia" w:asciiTheme="minorEastAsia" w:hAnsiTheme="minorEastAsia" w:eastAsiaTheme="minorEastAsia" w:cstheme="minorEastAsia"/>
                <w:color w:val="000000"/>
                <w:kern w:val="0"/>
                <w:sz w:val="21"/>
                <w:szCs w:val="21"/>
                <w:lang w:val="en-US" w:eastAsia="zh-CN"/>
              </w:rPr>
              <w:t>省级^市级^县级^</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Theme="minorEastAsia" w:hAnsiTheme="minorEastAsia" w:eastAsiaTheme="minorEastAsia" w:cstheme="minorEastAsia"/>
                <w:color w:val="000000"/>
                <w:kern w:val="0"/>
                <w:sz w:val="21"/>
                <w:szCs w:val="21"/>
                <w:lang w:val="en-US" w:eastAsia="zh-CN" w:bidi="ar-SA"/>
              </w:rPr>
            </w:pPr>
            <w:r>
              <w:rPr>
                <w:rFonts w:hint="eastAsia" w:asciiTheme="minorEastAsia" w:hAnsiTheme="minorEastAsia" w:eastAsiaTheme="minorEastAsia" w:cstheme="minorEastAsia"/>
                <w:b/>
                <w:bCs/>
                <w:color w:val="auto"/>
                <w:kern w:val="0"/>
                <w:sz w:val="21"/>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Theme="minorEastAsia" w:hAnsiTheme="minorEastAsia" w:eastAsiaTheme="minorEastAsia" w:cstheme="minorEastAsia"/>
                <w:color w:val="000000"/>
                <w:kern w:val="0"/>
                <w:sz w:val="21"/>
                <w:szCs w:val="21"/>
                <w:lang w:val="en-US" w:eastAsia="zh-CN" w:bidi="ar-SA"/>
              </w:rPr>
            </w:pPr>
            <w:r>
              <w:rPr>
                <w:rFonts w:hint="eastAsia" w:asciiTheme="minorEastAsia" w:hAnsiTheme="minorEastAsia" w:eastAsiaTheme="minorEastAsia" w:cstheme="minorEastAsia"/>
                <w:b/>
                <w:bCs/>
                <w:color w:val="auto"/>
                <w:kern w:val="0"/>
                <w:sz w:val="21"/>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Theme="minorEastAsia" w:hAnsiTheme="minorEastAsia" w:eastAsiaTheme="minorEastAsia" w:cstheme="minorEastAsia"/>
                <w:color w:val="000000"/>
                <w:kern w:val="0"/>
                <w:sz w:val="21"/>
                <w:szCs w:val="21"/>
                <w:lang w:val="en-US" w:eastAsia="zh-CN" w:bidi="ar-SA"/>
              </w:rPr>
            </w:pPr>
            <w:r>
              <w:rPr>
                <w:rFonts w:hint="eastAsia" w:asciiTheme="minorEastAsia" w:hAnsiTheme="minorEastAsia" w:eastAsiaTheme="minorEastAsia" w:cstheme="minorEastAsia"/>
                <w:b/>
                <w:bCs/>
                <w:color w:val="auto"/>
                <w:kern w:val="0"/>
                <w:sz w:val="21"/>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Theme="minorEastAsia" w:hAnsiTheme="minorEastAsia" w:eastAsiaTheme="minorEastAsia" w:cstheme="minorEastAsia"/>
                <w:color w:val="000000"/>
                <w:kern w:val="0"/>
                <w:sz w:val="21"/>
                <w:szCs w:val="21"/>
                <w:highlight w:val="none"/>
                <w:lang w:val="en-US" w:eastAsia="zh-CN" w:bidi="ar-SA"/>
              </w:rPr>
            </w:pPr>
            <w:r>
              <w:rPr>
                <w:rFonts w:hint="eastAsia" w:asciiTheme="minorEastAsia" w:hAnsiTheme="minorEastAsia" w:eastAsiaTheme="minorEastAsia" w:cstheme="minorEastAsia"/>
                <w:b/>
                <w:bCs/>
                <w:color w:val="auto"/>
                <w:kern w:val="0"/>
                <w:sz w:val="21"/>
                <w:szCs w:val="21"/>
                <w:highlight w:val="none"/>
              </w:rPr>
              <w:t>实施</w:t>
            </w:r>
            <w:r>
              <w:rPr>
                <w:rFonts w:hint="eastAsia" w:asciiTheme="minorEastAsia" w:hAnsiTheme="minorEastAsia" w:eastAsiaTheme="minorEastAsia" w:cstheme="minorEastAsia"/>
                <w:b/>
                <w:bCs/>
                <w:color w:val="auto"/>
                <w:kern w:val="0"/>
                <w:sz w:val="21"/>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Theme="minorEastAsia" w:hAnsiTheme="minorEastAsia" w:eastAsiaTheme="minorEastAsia" w:cstheme="minorEastAsia"/>
                <w:color w:val="000000"/>
                <w:kern w:val="0"/>
                <w:sz w:val="21"/>
                <w:szCs w:val="21"/>
                <w:lang w:val="en-US" w:eastAsia="zh-CN" w:bidi="ar-SA"/>
              </w:rPr>
            </w:pPr>
            <w:r>
              <w:rPr>
                <w:rFonts w:hint="eastAsia" w:asciiTheme="minorEastAsia" w:hAnsiTheme="minorEastAsia" w:eastAsiaTheme="minorEastAsia" w:cstheme="minorEastAsia"/>
                <w:b/>
                <w:bCs/>
                <w:color w:val="auto"/>
                <w:kern w:val="0"/>
                <w:sz w:val="21"/>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Theme="minorEastAsia" w:hAnsiTheme="minorEastAsia" w:eastAsiaTheme="minorEastAsia" w:cstheme="minorEastAsia"/>
                <w:color w:val="000000"/>
                <w:kern w:val="0"/>
                <w:sz w:val="21"/>
                <w:szCs w:val="21"/>
                <w:lang w:val="en-US" w:eastAsia="zh-CN" w:bidi="ar-SA"/>
              </w:rPr>
            </w:pPr>
            <w:r>
              <w:rPr>
                <w:rFonts w:hint="eastAsia" w:asciiTheme="minorEastAsia" w:hAnsiTheme="minorEastAsia" w:eastAsiaTheme="minorEastAsia" w:cstheme="minorEastAsia"/>
                <w:b/>
                <w:bCs/>
                <w:color w:val="auto"/>
                <w:kern w:val="0"/>
                <w:sz w:val="21"/>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8910"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cs="宋体"/>
                <w:color w:val="000000"/>
                <w:kern w:val="0"/>
                <w:szCs w:val="21"/>
                <w:lang w:val="en-US" w:eastAsia="zh-CN"/>
              </w:rPr>
            </w:pPr>
            <w:r>
              <w:rPr>
                <w:rFonts w:hint="eastAsia" w:ascii="宋体" w:hAnsi="宋体" w:cs="宋体"/>
                <w:color w:val="000000"/>
                <w:kern w:val="0"/>
                <w:szCs w:val="21"/>
                <w:lang w:val="en-US" w:eastAsia="zh-CN"/>
              </w:rPr>
              <w:t>43</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Theme="minorEastAsia" w:hAnsiTheme="minorEastAsia" w:eastAsiaTheme="minorEastAsia" w:cstheme="minorEastAsia"/>
                <w:color w:val="000000"/>
                <w:kern w:val="0"/>
                <w:sz w:val="21"/>
                <w:szCs w:val="21"/>
                <w:lang w:val="en-US" w:eastAsia="zh-CN" w:bidi="ar-SA"/>
              </w:rPr>
            </w:pPr>
            <w:r>
              <w:rPr>
                <w:rFonts w:hint="eastAsia" w:asciiTheme="minorEastAsia" w:hAnsiTheme="minorEastAsia" w:eastAsiaTheme="minorEastAsia" w:cstheme="minorEastAsia"/>
                <w:color w:val="000000"/>
                <w:kern w:val="0"/>
                <w:sz w:val="21"/>
                <w:szCs w:val="21"/>
                <w:lang w:val="en-US" w:eastAsia="zh-CN"/>
              </w:rPr>
              <w:t>7900-A-04300-140927</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食品添加剂生产许可</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中华人民共和国食品安全法》（2015年4月24日主席令第二十一号）第三十九条：国家对食品添加剂生产实行许可制度。从事食品添加剂生产，应当具有与所生产食品添加剂品种相适应的场所、生产设备或者设施、专业技术人员和管理制度，并依照本法第三十五条第二款规定的程序，取得食品添加剂生产许可。……</w:t>
            </w:r>
          </w:p>
        </w:tc>
        <w:tc>
          <w:tcPr>
            <w:tcW w:w="2917" w:type="dxa"/>
            <w:tcBorders>
              <w:top w:val="single" w:color="000000" w:sz="4" w:space="0"/>
              <w:left w:val="single" w:color="000000" w:sz="4" w:space="0"/>
              <w:bottom w:val="single" w:color="000000" w:sz="4" w:space="0"/>
              <w:right w:val="single" w:color="000000" w:sz="4" w:space="0"/>
            </w:tcBorders>
            <w:vAlign w:val="center"/>
          </w:tcPr>
          <w:p>
            <w:pPr>
              <w:pStyle w:val="2"/>
              <w:ind w:left="0" w:leftChars="0" w:firstLine="0" w:firstLineChars="0"/>
              <w:jc w:val="left"/>
              <w:rPr>
                <w:rFonts w:hint="eastAsia" w:ascii="宋体" w:hAnsi="宋体" w:eastAsia="宋体" w:cs="宋体"/>
                <w:kern w:val="2"/>
                <w:sz w:val="21"/>
                <w:szCs w:val="21"/>
                <w:lang w:val="en-US" w:eastAsia="zh-CN" w:bidi="ar-SA"/>
              </w:rPr>
            </w:pPr>
            <w:r>
              <w:rPr>
                <w:rFonts w:hint="eastAsia" w:ascii="宋体" w:hAnsi="宋体" w:eastAsia="宋体" w:cs="宋体"/>
                <w:color w:val="000000"/>
                <w:kern w:val="0"/>
                <w:sz w:val="21"/>
                <w:szCs w:val="21"/>
                <w:lang w:val="en-US" w:eastAsia="zh-CN" w:bidi="ar-SA"/>
              </w:rPr>
              <w:t>1、</w:t>
            </w:r>
            <w:r>
              <w:rPr>
                <w:rFonts w:hint="eastAsia" w:ascii="宋体" w:hAnsi="宋体" w:eastAsia="宋体" w:cs="宋体"/>
                <w:i w:val="0"/>
                <w:caps w:val="0"/>
                <w:color w:val="000000"/>
                <w:spacing w:val="0"/>
                <w:sz w:val="21"/>
                <w:szCs w:val="21"/>
                <w:shd w:val="clear" w:fill="FFFFFF"/>
              </w:rPr>
              <w:t>受理责任：公示办理行政许可的条件、程序以及申请人所需提交的材料；符合条件的，予以受理；材料不齐全或者不符合法定形式的，履行一次性告知义务；不符合条件的，不予受理，出具不予受理文书并说明理由。</w:t>
            </w:r>
            <w:r>
              <w:rPr>
                <w:rFonts w:hint="eastAsia" w:ascii="宋体" w:hAnsi="宋体" w:eastAsia="宋体" w:cs="宋体"/>
                <w:i w:val="0"/>
                <w:caps w:val="0"/>
                <w:color w:val="000000"/>
                <w:spacing w:val="0"/>
                <w:sz w:val="21"/>
                <w:szCs w:val="21"/>
                <w:shd w:val="clear" w:fill="FFFFFF"/>
              </w:rPr>
              <w:br w:type="textWrapping"/>
            </w:r>
            <w:r>
              <w:rPr>
                <w:rFonts w:hint="eastAsia" w:ascii="宋体" w:hAnsi="宋体" w:eastAsia="宋体" w:cs="宋体"/>
                <w:i w:val="0"/>
                <w:caps w:val="0"/>
                <w:color w:val="000000"/>
                <w:spacing w:val="0"/>
                <w:sz w:val="21"/>
                <w:szCs w:val="21"/>
                <w:shd w:val="clear" w:fill="FFFFFF"/>
              </w:rPr>
              <w:t>2</w:t>
            </w:r>
            <w:r>
              <w:rPr>
                <w:rFonts w:hint="eastAsia" w:ascii="宋体" w:hAnsi="宋体" w:eastAsia="宋体" w:cs="宋体"/>
                <w:i w:val="0"/>
                <w:caps w:val="0"/>
                <w:color w:val="000000"/>
                <w:spacing w:val="0"/>
                <w:sz w:val="21"/>
                <w:szCs w:val="21"/>
                <w:shd w:val="clear" w:fill="FFFFFF"/>
                <w:lang w:eastAsia="zh-CN"/>
              </w:rPr>
              <w:t>、</w:t>
            </w:r>
            <w:r>
              <w:rPr>
                <w:rFonts w:hint="eastAsia" w:ascii="宋体" w:hAnsi="宋体" w:eastAsia="宋体" w:cs="宋体"/>
                <w:i w:val="0"/>
                <w:caps w:val="0"/>
                <w:color w:val="000000"/>
                <w:spacing w:val="0"/>
                <w:sz w:val="21"/>
                <w:szCs w:val="21"/>
                <w:shd w:val="clear" w:fill="FFFFFF"/>
              </w:rPr>
              <w:t>审查责任：审核申请人提交的材料；对</w:t>
            </w:r>
            <w:r>
              <w:rPr>
                <w:rFonts w:hint="eastAsia" w:ascii="宋体" w:hAnsi="宋体" w:eastAsia="宋体" w:cs="宋体"/>
                <w:i w:val="0"/>
                <w:caps w:val="0"/>
                <w:color w:val="000000"/>
                <w:spacing w:val="0"/>
                <w:sz w:val="21"/>
                <w:szCs w:val="21"/>
                <w:shd w:val="clear" w:fill="FFFFFF"/>
                <w:lang w:eastAsia="zh-CN"/>
              </w:rPr>
              <w:t>必要的情形</w:t>
            </w:r>
            <w:r>
              <w:rPr>
                <w:rFonts w:hint="eastAsia" w:ascii="宋体" w:hAnsi="宋体" w:eastAsia="宋体" w:cs="宋体"/>
                <w:i w:val="0"/>
                <w:caps w:val="0"/>
                <w:color w:val="000000"/>
                <w:spacing w:val="0"/>
                <w:sz w:val="21"/>
                <w:szCs w:val="21"/>
                <w:shd w:val="clear" w:fill="FFFFFF"/>
              </w:rPr>
              <w:t>进行现场核查。</w:t>
            </w:r>
            <w:r>
              <w:rPr>
                <w:rFonts w:hint="eastAsia" w:ascii="宋体" w:hAnsi="宋体" w:eastAsia="宋体" w:cs="宋体"/>
                <w:i w:val="0"/>
                <w:caps w:val="0"/>
                <w:color w:val="000000"/>
                <w:spacing w:val="0"/>
                <w:sz w:val="21"/>
                <w:szCs w:val="21"/>
                <w:shd w:val="clear" w:fill="FFFFFF"/>
              </w:rPr>
              <w:br w:type="textWrapping"/>
            </w:r>
            <w:r>
              <w:rPr>
                <w:rFonts w:hint="eastAsia" w:ascii="宋体" w:hAnsi="宋体" w:eastAsia="宋体" w:cs="宋体"/>
                <w:i w:val="0"/>
                <w:caps w:val="0"/>
                <w:color w:val="000000"/>
                <w:spacing w:val="0"/>
                <w:sz w:val="21"/>
                <w:szCs w:val="21"/>
                <w:shd w:val="clear" w:fill="FFFFFF"/>
              </w:rPr>
              <w:t>3</w:t>
            </w:r>
            <w:r>
              <w:rPr>
                <w:rFonts w:hint="eastAsia" w:ascii="宋体" w:hAnsi="宋体" w:eastAsia="宋体" w:cs="宋体"/>
                <w:i w:val="0"/>
                <w:caps w:val="0"/>
                <w:color w:val="000000"/>
                <w:spacing w:val="0"/>
                <w:sz w:val="21"/>
                <w:szCs w:val="21"/>
                <w:shd w:val="clear" w:fill="FFFFFF"/>
                <w:lang w:eastAsia="zh-CN"/>
              </w:rPr>
              <w:t>、</w:t>
            </w:r>
            <w:r>
              <w:rPr>
                <w:rFonts w:hint="eastAsia" w:ascii="宋体" w:hAnsi="宋体" w:eastAsia="宋体" w:cs="宋体"/>
                <w:i w:val="0"/>
                <w:caps w:val="0"/>
                <w:color w:val="000000"/>
                <w:spacing w:val="0"/>
                <w:sz w:val="21"/>
                <w:szCs w:val="21"/>
                <w:shd w:val="clear" w:fill="FFFFFF"/>
              </w:rPr>
              <w:t>决定责任：予以批准的，制作相关决定文书；不予批准的，制作文书，说明理由，并交代相对人权利和</w:t>
            </w:r>
            <w:r>
              <w:rPr>
                <w:rFonts w:hint="eastAsia" w:ascii="宋体" w:hAnsi="宋体" w:eastAsia="宋体" w:cs="宋体"/>
                <w:i w:val="0"/>
                <w:caps w:val="0"/>
                <w:color w:val="000000"/>
                <w:spacing w:val="0"/>
                <w:sz w:val="21"/>
                <w:szCs w:val="21"/>
                <w:shd w:val="clear" w:fill="FFFFFF"/>
                <w:lang w:eastAsia="zh-CN"/>
              </w:rPr>
              <w:t>申诉</w:t>
            </w:r>
            <w:r>
              <w:rPr>
                <w:rFonts w:hint="eastAsia" w:ascii="宋体" w:hAnsi="宋体" w:eastAsia="宋体" w:cs="宋体"/>
                <w:i w:val="0"/>
                <w:caps w:val="0"/>
                <w:color w:val="000000"/>
                <w:spacing w:val="0"/>
                <w:sz w:val="21"/>
                <w:szCs w:val="21"/>
                <w:shd w:val="clear" w:fill="FFFFFF"/>
              </w:rPr>
              <w:t>途径。</w:t>
            </w:r>
            <w:r>
              <w:rPr>
                <w:rFonts w:hint="eastAsia" w:ascii="宋体" w:hAnsi="宋体" w:eastAsia="宋体" w:cs="宋体"/>
                <w:i w:val="0"/>
                <w:caps w:val="0"/>
                <w:color w:val="000000"/>
                <w:spacing w:val="0"/>
                <w:sz w:val="21"/>
                <w:szCs w:val="21"/>
                <w:shd w:val="clear" w:fill="FFFFFF"/>
              </w:rPr>
              <w:br w:type="textWrapping"/>
            </w:r>
            <w:r>
              <w:rPr>
                <w:rFonts w:hint="eastAsia" w:ascii="宋体" w:hAnsi="宋体" w:eastAsia="宋体" w:cs="宋体"/>
                <w:i w:val="0"/>
                <w:caps w:val="0"/>
                <w:color w:val="000000"/>
                <w:spacing w:val="0"/>
                <w:sz w:val="21"/>
                <w:szCs w:val="21"/>
                <w:shd w:val="clear" w:fill="FFFFFF"/>
              </w:rPr>
              <w:t>4</w:t>
            </w:r>
            <w:r>
              <w:rPr>
                <w:rFonts w:hint="eastAsia" w:ascii="宋体" w:hAnsi="宋体" w:eastAsia="宋体" w:cs="宋体"/>
                <w:i w:val="0"/>
                <w:caps w:val="0"/>
                <w:color w:val="000000"/>
                <w:spacing w:val="0"/>
                <w:sz w:val="21"/>
                <w:szCs w:val="21"/>
                <w:shd w:val="clear" w:fill="FFFFFF"/>
                <w:lang w:eastAsia="zh-CN"/>
              </w:rPr>
              <w:t>、</w:t>
            </w:r>
            <w:r>
              <w:rPr>
                <w:rFonts w:hint="eastAsia" w:ascii="宋体" w:hAnsi="宋体" w:eastAsia="宋体" w:cs="宋体"/>
                <w:i w:val="0"/>
                <w:caps w:val="0"/>
                <w:color w:val="000000"/>
                <w:spacing w:val="0"/>
                <w:sz w:val="21"/>
                <w:szCs w:val="21"/>
                <w:shd w:val="clear" w:fill="FFFFFF"/>
              </w:rPr>
              <w:t>送达责任：将批复决定送达申请人。</w:t>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i w:val="0"/>
                <w:caps w:val="0"/>
                <w:color w:val="333333"/>
                <w:spacing w:val="0"/>
                <w:sz w:val="21"/>
                <w:szCs w:val="21"/>
                <w:shd w:val="clear" w:fill="FFFFFF"/>
              </w:rPr>
              <w:t>《中华人民共和国食品安全法》 《食品经营许可证管理办法》</w:t>
            </w: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Theme="minorEastAsia" w:hAnsiTheme="minorEastAsia" w:eastAsiaTheme="minorEastAsia" w:cstheme="minorEastAsia"/>
                <w:color w:val="000000"/>
                <w:kern w:val="0"/>
                <w:sz w:val="21"/>
                <w:szCs w:val="21"/>
                <w:highlight w:val="none"/>
                <w:lang w:val="en-US" w:eastAsia="zh-CN" w:bidi="ar-SA"/>
              </w:rPr>
            </w:pPr>
            <w:r>
              <w:rPr>
                <w:rFonts w:hint="eastAsia" w:asciiTheme="minorEastAsia" w:hAnsiTheme="minorEastAsia" w:eastAsiaTheme="minorEastAsia" w:cstheme="minorEastAsia"/>
                <w:color w:val="000000"/>
                <w:kern w:val="0"/>
                <w:sz w:val="21"/>
                <w:szCs w:val="21"/>
                <w:lang w:val="en-US" w:eastAsia="zh-CN"/>
              </w:rPr>
              <w:t>神池县行政审批服务管理局商事登记股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Theme="minorEastAsia" w:hAnsiTheme="minorEastAsia" w:eastAsiaTheme="minorEastAsia" w:cstheme="minorEastAsia"/>
                <w:color w:val="000000"/>
                <w:kern w:val="0"/>
                <w:sz w:val="21"/>
                <w:szCs w:val="21"/>
                <w:lang w:val="en-US" w:eastAsia="zh-CN" w:bidi="ar-SA"/>
              </w:rPr>
            </w:pPr>
            <w:r>
              <w:rPr>
                <w:rFonts w:hint="eastAsia" w:asciiTheme="minorEastAsia" w:hAnsiTheme="minorEastAsia" w:eastAsiaTheme="minorEastAsia" w:cstheme="minorEastAsia"/>
                <w:color w:val="000000"/>
                <w:kern w:val="0"/>
                <w:sz w:val="21"/>
                <w:szCs w:val="21"/>
                <w:lang w:val="en-US" w:eastAsia="zh-CN"/>
              </w:rPr>
              <w:t>神池县行政审批服务管理局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Theme="minorEastAsia" w:hAnsiTheme="minorEastAsia" w:eastAsiaTheme="minorEastAsia" w:cstheme="minorEastAsia"/>
                <w:color w:val="000000"/>
                <w:kern w:val="0"/>
                <w:sz w:val="21"/>
                <w:szCs w:val="21"/>
                <w:lang w:val="en-US" w:eastAsia="zh-CN" w:bidi="ar-SA"/>
              </w:rPr>
            </w:pPr>
            <w:r>
              <w:rPr>
                <w:rFonts w:hint="eastAsia" w:asciiTheme="minorEastAsia" w:hAnsiTheme="minorEastAsia" w:eastAsiaTheme="minorEastAsia" w:cstheme="minorEastAsia"/>
                <w:color w:val="000000"/>
                <w:kern w:val="0"/>
                <w:sz w:val="21"/>
                <w:szCs w:val="21"/>
                <w:lang w:val="en-US" w:eastAsia="zh-CN"/>
              </w:rPr>
              <w:t>省级^市级^县级^</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Theme="minorEastAsia" w:hAnsiTheme="minorEastAsia" w:eastAsiaTheme="minorEastAsia" w:cstheme="minorEastAsia"/>
                <w:color w:val="000000"/>
                <w:kern w:val="0"/>
                <w:sz w:val="21"/>
                <w:szCs w:val="21"/>
                <w:lang w:val="en-US" w:eastAsia="zh-CN" w:bidi="ar-SA"/>
              </w:rPr>
            </w:pPr>
            <w:r>
              <w:rPr>
                <w:rFonts w:hint="eastAsia" w:asciiTheme="minorEastAsia" w:hAnsiTheme="minorEastAsia" w:eastAsiaTheme="minorEastAsia" w:cstheme="minorEastAsia"/>
                <w:b/>
                <w:bCs/>
                <w:color w:val="auto"/>
                <w:kern w:val="0"/>
                <w:sz w:val="21"/>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Theme="minorEastAsia" w:hAnsiTheme="minorEastAsia" w:eastAsiaTheme="minorEastAsia" w:cstheme="minorEastAsia"/>
                <w:color w:val="000000"/>
                <w:kern w:val="0"/>
                <w:sz w:val="21"/>
                <w:szCs w:val="21"/>
                <w:lang w:val="en-US" w:eastAsia="zh-CN" w:bidi="ar-SA"/>
              </w:rPr>
            </w:pPr>
            <w:r>
              <w:rPr>
                <w:rFonts w:hint="eastAsia" w:asciiTheme="minorEastAsia" w:hAnsiTheme="minorEastAsia" w:eastAsiaTheme="minorEastAsia" w:cstheme="minorEastAsia"/>
                <w:b/>
                <w:bCs/>
                <w:color w:val="auto"/>
                <w:kern w:val="0"/>
                <w:sz w:val="21"/>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Theme="minorEastAsia" w:hAnsiTheme="minorEastAsia" w:eastAsiaTheme="minorEastAsia" w:cstheme="minorEastAsia"/>
                <w:color w:val="000000"/>
                <w:kern w:val="0"/>
                <w:sz w:val="21"/>
                <w:szCs w:val="21"/>
                <w:lang w:val="en-US" w:eastAsia="zh-CN" w:bidi="ar-SA"/>
              </w:rPr>
            </w:pPr>
            <w:r>
              <w:rPr>
                <w:rFonts w:hint="eastAsia" w:asciiTheme="minorEastAsia" w:hAnsiTheme="minorEastAsia" w:eastAsiaTheme="minorEastAsia" w:cstheme="minorEastAsia"/>
                <w:b/>
                <w:bCs/>
                <w:color w:val="auto"/>
                <w:kern w:val="0"/>
                <w:sz w:val="21"/>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Theme="minorEastAsia" w:hAnsiTheme="minorEastAsia" w:eastAsiaTheme="minorEastAsia" w:cstheme="minorEastAsia"/>
                <w:color w:val="000000"/>
                <w:kern w:val="0"/>
                <w:sz w:val="21"/>
                <w:szCs w:val="21"/>
                <w:highlight w:val="none"/>
                <w:lang w:val="en-US" w:eastAsia="zh-CN" w:bidi="ar-SA"/>
              </w:rPr>
            </w:pPr>
            <w:r>
              <w:rPr>
                <w:rFonts w:hint="eastAsia" w:asciiTheme="minorEastAsia" w:hAnsiTheme="minorEastAsia" w:eastAsiaTheme="minorEastAsia" w:cstheme="minorEastAsia"/>
                <w:b/>
                <w:bCs/>
                <w:color w:val="auto"/>
                <w:kern w:val="0"/>
                <w:sz w:val="21"/>
                <w:szCs w:val="21"/>
                <w:highlight w:val="none"/>
              </w:rPr>
              <w:t>实施</w:t>
            </w:r>
            <w:r>
              <w:rPr>
                <w:rFonts w:hint="eastAsia" w:asciiTheme="minorEastAsia" w:hAnsiTheme="minorEastAsia" w:eastAsiaTheme="minorEastAsia" w:cstheme="minorEastAsia"/>
                <w:b/>
                <w:bCs/>
                <w:color w:val="auto"/>
                <w:kern w:val="0"/>
                <w:sz w:val="21"/>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Theme="minorEastAsia" w:hAnsiTheme="minorEastAsia" w:eastAsiaTheme="minorEastAsia" w:cstheme="minorEastAsia"/>
                <w:color w:val="000000"/>
                <w:kern w:val="0"/>
                <w:sz w:val="21"/>
                <w:szCs w:val="21"/>
                <w:lang w:val="en-US" w:eastAsia="zh-CN" w:bidi="ar-SA"/>
              </w:rPr>
            </w:pPr>
            <w:r>
              <w:rPr>
                <w:rFonts w:hint="eastAsia" w:asciiTheme="minorEastAsia" w:hAnsiTheme="minorEastAsia" w:eastAsiaTheme="minorEastAsia" w:cstheme="minorEastAsia"/>
                <w:b/>
                <w:bCs/>
                <w:color w:val="auto"/>
                <w:kern w:val="0"/>
                <w:sz w:val="21"/>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Theme="minorEastAsia" w:hAnsiTheme="minorEastAsia" w:eastAsiaTheme="minorEastAsia" w:cstheme="minorEastAsia"/>
                <w:color w:val="000000"/>
                <w:kern w:val="0"/>
                <w:sz w:val="21"/>
                <w:szCs w:val="21"/>
                <w:lang w:val="en-US" w:eastAsia="zh-CN" w:bidi="ar-SA"/>
              </w:rPr>
            </w:pPr>
            <w:r>
              <w:rPr>
                <w:rFonts w:hint="eastAsia" w:asciiTheme="minorEastAsia" w:hAnsiTheme="minorEastAsia" w:eastAsiaTheme="minorEastAsia" w:cstheme="minorEastAsia"/>
                <w:b/>
                <w:bCs/>
                <w:color w:val="auto"/>
                <w:kern w:val="0"/>
                <w:sz w:val="21"/>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8956"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cs="宋体"/>
                <w:color w:val="000000"/>
                <w:kern w:val="0"/>
                <w:szCs w:val="21"/>
                <w:lang w:val="en-US" w:eastAsia="zh-CN"/>
              </w:rPr>
            </w:pPr>
            <w:r>
              <w:rPr>
                <w:rFonts w:hint="eastAsia" w:ascii="宋体" w:hAnsi="宋体" w:cs="宋体"/>
                <w:color w:val="000000"/>
                <w:kern w:val="0"/>
                <w:szCs w:val="21"/>
                <w:lang w:val="en-US" w:eastAsia="zh-CN"/>
              </w:rPr>
              <w:t>44</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Theme="minorEastAsia" w:hAnsiTheme="minorEastAsia" w:eastAsiaTheme="minorEastAsia" w:cstheme="minorEastAsia"/>
                <w:color w:val="000000"/>
                <w:kern w:val="0"/>
                <w:sz w:val="21"/>
                <w:szCs w:val="21"/>
                <w:lang w:val="en-US" w:eastAsia="zh-CN" w:bidi="ar-SA"/>
              </w:rPr>
            </w:pPr>
            <w:r>
              <w:rPr>
                <w:rFonts w:hint="eastAsia" w:asciiTheme="minorEastAsia" w:hAnsiTheme="minorEastAsia" w:eastAsiaTheme="minorEastAsia" w:cstheme="minorEastAsia"/>
                <w:color w:val="000000"/>
                <w:kern w:val="0"/>
                <w:sz w:val="21"/>
                <w:szCs w:val="21"/>
                <w:lang w:val="en-US" w:eastAsia="zh-CN"/>
              </w:rPr>
              <w:t>7900-A-04400-140927</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科研和教学用毒性药品购买审批</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cs="宋体"/>
                <w:color w:val="000000"/>
                <w:kern w:val="0"/>
                <w:szCs w:val="21"/>
              </w:rPr>
            </w:pPr>
            <w:r>
              <w:rPr>
                <w:rFonts w:hint="eastAsia" w:ascii="宋体" w:hAnsi="宋体" w:cs="宋体"/>
                <w:color w:val="000000"/>
                <w:kern w:val="0"/>
                <w:szCs w:val="21"/>
              </w:rPr>
              <w:t>《医疗用毒性药品管理办法》（1988年12月27日国务院令第23号）第十条：科研和教学单位所需的毒性药品，必须持本单位的证明信，经单位所在地县以上卫生行政部门批准后，供应部门方能发售。……</w:t>
            </w: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i w:val="0"/>
                <w:caps w:val="0"/>
                <w:color w:val="333333"/>
                <w:spacing w:val="0"/>
                <w:sz w:val="21"/>
                <w:szCs w:val="21"/>
                <w:shd w:val="clear" w:fill="FFFFFF"/>
              </w:rPr>
              <w:t>1、</w:t>
            </w:r>
            <w:r>
              <w:rPr>
                <w:rFonts w:hint="eastAsia" w:ascii="宋体" w:hAnsi="宋体" w:eastAsia="宋体" w:cs="宋体"/>
                <w:i w:val="0"/>
                <w:caps w:val="0"/>
                <w:color w:val="000000"/>
                <w:spacing w:val="0"/>
                <w:sz w:val="21"/>
                <w:szCs w:val="21"/>
                <w:shd w:val="clear" w:fill="FFFFFF"/>
              </w:rPr>
              <w:t>受理责任：公示办理行政许可的条件、程序以及申请人所需提交的材料；符合条件的，予以受理；材料不齐全或者不符合法定形式的，履行一次性告知义务；不符合条件的，不予受理，出具不予受理文书并说明理由。</w:t>
            </w:r>
            <w:r>
              <w:rPr>
                <w:rFonts w:hint="eastAsia" w:ascii="宋体" w:hAnsi="宋体" w:eastAsia="宋体" w:cs="宋体"/>
                <w:i w:val="0"/>
                <w:caps w:val="0"/>
                <w:color w:val="000000"/>
                <w:spacing w:val="0"/>
                <w:sz w:val="21"/>
                <w:szCs w:val="21"/>
                <w:shd w:val="clear" w:fill="FFFFFF"/>
              </w:rPr>
              <w:br w:type="textWrapping"/>
            </w:r>
            <w:r>
              <w:rPr>
                <w:rFonts w:hint="eastAsia" w:ascii="宋体" w:hAnsi="宋体" w:eastAsia="宋体" w:cs="宋体"/>
                <w:i w:val="0"/>
                <w:caps w:val="0"/>
                <w:color w:val="000000"/>
                <w:spacing w:val="0"/>
                <w:sz w:val="21"/>
                <w:szCs w:val="21"/>
                <w:shd w:val="clear" w:fill="FFFFFF"/>
              </w:rPr>
              <w:t>2</w:t>
            </w:r>
            <w:r>
              <w:rPr>
                <w:rFonts w:hint="eastAsia" w:ascii="宋体" w:hAnsi="宋体" w:eastAsia="宋体" w:cs="宋体"/>
                <w:i w:val="0"/>
                <w:caps w:val="0"/>
                <w:color w:val="000000"/>
                <w:spacing w:val="0"/>
                <w:sz w:val="21"/>
                <w:szCs w:val="21"/>
                <w:shd w:val="clear" w:fill="FFFFFF"/>
                <w:lang w:eastAsia="zh-CN"/>
              </w:rPr>
              <w:t>、</w:t>
            </w:r>
            <w:r>
              <w:rPr>
                <w:rFonts w:hint="eastAsia" w:ascii="宋体" w:hAnsi="宋体" w:eastAsia="宋体" w:cs="宋体"/>
                <w:i w:val="0"/>
                <w:caps w:val="0"/>
                <w:color w:val="000000"/>
                <w:spacing w:val="0"/>
                <w:sz w:val="21"/>
                <w:szCs w:val="21"/>
                <w:shd w:val="clear" w:fill="FFFFFF"/>
              </w:rPr>
              <w:t>审查责任：审核申请人提交的材料；对</w:t>
            </w:r>
            <w:r>
              <w:rPr>
                <w:rFonts w:hint="eastAsia" w:ascii="宋体" w:hAnsi="宋体" w:eastAsia="宋体" w:cs="宋体"/>
                <w:i w:val="0"/>
                <w:caps w:val="0"/>
                <w:color w:val="000000"/>
                <w:spacing w:val="0"/>
                <w:sz w:val="21"/>
                <w:szCs w:val="21"/>
                <w:shd w:val="clear" w:fill="FFFFFF"/>
                <w:lang w:eastAsia="zh-CN"/>
              </w:rPr>
              <w:t>必要的情形</w:t>
            </w:r>
            <w:r>
              <w:rPr>
                <w:rFonts w:hint="eastAsia" w:ascii="宋体" w:hAnsi="宋体" w:eastAsia="宋体" w:cs="宋体"/>
                <w:i w:val="0"/>
                <w:caps w:val="0"/>
                <w:color w:val="000000"/>
                <w:spacing w:val="0"/>
                <w:sz w:val="21"/>
                <w:szCs w:val="21"/>
                <w:shd w:val="clear" w:fill="FFFFFF"/>
              </w:rPr>
              <w:t>进行现场核查。</w:t>
            </w:r>
            <w:r>
              <w:rPr>
                <w:rFonts w:hint="eastAsia" w:ascii="宋体" w:hAnsi="宋体" w:eastAsia="宋体" w:cs="宋体"/>
                <w:i w:val="0"/>
                <w:caps w:val="0"/>
                <w:color w:val="000000"/>
                <w:spacing w:val="0"/>
                <w:sz w:val="21"/>
                <w:szCs w:val="21"/>
                <w:shd w:val="clear" w:fill="FFFFFF"/>
              </w:rPr>
              <w:br w:type="textWrapping"/>
            </w:r>
            <w:r>
              <w:rPr>
                <w:rFonts w:hint="eastAsia" w:ascii="宋体" w:hAnsi="宋体" w:eastAsia="宋体" w:cs="宋体"/>
                <w:i w:val="0"/>
                <w:caps w:val="0"/>
                <w:color w:val="000000"/>
                <w:spacing w:val="0"/>
                <w:sz w:val="21"/>
                <w:szCs w:val="21"/>
                <w:shd w:val="clear" w:fill="FFFFFF"/>
              </w:rPr>
              <w:t>3</w:t>
            </w:r>
            <w:r>
              <w:rPr>
                <w:rFonts w:hint="eastAsia" w:ascii="宋体" w:hAnsi="宋体" w:eastAsia="宋体" w:cs="宋体"/>
                <w:i w:val="0"/>
                <w:caps w:val="0"/>
                <w:color w:val="000000"/>
                <w:spacing w:val="0"/>
                <w:sz w:val="21"/>
                <w:szCs w:val="21"/>
                <w:shd w:val="clear" w:fill="FFFFFF"/>
                <w:lang w:eastAsia="zh-CN"/>
              </w:rPr>
              <w:t>、</w:t>
            </w:r>
            <w:r>
              <w:rPr>
                <w:rFonts w:hint="eastAsia" w:ascii="宋体" w:hAnsi="宋体" w:eastAsia="宋体" w:cs="宋体"/>
                <w:i w:val="0"/>
                <w:caps w:val="0"/>
                <w:color w:val="000000"/>
                <w:spacing w:val="0"/>
                <w:sz w:val="21"/>
                <w:szCs w:val="21"/>
                <w:shd w:val="clear" w:fill="FFFFFF"/>
              </w:rPr>
              <w:t>决定责任：予以批准的，制作相关决定文书；不予批准的，制作文书，说明理由，并交代相对人权利和</w:t>
            </w:r>
            <w:r>
              <w:rPr>
                <w:rFonts w:hint="eastAsia" w:ascii="宋体" w:hAnsi="宋体" w:eastAsia="宋体" w:cs="宋体"/>
                <w:i w:val="0"/>
                <w:caps w:val="0"/>
                <w:color w:val="000000"/>
                <w:spacing w:val="0"/>
                <w:sz w:val="21"/>
                <w:szCs w:val="21"/>
                <w:shd w:val="clear" w:fill="FFFFFF"/>
                <w:lang w:eastAsia="zh-CN"/>
              </w:rPr>
              <w:t>申诉</w:t>
            </w:r>
            <w:r>
              <w:rPr>
                <w:rFonts w:hint="eastAsia" w:ascii="宋体" w:hAnsi="宋体" w:eastAsia="宋体" w:cs="宋体"/>
                <w:i w:val="0"/>
                <w:caps w:val="0"/>
                <w:color w:val="000000"/>
                <w:spacing w:val="0"/>
                <w:sz w:val="21"/>
                <w:szCs w:val="21"/>
                <w:shd w:val="clear" w:fill="FFFFFF"/>
              </w:rPr>
              <w:t>途径。</w:t>
            </w:r>
            <w:r>
              <w:rPr>
                <w:rFonts w:hint="eastAsia" w:ascii="宋体" w:hAnsi="宋体" w:eastAsia="宋体" w:cs="宋体"/>
                <w:i w:val="0"/>
                <w:caps w:val="0"/>
                <w:color w:val="000000"/>
                <w:spacing w:val="0"/>
                <w:sz w:val="21"/>
                <w:szCs w:val="21"/>
                <w:shd w:val="clear" w:fill="FFFFFF"/>
              </w:rPr>
              <w:br w:type="textWrapping"/>
            </w:r>
            <w:r>
              <w:rPr>
                <w:rFonts w:hint="eastAsia" w:ascii="宋体" w:hAnsi="宋体" w:eastAsia="宋体" w:cs="宋体"/>
                <w:i w:val="0"/>
                <w:caps w:val="0"/>
                <w:color w:val="000000"/>
                <w:spacing w:val="0"/>
                <w:sz w:val="21"/>
                <w:szCs w:val="21"/>
                <w:shd w:val="clear" w:fill="FFFFFF"/>
              </w:rPr>
              <w:t>4</w:t>
            </w:r>
            <w:r>
              <w:rPr>
                <w:rFonts w:hint="eastAsia" w:ascii="宋体" w:hAnsi="宋体" w:eastAsia="宋体" w:cs="宋体"/>
                <w:i w:val="0"/>
                <w:caps w:val="0"/>
                <w:color w:val="000000"/>
                <w:spacing w:val="0"/>
                <w:sz w:val="21"/>
                <w:szCs w:val="21"/>
                <w:shd w:val="clear" w:fill="FFFFFF"/>
                <w:lang w:eastAsia="zh-CN"/>
              </w:rPr>
              <w:t>、</w:t>
            </w:r>
            <w:r>
              <w:rPr>
                <w:rFonts w:hint="eastAsia" w:ascii="宋体" w:hAnsi="宋体" w:eastAsia="宋体" w:cs="宋体"/>
                <w:i w:val="0"/>
                <w:caps w:val="0"/>
                <w:color w:val="000000"/>
                <w:spacing w:val="0"/>
                <w:sz w:val="21"/>
                <w:szCs w:val="21"/>
                <w:shd w:val="clear" w:fill="FFFFFF"/>
              </w:rPr>
              <w:t xml:space="preserve">送达责任：将批复决定送达申请人。 </w:t>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rPr>
              <w:t>《医疗用毒性药品管理办法》</w:t>
            </w: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Theme="minorEastAsia" w:hAnsiTheme="minorEastAsia" w:eastAsiaTheme="minorEastAsia" w:cstheme="minorEastAsia"/>
                <w:color w:val="000000"/>
                <w:kern w:val="0"/>
                <w:sz w:val="21"/>
                <w:szCs w:val="21"/>
                <w:highlight w:val="none"/>
                <w:lang w:val="en-US" w:eastAsia="zh-CN" w:bidi="ar-SA"/>
              </w:rPr>
            </w:pPr>
            <w:r>
              <w:rPr>
                <w:rFonts w:hint="eastAsia" w:asciiTheme="minorEastAsia" w:hAnsiTheme="minorEastAsia" w:eastAsiaTheme="minorEastAsia" w:cstheme="minorEastAsia"/>
                <w:color w:val="000000"/>
                <w:kern w:val="0"/>
                <w:sz w:val="21"/>
                <w:szCs w:val="21"/>
                <w:lang w:val="en-US" w:eastAsia="zh-CN"/>
              </w:rPr>
              <w:t>神池县行政审批服务管理局商事登记股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Theme="minorEastAsia" w:hAnsiTheme="minorEastAsia" w:eastAsiaTheme="minorEastAsia" w:cstheme="minorEastAsia"/>
                <w:color w:val="000000"/>
                <w:kern w:val="0"/>
                <w:sz w:val="21"/>
                <w:szCs w:val="21"/>
                <w:lang w:val="en-US" w:eastAsia="zh-CN" w:bidi="ar-SA"/>
              </w:rPr>
            </w:pPr>
            <w:r>
              <w:rPr>
                <w:rFonts w:hint="eastAsia" w:asciiTheme="minorEastAsia" w:hAnsiTheme="minorEastAsia" w:eastAsiaTheme="minorEastAsia" w:cstheme="minorEastAsia"/>
                <w:color w:val="000000"/>
                <w:kern w:val="0"/>
                <w:sz w:val="21"/>
                <w:szCs w:val="21"/>
                <w:lang w:val="en-US" w:eastAsia="zh-CN"/>
              </w:rPr>
              <w:t>神池县行政审批服务管理局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Theme="minorEastAsia" w:hAnsiTheme="minorEastAsia" w:eastAsiaTheme="minorEastAsia" w:cstheme="minorEastAsia"/>
                <w:color w:val="000000"/>
                <w:kern w:val="0"/>
                <w:sz w:val="21"/>
                <w:szCs w:val="21"/>
                <w:lang w:val="en-US" w:eastAsia="zh-CN" w:bidi="ar-SA"/>
              </w:rPr>
            </w:pPr>
            <w:r>
              <w:rPr>
                <w:rFonts w:hint="eastAsia" w:asciiTheme="minorEastAsia" w:hAnsiTheme="minorEastAsia" w:eastAsiaTheme="minorEastAsia" w:cstheme="minorEastAsia"/>
                <w:color w:val="000000"/>
                <w:kern w:val="0"/>
                <w:sz w:val="21"/>
                <w:szCs w:val="21"/>
                <w:lang w:val="en-US" w:eastAsia="zh-CN"/>
              </w:rPr>
              <w:t>省级^市级^县级^</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Theme="minorEastAsia" w:hAnsiTheme="minorEastAsia" w:eastAsiaTheme="minorEastAsia" w:cstheme="minorEastAsia"/>
                <w:color w:val="000000"/>
                <w:kern w:val="0"/>
                <w:sz w:val="21"/>
                <w:szCs w:val="21"/>
                <w:lang w:val="en-US" w:eastAsia="zh-CN" w:bidi="ar-SA"/>
              </w:rPr>
            </w:pPr>
            <w:r>
              <w:rPr>
                <w:rFonts w:hint="eastAsia" w:asciiTheme="minorEastAsia" w:hAnsiTheme="minorEastAsia" w:eastAsiaTheme="minorEastAsia" w:cstheme="minorEastAsia"/>
                <w:b/>
                <w:bCs/>
                <w:color w:val="auto"/>
                <w:kern w:val="0"/>
                <w:sz w:val="21"/>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Theme="minorEastAsia" w:hAnsiTheme="minorEastAsia" w:eastAsiaTheme="minorEastAsia" w:cstheme="minorEastAsia"/>
                <w:color w:val="000000"/>
                <w:kern w:val="0"/>
                <w:sz w:val="21"/>
                <w:szCs w:val="21"/>
                <w:lang w:val="en-US" w:eastAsia="zh-CN" w:bidi="ar-SA"/>
              </w:rPr>
            </w:pPr>
            <w:r>
              <w:rPr>
                <w:rFonts w:hint="eastAsia" w:asciiTheme="minorEastAsia" w:hAnsiTheme="minorEastAsia" w:eastAsiaTheme="minorEastAsia" w:cstheme="minorEastAsia"/>
                <w:b/>
                <w:bCs/>
                <w:color w:val="auto"/>
                <w:kern w:val="0"/>
                <w:sz w:val="21"/>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Theme="minorEastAsia" w:hAnsiTheme="minorEastAsia" w:eastAsiaTheme="minorEastAsia" w:cstheme="minorEastAsia"/>
                <w:color w:val="000000"/>
                <w:kern w:val="0"/>
                <w:sz w:val="21"/>
                <w:szCs w:val="21"/>
                <w:lang w:val="en-US" w:eastAsia="zh-CN" w:bidi="ar-SA"/>
              </w:rPr>
            </w:pPr>
            <w:r>
              <w:rPr>
                <w:rFonts w:hint="eastAsia" w:asciiTheme="minorEastAsia" w:hAnsiTheme="minorEastAsia" w:eastAsiaTheme="minorEastAsia" w:cstheme="minorEastAsia"/>
                <w:b/>
                <w:bCs/>
                <w:color w:val="auto"/>
                <w:kern w:val="0"/>
                <w:sz w:val="21"/>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Theme="minorEastAsia" w:hAnsiTheme="minorEastAsia" w:eastAsiaTheme="minorEastAsia" w:cstheme="minorEastAsia"/>
                <w:color w:val="000000"/>
                <w:kern w:val="0"/>
                <w:sz w:val="21"/>
                <w:szCs w:val="21"/>
                <w:highlight w:val="none"/>
                <w:lang w:val="en-US" w:eastAsia="zh-CN" w:bidi="ar-SA"/>
              </w:rPr>
            </w:pPr>
            <w:r>
              <w:rPr>
                <w:rFonts w:hint="eastAsia" w:asciiTheme="minorEastAsia" w:hAnsiTheme="minorEastAsia" w:eastAsiaTheme="minorEastAsia" w:cstheme="minorEastAsia"/>
                <w:b/>
                <w:bCs/>
                <w:color w:val="auto"/>
                <w:kern w:val="0"/>
                <w:sz w:val="21"/>
                <w:szCs w:val="21"/>
                <w:highlight w:val="none"/>
              </w:rPr>
              <w:t>实施</w:t>
            </w:r>
            <w:r>
              <w:rPr>
                <w:rFonts w:hint="eastAsia" w:asciiTheme="minorEastAsia" w:hAnsiTheme="minorEastAsia" w:eastAsiaTheme="minorEastAsia" w:cstheme="minorEastAsia"/>
                <w:b/>
                <w:bCs/>
                <w:color w:val="auto"/>
                <w:kern w:val="0"/>
                <w:sz w:val="21"/>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Theme="minorEastAsia" w:hAnsiTheme="minorEastAsia" w:eastAsiaTheme="minorEastAsia" w:cstheme="minorEastAsia"/>
                <w:color w:val="000000"/>
                <w:kern w:val="0"/>
                <w:sz w:val="21"/>
                <w:szCs w:val="21"/>
                <w:lang w:val="en-US" w:eastAsia="zh-CN" w:bidi="ar-SA"/>
              </w:rPr>
            </w:pPr>
            <w:r>
              <w:rPr>
                <w:rFonts w:hint="eastAsia" w:asciiTheme="minorEastAsia" w:hAnsiTheme="minorEastAsia" w:eastAsiaTheme="minorEastAsia" w:cstheme="minorEastAsia"/>
                <w:b/>
                <w:bCs/>
                <w:color w:val="auto"/>
                <w:kern w:val="0"/>
                <w:sz w:val="21"/>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Theme="minorEastAsia" w:hAnsiTheme="minorEastAsia" w:eastAsiaTheme="minorEastAsia" w:cstheme="minorEastAsia"/>
                <w:color w:val="000000"/>
                <w:kern w:val="0"/>
                <w:sz w:val="21"/>
                <w:szCs w:val="21"/>
                <w:lang w:val="en-US" w:eastAsia="zh-CN" w:bidi="ar-SA"/>
              </w:rPr>
            </w:pPr>
            <w:r>
              <w:rPr>
                <w:rFonts w:hint="eastAsia" w:asciiTheme="minorEastAsia" w:hAnsiTheme="minorEastAsia" w:eastAsiaTheme="minorEastAsia" w:cstheme="minorEastAsia"/>
                <w:b/>
                <w:bCs/>
                <w:color w:val="auto"/>
                <w:kern w:val="0"/>
                <w:sz w:val="21"/>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8778"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cs="宋体"/>
                <w:color w:val="000000"/>
                <w:kern w:val="0"/>
                <w:szCs w:val="21"/>
                <w:lang w:val="en-US" w:eastAsia="zh-CN"/>
              </w:rPr>
            </w:pPr>
            <w:r>
              <w:rPr>
                <w:rFonts w:hint="eastAsia" w:ascii="宋体" w:hAnsi="宋体" w:cs="宋体"/>
                <w:color w:val="000000"/>
                <w:kern w:val="0"/>
                <w:szCs w:val="21"/>
                <w:lang w:val="en-US" w:eastAsia="zh-CN"/>
              </w:rPr>
              <w:t>45</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Theme="minorEastAsia" w:hAnsiTheme="minorEastAsia" w:eastAsiaTheme="minorEastAsia" w:cstheme="minorEastAsia"/>
                <w:color w:val="000000"/>
                <w:kern w:val="0"/>
                <w:sz w:val="21"/>
                <w:szCs w:val="21"/>
                <w:lang w:val="en-US" w:eastAsia="zh-CN" w:bidi="ar-SA"/>
              </w:rPr>
            </w:pPr>
            <w:r>
              <w:rPr>
                <w:rFonts w:hint="eastAsia" w:asciiTheme="minorEastAsia" w:hAnsiTheme="minorEastAsia" w:eastAsiaTheme="minorEastAsia" w:cstheme="minorEastAsia"/>
                <w:color w:val="000000"/>
                <w:kern w:val="0"/>
                <w:sz w:val="21"/>
                <w:szCs w:val="21"/>
                <w:lang w:val="en-US" w:eastAsia="zh-CN"/>
              </w:rPr>
              <w:t>7900-A-04500-140927</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特种设备使用登记</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cs="宋体"/>
                <w:color w:val="000000"/>
                <w:kern w:val="0"/>
                <w:szCs w:val="21"/>
              </w:rPr>
            </w:pPr>
            <w:r>
              <w:rPr>
                <w:rFonts w:hint="eastAsia" w:ascii="宋体" w:hAnsi="宋体" w:cs="宋体"/>
                <w:color w:val="000000"/>
                <w:kern w:val="0"/>
                <w:szCs w:val="21"/>
              </w:rPr>
              <w:t>《中华人民共和国特种设备安全法》第三十三条：“特种设备使用单位应该在特种设备投入使用前或者投入使用后三十日内向负责特种设备监督管理的部门办理使用登记。”《特种设备安全监察条例》（国务院令第549号）第二十五条：“特种设备在投入使用前或者投入使用后30日内，特种设备使用单位应当向直辖市或者设区的市的特种设备安全监督管理部门登记。”</w:t>
            </w: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i w:val="0"/>
                <w:caps w:val="0"/>
                <w:color w:val="000000"/>
                <w:spacing w:val="0"/>
                <w:sz w:val="21"/>
                <w:szCs w:val="21"/>
                <w:shd w:val="clear" w:fill="FFFFFF"/>
              </w:rPr>
              <w:t>1</w:t>
            </w:r>
            <w:r>
              <w:rPr>
                <w:rFonts w:hint="eastAsia" w:ascii="宋体" w:hAnsi="宋体" w:eastAsia="宋体" w:cs="宋体"/>
                <w:i w:val="0"/>
                <w:caps w:val="0"/>
                <w:color w:val="000000"/>
                <w:spacing w:val="0"/>
                <w:sz w:val="21"/>
                <w:szCs w:val="21"/>
                <w:shd w:val="clear" w:fill="FFFFFF"/>
                <w:lang w:eastAsia="zh-CN"/>
              </w:rPr>
              <w:t>、</w:t>
            </w:r>
            <w:r>
              <w:rPr>
                <w:rFonts w:hint="eastAsia" w:ascii="宋体" w:hAnsi="宋体" w:eastAsia="宋体" w:cs="宋体"/>
                <w:i w:val="0"/>
                <w:caps w:val="0"/>
                <w:color w:val="000000"/>
                <w:spacing w:val="0"/>
                <w:sz w:val="21"/>
                <w:szCs w:val="21"/>
                <w:shd w:val="clear" w:fill="FFFFFF"/>
              </w:rPr>
              <w:t>受理责任：公示办理行政许可的条件、程序以及申请人所需提交的材料；符合条件的，予以受理；材料不齐全或者不符合法定形式的，履行一次性告知义务；不符合条件的，不予受理，出具不予受理文书并说明理由。</w:t>
            </w:r>
            <w:r>
              <w:rPr>
                <w:rFonts w:hint="eastAsia" w:ascii="宋体" w:hAnsi="宋体" w:eastAsia="宋体" w:cs="宋体"/>
                <w:i w:val="0"/>
                <w:caps w:val="0"/>
                <w:color w:val="000000"/>
                <w:spacing w:val="0"/>
                <w:sz w:val="21"/>
                <w:szCs w:val="21"/>
                <w:shd w:val="clear" w:fill="FFFFFF"/>
              </w:rPr>
              <w:br w:type="textWrapping"/>
            </w:r>
            <w:r>
              <w:rPr>
                <w:rFonts w:hint="eastAsia" w:ascii="宋体" w:hAnsi="宋体" w:eastAsia="宋体" w:cs="宋体"/>
                <w:i w:val="0"/>
                <w:caps w:val="0"/>
                <w:color w:val="000000"/>
                <w:spacing w:val="0"/>
                <w:sz w:val="21"/>
                <w:szCs w:val="21"/>
                <w:shd w:val="clear" w:fill="FFFFFF"/>
              </w:rPr>
              <w:t>2</w:t>
            </w:r>
            <w:r>
              <w:rPr>
                <w:rFonts w:hint="eastAsia" w:ascii="宋体" w:hAnsi="宋体" w:eastAsia="宋体" w:cs="宋体"/>
                <w:i w:val="0"/>
                <w:caps w:val="0"/>
                <w:color w:val="000000"/>
                <w:spacing w:val="0"/>
                <w:sz w:val="21"/>
                <w:szCs w:val="21"/>
                <w:shd w:val="clear" w:fill="FFFFFF"/>
                <w:lang w:eastAsia="zh-CN"/>
              </w:rPr>
              <w:t>、</w:t>
            </w:r>
            <w:r>
              <w:rPr>
                <w:rFonts w:hint="eastAsia" w:ascii="宋体" w:hAnsi="宋体" w:eastAsia="宋体" w:cs="宋体"/>
                <w:i w:val="0"/>
                <w:caps w:val="0"/>
                <w:color w:val="000000"/>
                <w:spacing w:val="0"/>
                <w:sz w:val="21"/>
                <w:szCs w:val="21"/>
                <w:shd w:val="clear" w:fill="FFFFFF"/>
              </w:rPr>
              <w:t>审查责任：审核申请人提交的材料</w:t>
            </w:r>
            <w:r>
              <w:rPr>
                <w:rFonts w:hint="eastAsia" w:ascii="宋体" w:hAnsi="宋体" w:cs="宋体"/>
                <w:i w:val="0"/>
                <w:caps w:val="0"/>
                <w:color w:val="000000"/>
                <w:spacing w:val="0"/>
                <w:sz w:val="21"/>
                <w:szCs w:val="21"/>
                <w:shd w:val="clear" w:fill="FFFFFF"/>
                <w:lang w:eastAsia="zh-CN"/>
              </w:rPr>
              <w:t>，</w:t>
            </w:r>
            <w:r>
              <w:rPr>
                <w:rFonts w:hint="eastAsia" w:ascii="宋体" w:hAnsi="宋体" w:eastAsia="宋体" w:cs="宋体"/>
                <w:i w:val="0"/>
                <w:caps w:val="0"/>
                <w:color w:val="000000"/>
                <w:spacing w:val="0"/>
                <w:sz w:val="21"/>
                <w:szCs w:val="21"/>
                <w:shd w:val="clear" w:fill="FFFFFF"/>
              </w:rPr>
              <w:t>对</w:t>
            </w:r>
            <w:r>
              <w:rPr>
                <w:rFonts w:hint="eastAsia" w:ascii="宋体" w:hAnsi="宋体" w:eastAsia="宋体" w:cs="宋体"/>
                <w:i w:val="0"/>
                <w:caps w:val="0"/>
                <w:color w:val="000000"/>
                <w:spacing w:val="0"/>
                <w:sz w:val="21"/>
                <w:szCs w:val="21"/>
                <w:shd w:val="clear" w:fill="FFFFFF"/>
                <w:lang w:eastAsia="zh-CN"/>
              </w:rPr>
              <w:t>必要的情形</w:t>
            </w:r>
            <w:r>
              <w:rPr>
                <w:rFonts w:hint="eastAsia" w:ascii="宋体" w:hAnsi="宋体" w:eastAsia="宋体" w:cs="宋体"/>
                <w:i w:val="0"/>
                <w:caps w:val="0"/>
                <w:color w:val="000000"/>
                <w:spacing w:val="0"/>
                <w:sz w:val="21"/>
                <w:szCs w:val="21"/>
                <w:shd w:val="clear" w:fill="FFFFFF"/>
              </w:rPr>
              <w:t>进行现场核查。</w:t>
            </w:r>
            <w:r>
              <w:rPr>
                <w:rFonts w:hint="eastAsia" w:ascii="宋体" w:hAnsi="宋体" w:eastAsia="宋体" w:cs="宋体"/>
                <w:i w:val="0"/>
                <w:caps w:val="0"/>
                <w:color w:val="000000"/>
                <w:spacing w:val="0"/>
                <w:sz w:val="21"/>
                <w:szCs w:val="21"/>
                <w:shd w:val="clear" w:fill="FFFFFF"/>
              </w:rPr>
              <w:br w:type="textWrapping"/>
            </w:r>
            <w:r>
              <w:rPr>
                <w:rFonts w:hint="eastAsia" w:ascii="宋体" w:hAnsi="宋体" w:eastAsia="宋体" w:cs="宋体"/>
                <w:i w:val="0"/>
                <w:caps w:val="0"/>
                <w:color w:val="000000"/>
                <w:spacing w:val="0"/>
                <w:sz w:val="21"/>
                <w:szCs w:val="21"/>
                <w:shd w:val="clear" w:fill="FFFFFF"/>
                <w:lang w:val="en-US" w:eastAsia="zh-CN"/>
              </w:rPr>
              <w:t>3、</w:t>
            </w:r>
            <w:r>
              <w:rPr>
                <w:rFonts w:hint="eastAsia" w:ascii="宋体" w:hAnsi="宋体" w:eastAsia="宋体" w:cs="宋体"/>
                <w:i w:val="0"/>
                <w:caps w:val="0"/>
                <w:color w:val="000000"/>
                <w:spacing w:val="0"/>
                <w:sz w:val="21"/>
                <w:szCs w:val="21"/>
                <w:shd w:val="clear" w:fill="FFFFFF"/>
              </w:rPr>
              <w:t>决定责任：予以批准的，制作相关决定文书；不予批准的，制作文书，说明理由，并交代相对人权利和</w:t>
            </w:r>
            <w:r>
              <w:rPr>
                <w:rFonts w:hint="eastAsia" w:ascii="宋体" w:hAnsi="宋体" w:eastAsia="宋体" w:cs="宋体"/>
                <w:i w:val="0"/>
                <w:caps w:val="0"/>
                <w:color w:val="000000"/>
                <w:spacing w:val="0"/>
                <w:sz w:val="21"/>
                <w:szCs w:val="21"/>
                <w:shd w:val="clear" w:fill="FFFFFF"/>
                <w:lang w:eastAsia="zh-CN"/>
              </w:rPr>
              <w:t>申诉</w:t>
            </w:r>
            <w:r>
              <w:rPr>
                <w:rFonts w:hint="eastAsia" w:ascii="宋体" w:hAnsi="宋体" w:eastAsia="宋体" w:cs="宋体"/>
                <w:i w:val="0"/>
                <w:caps w:val="0"/>
                <w:color w:val="000000"/>
                <w:spacing w:val="0"/>
                <w:sz w:val="21"/>
                <w:szCs w:val="21"/>
                <w:shd w:val="clear" w:fill="FFFFFF"/>
              </w:rPr>
              <w:t>途径。</w:t>
            </w:r>
            <w:r>
              <w:rPr>
                <w:rFonts w:hint="eastAsia" w:ascii="宋体" w:hAnsi="宋体" w:eastAsia="宋体" w:cs="宋体"/>
                <w:i w:val="0"/>
                <w:caps w:val="0"/>
                <w:color w:val="000000"/>
                <w:spacing w:val="0"/>
                <w:sz w:val="21"/>
                <w:szCs w:val="21"/>
                <w:shd w:val="clear" w:fill="FFFFFF"/>
              </w:rPr>
              <w:br w:type="textWrapping"/>
            </w:r>
            <w:r>
              <w:rPr>
                <w:rFonts w:hint="eastAsia" w:ascii="宋体" w:hAnsi="宋体" w:eastAsia="宋体" w:cs="宋体"/>
                <w:i w:val="0"/>
                <w:caps w:val="0"/>
                <w:color w:val="000000"/>
                <w:spacing w:val="0"/>
                <w:sz w:val="21"/>
                <w:szCs w:val="21"/>
                <w:shd w:val="clear" w:fill="FFFFFF"/>
              </w:rPr>
              <w:t>4</w:t>
            </w:r>
            <w:r>
              <w:rPr>
                <w:rFonts w:hint="eastAsia" w:ascii="宋体" w:hAnsi="宋体" w:eastAsia="宋体" w:cs="宋体"/>
                <w:i w:val="0"/>
                <w:caps w:val="0"/>
                <w:color w:val="000000"/>
                <w:spacing w:val="0"/>
                <w:sz w:val="21"/>
                <w:szCs w:val="21"/>
                <w:shd w:val="clear" w:fill="FFFFFF"/>
                <w:lang w:eastAsia="zh-CN"/>
              </w:rPr>
              <w:t>、</w:t>
            </w:r>
            <w:r>
              <w:rPr>
                <w:rFonts w:hint="eastAsia" w:ascii="宋体" w:hAnsi="宋体" w:eastAsia="宋体" w:cs="宋体"/>
                <w:i w:val="0"/>
                <w:caps w:val="0"/>
                <w:color w:val="000000"/>
                <w:spacing w:val="0"/>
                <w:sz w:val="21"/>
                <w:szCs w:val="21"/>
                <w:shd w:val="clear" w:fill="FFFFFF"/>
              </w:rPr>
              <w:t xml:space="preserve">送达责任：将批复决定送达申请人。 </w:t>
            </w:r>
            <w:r>
              <w:rPr>
                <w:rFonts w:hint="eastAsia" w:ascii="宋体" w:hAnsi="宋体" w:eastAsia="宋体" w:cs="宋体"/>
                <w:color w:val="000000"/>
                <w:kern w:val="0"/>
                <w:sz w:val="21"/>
                <w:szCs w:val="21"/>
              </w:rPr>
              <w:br w:type="textWrapping"/>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i w:val="0"/>
                <w:caps w:val="0"/>
                <w:color w:val="000000"/>
                <w:spacing w:val="0"/>
                <w:sz w:val="21"/>
                <w:szCs w:val="21"/>
                <w:shd w:val="clear" w:fill="FFFFFF"/>
              </w:rPr>
              <w:t>《中华人民共和国行政许可法》</w:t>
            </w:r>
            <w:r>
              <w:rPr>
                <w:rFonts w:hint="eastAsia" w:ascii="宋体" w:hAnsi="宋体" w:eastAsia="宋体" w:cs="宋体"/>
                <w:i w:val="0"/>
                <w:caps w:val="0"/>
                <w:color w:val="000000"/>
                <w:spacing w:val="0"/>
                <w:sz w:val="21"/>
                <w:szCs w:val="21"/>
                <w:shd w:val="clear" w:fill="FFFFFF"/>
              </w:rPr>
              <w:br w:type="textWrapping"/>
            </w:r>
            <w:r>
              <w:rPr>
                <w:rFonts w:hint="eastAsia" w:ascii="宋体" w:hAnsi="宋体" w:eastAsia="宋体" w:cs="宋体"/>
                <w:i w:val="0"/>
                <w:caps w:val="0"/>
                <w:color w:val="000000"/>
                <w:spacing w:val="0"/>
                <w:sz w:val="21"/>
                <w:szCs w:val="21"/>
                <w:shd w:val="clear" w:fill="FFFFFF"/>
              </w:rPr>
              <w:t>《中华人民共和国特种设备安全法》</w:t>
            </w:r>
            <w:r>
              <w:rPr>
                <w:rFonts w:hint="eastAsia" w:ascii="宋体" w:hAnsi="宋体" w:eastAsia="宋体" w:cs="宋体"/>
                <w:i w:val="0"/>
                <w:caps w:val="0"/>
                <w:color w:val="000000"/>
                <w:spacing w:val="0"/>
                <w:sz w:val="21"/>
                <w:szCs w:val="21"/>
                <w:shd w:val="clear" w:fill="FFFFFF"/>
              </w:rPr>
              <w:br w:type="textWrapping"/>
            </w:r>
            <w:r>
              <w:rPr>
                <w:rFonts w:hint="eastAsia" w:ascii="宋体" w:hAnsi="宋体" w:eastAsia="宋体" w:cs="宋体"/>
                <w:i w:val="0"/>
                <w:caps w:val="0"/>
                <w:color w:val="000000"/>
                <w:spacing w:val="0"/>
                <w:sz w:val="21"/>
                <w:szCs w:val="21"/>
                <w:shd w:val="clear" w:fill="FFFFFF"/>
              </w:rPr>
              <w:t>《特种设备安全监察条例》 (国务院令第549号)</w:t>
            </w:r>
            <w:r>
              <w:rPr>
                <w:rFonts w:hint="eastAsia" w:ascii="宋体" w:hAnsi="宋体" w:eastAsia="宋体" w:cs="宋体"/>
                <w:i w:val="0"/>
                <w:caps w:val="0"/>
                <w:color w:val="000000"/>
                <w:spacing w:val="0"/>
                <w:sz w:val="21"/>
                <w:szCs w:val="21"/>
                <w:shd w:val="clear" w:fill="FFFFFF"/>
              </w:rPr>
              <w:br w:type="textWrapping"/>
            </w: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Theme="minorEastAsia" w:hAnsiTheme="minorEastAsia" w:eastAsiaTheme="minorEastAsia" w:cstheme="minorEastAsia"/>
                <w:color w:val="000000"/>
                <w:kern w:val="0"/>
                <w:sz w:val="21"/>
                <w:szCs w:val="21"/>
                <w:highlight w:val="none"/>
                <w:lang w:val="en-US" w:eastAsia="zh-CN" w:bidi="ar-SA"/>
              </w:rPr>
            </w:pPr>
            <w:r>
              <w:rPr>
                <w:rFonts w:hint="eastAsia" w:asciiTheme="minorEastAsia" w:hAnsiTheme="minorEastAsia" w:eastAsiaTheme="minorEastAsia" w:cstheme="minorEastAsia"/>
                <w:color w:val="000000"/>
                <w:kern w:val="0"/>
                <w:sz w:val="21"/>
                <w:szCs w:val="21"/>
                <w:lang w:val="en-US" w:eastAsia="zh-CN"/>
              </w:rPr>
              <w:t>神池县行政审批服务管理局商事登记股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Theme="minorEastAsia" w:hAnsiTheme="minorEastAsia" w:eastAsiaTheme="minorEastAsia" w:cstheme="minorEastAsia"/>
                <w:color w:val="000000"/>
                <w:kern w:val="0"/>
                <w:sz w:val="21"/>
                <w:szCs w:val="21"/>
                <w:lang w:val="en-US" w:eastAsia="zh-CN" w:bidi="ar-SA"/>
              </w:rPr>
            </w:pPr>
            <w:r>
              <w:rPr>
                <w:rFonts w:hint="eastAsia" w:asciiTheme="minorEastAsia" w:hAnsiTheme="minorEastAsia" w:eastAsiaTheme="minorEastAsia" w:cstheme="minorEastAsia"/>
                <w:color w:val="000000"/>
                <w:kern w:val="0"/>
                <w:sz w:val="21"/>
                <w:szCs w:val="21"/>
                <w:lang w:val="en-US" w:eastAsia="zh-CN"/>
              </w:rPr>
              <w:t>神池县行政审批服务管理局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Theme="minorEastAsia" w:hAnsiTheme="minorEastAsia" w:eastAsiaTheme="minorEastAsia" w:cstheme="minorEastAsia"/>
                <w:color w:val="000000"/>
                <w:kern w:val="0"/>
                <w:sz w:val="21"/>
                <w:szCs w:val="21"/>
                <w:lang w:val="en-US" w:eastAsia="zh-CN"/>
              </w:rPr>
            </w:pPr>
            <w:r>
              <w:rPr>
                <w:rFonts w:hint="eastAsia" w:asciiTheme="minorEastAsia" w:hAnsiTheme="minorEastAsia" w:eastAsiaTheme="minorEastAsia" w:cstheme="minorEastAsia"/>
                <w:color w:val="000000"/>
                <w:kern w:val="0"/>
                <w:sz w:val="21"/>
                <w:szCs w:val="21"/>
                <w:lang w:val="en-US" w:eastAsia="zh-CN"/>
              </w:rPr>
              <w:t>省级</w:t>
            </w:r>
          </w:p>
          <w:p>
            <w:pPr>
              <w:widowControl/>
              <w:spacing w:line="300" w:lineRule="exact"/>
              <w:jc w:val="center"/>
              <w:rPr>
                <w:rFonts w:hint="eastAsia" w:asciiTheme="minorEastAsia" w:hAnsiTheme="minorEastAsia" w:eastAsiaTheme="minorEastAsia" w:cstheme="minorEastAsia"/>
                <w:color w:val="000000"/>
                <w:kern w:val="0"/>
                <w:sz w:val="21"/>
                <w:szCs w:val="21"/>
                <w:lang w:val="en-US" w:eastAsia="zh-CN"/>
              </w:rPr>
            </w:pPr>
            <w:r>
              <w:rPr>
                <w:rFonts w:hint="eastAsia" w:asciiTheme="minorEastAsia" w:hAnsiTheme="minorEastAsia" w:eastAsiaTheme="minorEastAsia" w:cstheme="minorEastAsia"/>
                <w:color w:val="000000"/>
                <w:kern w:val="0"/>
                <w:sz w:val="21"/>
                <w:szCs w:val="21"/>
                <w:lang w:val="en-US" w:eastAsia="zh-CN"/>
              </w:rPr>
              <w:t>市级</w:t>
            </w:r>
          </w:p>
          <w:p>
            <w:pPr>
              <w:widowControl/>
              <w:spacing w:line="300" w:lineRule="exact"/>
              <w:jc w:val="center"/>
              <w:rPr>
                <w:rFonts w:hint="eastAsia" w:asciiTheme="minorEastAsia" w:hAnsiTheme="minorEastAsia" w:eastAsiaTheme="minorEastAsia" w:cstheme="minorEastAsia"/>
                <w:color w:val="000000"/>
                <w:kern w:val="0"/>
                <w:sz w:val="21"/>
                <w:szCs w:val="21"/>
                <w:lang w:val="en-US" w:eastAsia="zh-CN" w:bidi="ar-SA"/>
              </w:rPr>
            </w:pPr>
            <w:r>
              <w:rPr>
                <w:rFonts w:hint="eastAsia" w:asciiTheme="minorEastAsia" w:hAnsiTheme="minorEastAsia" w:eastAsiaTheme="minorEastAsia" w:cstheme="minorEastAsia"/>
                <w:color w:val="000000"/>
                <w:kern w:val="0"/>
                <w:sz w:val="21"/>
                <w:szCs w:val="21"/>
                <w:lang w:val="en-US" w:eastAsia="zh-CN"/>
              </w:rPr>
              <w:t>县级</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eastAsia="zh-CN"/>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Theme="minorEastAsia" w:hAnsiTheme="minorEastAsia" w:eastAsiaTheme="minorEastAsia" w:cstheme="minorEastAsia"/>
                <w:color w:val="000000"/>
                <w:kern w:val="0"/>
                <w:sz w:val="21"/>
                <w:szCs w:val="21"/>
                <w:lang w:val="en-US" w:eastAsia="zh-CN" w:bidi="ar-SA"/>
              </w:rPr>
            </w:pPr>
            <w:r>
              <w:rPr>
                <w:rFonts w:hint="eastAsia" w:asciiTheme="minorEastAsia" w:hAnsiTheme="minorEastAsia" w:eastAsiaTheme="minorEastAsia" w:cstheme="minorEastAsia"/>
                <w:b/>
                <w:bCs/>
                <w:color w:val="auto"/>
                <w:kern w:val="0"/>
                <w:sz w:val="21"/>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Theme="minorEastAsia" w:hAnsiTheme="minorEastAsia" w:eastAsiaTheme="minorEastAsia" w:cstheme="minorEastAsia"/>
                <w:color w:val="000000"/>
                <w:kern w:val="0"/>
                <w:sz w:val="21"/>
                <w:szCs w:val="21"/>
                <w:lang w:val="en-US" w:eastAsia="zh-CN" w:bidi="ar-SA"/>
              </w:rPr>
            </w:pPr>
            <w:r>
              <w:rPr>
                <w:rFonts w:hint="eastAsia" w:asciiTheme="minorEastAsia" w:hAnsiTheme="minorEastAsia" w:eastAsiaTheme="minorEastAsia" w:cstheme="minorEastAsia"/>
                <w:b/>
                <w:bCs/>
                <w:color w:val="auto"/>
                <w:kern w:val="0"/>
                <w:sz w:val="21"/>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Theme="minorEastAsia" w:hAnsiTheme="minorEastAsia" w:eastAsiaTheme="minorEastAsia" w:cstheme="minorEastAsia"/>
                <w:color w:val="000000"/>
                <w:kern w:val="0"/>
                <w:sz w:val="21"/>
                <w:szCs w:val="21"/>
                <w:lang w:val="en-US" w:eastAsia="zh-CN" w:bidi="ar-SA"/>
              </w:rPr>
            </w:pPr>
            <w:r>
              <w:rPr>
                <w:rFonts w:hint="eastAsia" w:asciiTheme="minorEastAsia" w:hAnsiTheme="minorEastAsia" w:eastAsiaTheme="minorEastAsia" w:cstheme="minorEastAsia"/>
                <w:b/>
                <w:bCs/>
                <w:color w:val="auto"/>
                <w:kern w:val="0"/>
                <w:sz w:val="21"/>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Theme="minorEastAsia" w:hAnsiTheme="minorEastAsia" w:eastAsiaTheme="minorEastAsia" w:cstheme="minorEastAsia"/>
                <w:color w:val="000000"/>
                <w:kern w:val="0"/>
                <w:sz w:val="21"/>
                <w:szCs w:val="21"/>
                <w:highlight w:val="none"/>
                <w:lang w:val="en-US" w:eastAsia="zh-CN" w:bidi="ar-SA"/>
              </w:rPr>
            </w:pPr>
            <w:r>
              <w:rPr>
                <w:rFonts w:hint="eastAsia" w:asciiTheme="minorEastAsia" w:hAnsiTheme="minorEastAsia" w:eastAsiaTheme="minorEastAsia" w:cstheme="minorEastAsia"/>
                <w:b/>
                <w:bCs/>
                <w:color w:val="auto"/>
                <w:kern w:val="0"/>
                <w:sz w:val="21"/>
                <w:szCs w:val="21"/>
                <w:highlight w:val="none"/>
              </w:rPr>
              <w:t>实施</w:t>
            </w:r>
            <w:r>
              <w:rPr>
                <w:rFonts w:hint="eastAsia" w:asciiTheme="minorEastAsia" w:hAnsiTheme="minorEastAsia" w:eastAsiaTheme="minorEastAsia" w:cstheme="minorEastAsia"/>
                <w:b/>
                <w:bCs/>
                <w:color w:val="auto"/>
                <w:kern w:val="0"/>
                <w:sz w:val="21"/>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Theme="minorEastAsia" w:hAnsiTheme="minorEastAsia" w:eastAsiaTheme="minorEastAsia" w:cstheme="minorEastAsia"/>
                <w:color w:val="000000"/>
                <w:kern w:val="0"/>
                <w:sz w:val="21"/>
                <w:szCs w:val="21"/>
                <w:lang w:val="en-US" w:eastAsia="zh-CN" w:bidi="ar-SA"/>
              </w:rPr>
            </w:pPr>
            <w:r>
              <w:rPr>
                <w:rFonts w:hint="eastAsia" w:asciiTheme="minorEastAsia" w:hAnsiTheme="minorEastAsia" w:eastAsiaTheme="minorEastAsia" w:cstheme="minorEastAsia"/>
                <w:b/>
                <w:bCs/>
                <w:color w:val="auto"/>
                <w:kern w:val="0"/>
                <w:sz w:val="21"/>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Theme="minorEastAsia" w:hAnsiTheme="minorEastAsia" w:eastAsiaTheme="minorEastAsia" w:cstheme="minorEastAsia"/>
                <w:color w:val="000000"/>
                <w:kern w:val="0"/>
                <w:sz w:val="21"/>
                <w:szCs w:val="21"/>
                <w:lang w:val="en-US" w:eastAsia="zh-CN" w:bidi="ar-SA"/>
              </w:rPr>
            </w:pPr>
            <w:r>
              <w:rPr>
                <w:rFonts w:hint="eastAsia" w:asciiTheme="minorEastAsia" w:hAnsiTheme="minorEastAsia" w:eastAsiaTheme="minorEastAsia" w:cstheme="minorEastAsia"/>
                <w:b/>
                <w:bCs/>
                <w:color w:val="auto"/>
                <w:kern w:val="0"/>
                <w:sz w:val="21"/>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8890"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cs="宋体"/>
                <w:color w:val="000000"/>
                <w:kern w:val="0"/>
                <w:szCs w:val="21"/>
                <w:lang w:val="en-US" w:eastAsia="zh-CN"/>
              </w:rPr>
            </w:pPr>
            <w:r>
              <w:rPr>
                <w:rFonts w:hint="eastAsia" w:ascii="宋体" w:hAnsi="宋体" w:cs="宋体"/>
                <w:color w:val="000000"/>
                <w:kern w:val="0"/>
                <w:szCs w:val="21"/>
                <w:lang w:val="en-US" w:eastAsia="zh-CN"/>
              </w:rPr>
              <w:t>46</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eastAsia="zh-CN"/>
              </w:rPr>
              <w:t>其他职权</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Theme="minorEastAsia" w:hAnsiTheme="minorEastAsia" w:eastAsiaTheme="minorEastAsia" w:cstheme="minorEastAsia"/>
                <w:color w:val="000000"/>
                <w:kern w:val="0"/>
                <w:sz w:val="21"/>
                <w:szCs w:val="21"/>
                <w:lang w:val="en-US" w:eastAsia="zh-CN" w:bidi="ar-SA"/>
              </w:rPr>
            </w:pPr>
            <w:r>
              <w:rPr>
                <w:rFonts w:hint="eastAsia" w:ascii="宋体" w:hAnsi="宋体" w:eastAsia="宋体" w:cs="宋体"/>
              </w:rPr>
              <w:t>7900</w:t>
            </w:r>
            <w:r>
              <w:rPr>
                <w:rFonts w:hint="eastAsia" w:ascii="宋体" w:hAnsi="宋体" w:eastAsia="宋体" w:cs="宋体"/>
                <w:lang w:val="en-US" w:eastAsia="zh-CN"/>
              </w:rPr>
              <w:t>-Z-046</w:t>
            </w:r>
            <w:r>
              <w:rPr>
                <w:rFonts w:hint="eastAsia" w:ascii="宋体" w:hAnsi="宋体" w:eastAsia="宋体" w:cs="宋体"/>
              </w:rPr>
              <w:t>00</w:t>
            </w:r>
            <w:r>
              <w:rPr>
                <w:rFonts w:hint="eastAsia" w:ascii="宋体" w:hAnsi="宋体" w:eastAsia="宋体" w:cs="宋体"/>
                <w:lang w:val="en-US" w:eastAsia="zh-CN"/>
              </w:rPr>
              <w:t>-</w:t>
            </w:r>
            <w:r>
              <w:rPr>
                <w:rFonts w:hint="eastAsia" w:ascii="宋体" w:hAnsi="宋体" w:eastAsia="宋体" w:cs="宋体"/>
              </w:rPr>
              <w:t>1409</w:t>
            </w:r>
            <w:r>
              <w:rPr>
                <w:rFonts w:hint="eastAsia" w:ascii="宋体" w:hAnsi="宋体" w:eastAsia="宋体" w:cs="宋体"/>
                <w:lang w:val="en-US" w:eastAsia="zh-CN"/>
              </w:rPr>
              <w:t>27</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食品小经营店备案</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《山西省食品小作坊小经营店小摊点管理条例》第十条，食品小作坊实行许可证管理，食品小经营店实行备案证管理，食品小摊点实行备案卡管理。</w:t>
            </w:r>
          </w:p>
          <w:p>
            <w:pPr>
              <w:widowControl/>
              <w:spacing w:line="3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食品小作坊许可证、食品小经营店备案证、食品小摊点备案卡由省食品药品监督管理部门负责监制。许可证有效期五年，备案证、备案卡有效期二年。办理许可、备案不得收取费用。</w:t>
            </w: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i w:val="0"/>
                <w:caps w:val="0"/>
                <w:color w:val="333333"/>
                <w:spacing w:val="0"/>
                <w:sz w:val="21"/>
                <w:szCs w:val="21"/>
                <w:shd w:val="clear" w:fill="FFFFFF"/>
              </w:rPr>
              <w:t>1</w:t>
            </w:r>
            <w:r>
              <w:rPr>
                <w:rFonts w:hint="eastAsia" w:ascii="宋体" w:hAnsi="宋体" w:eastAsia="宋体" w:cs="宋体"/>
                <w:i w:val="0"/>
                <w:caps w:val="0"/>
                <w:color w:val="333333"/>
                <w:spacing w:val="0"/>
                <w:sz w:val="21"/>
                <w:szCs w:val="21"/>
                <w:shd w:val="clear" w:fill="FFFFFF"/>
                <w:lang w:eastAsia="zh-CN"/>
              </w:rPr>
              <w:t>、</w:t>
            </w:r>
            <w:r>
              <w:rPr>
                <w:rFonts w:hint="eastAsia" w:ascii="宋体" w:hAnsi="宋体" w:eastAsia="宋体" w:cs="宋体"/>
                <w:i w:val="0"/>
                <w:caps w:val="0"/>
                <w:color w:val="000000"/>
                <w:spacing w:val="0"/>
                <w:sz w:val="21"/>
                <w:szCs w:val="21"/>
                <w:shd w:val="clear" w:fill="FFFFFF"/>
              </w:rPr>
              <w:t>受理责任：公示办理行政许可的条件、程序以及申请人所需提交的材料；符合条件的，予以受理；材料不齐全或者不符合法定形式的，履行一次性告知义务；不符合条件的，不予受理，出具不予受理文书并说明理由。</w:t>
            </w:r>
            <w:r>
              <w:rPr>
                <w:rFonts w:hint="eastAsia" w:ascii="宋体" w:hAnsi="宋体" w:eastAsia="宋体" w:cs="宋体"/>
                <w:i w:val="0"/>
                <w:caps w:val="0"/>
                <w:color w:val="000000"/>
                <w:spacing w:val="0"/>
                <w:sz w:val="21"/>
                <w:szCs w:val="21"/>
                <w:shd w:val="clear" w:fill="FFFFFF"/>
              </w:rPr>
              <w:br w:type="textWrapping"/>
            </w:r>
            <w:r>
              <w:rPr>
                <w:rFonts w:hint="eastAsia" w:ascii="宋体" w:hAnsi="宋体" w:eastAsia="宋体" w:cs="宋体"/>
                <w:i w:val="0"/>
                <w:caps w:val="0"/>
                <w:color w:val="000000"/>
                <w:spacing w:val="0"/>
                <w:sz w:val="21"/>
                <w:szCs w:val="21"/>
                <w:shd w:val="clear" w:fill="FFFFFF"/>
              </w:rPr>
              <w:t>2</w:t>
            </w:r>
            <w:r>
              <w:rPr>
                <w:rFonts w:hint="eastAsia" w:ascii="宋体" w:hAnsi="宋体" w:eastAsia="宋体" w:cs="宋体"/>
                <w:i w:val="0"/>
                <w:caps w:val="0"/>
                <w:color w:val="000000"/>
                <w:spacing w:val="0"/>
                <w:sz w:val="21"/>
                <w:szCs w:val="21"/>
                <w:shd w:val="clear" w:fill="FFFFFF"/>
                <w:lang w:eastAsia="zh-CN"/>
              </w:rPr>
              <w:t>、</w:t>
            </w:r>
            <w:r>
              <w:rPr>
                <w:rFonts w:hint="eastAsia" w:ascii="宋体" w:hAnsi="宋体" w:eastAsia="宋体" w:cs="宋体"/>
                <w:i w:val="0"/>
                <w:caps w:val="0"/>
                <w:color w:val="000000"/>
                <w:spacing w:val="0"/>
                <w:sz w:val="21"/>
                <w:szCs w:val="21"/>
                <w:shd w:val="clear" w:fill="FFFFFF"/>
              </w:rPr>
              <w:t>审查责任：审核申请人提交的材料；对</w:t>
            </w:r>
            <w:r>
              <w:rPr>
                <w:rFonts w:hint="eastAsia" w:ascii="宋体" w:hAnsi="宋体" w:eastAsia="宋体" w:cs="宋体"/>
                <w:i w:val="0"/>
                <w:caps w:val="0"/>
                <w:color w:val="000000"/>
                <w:spacing w:val="0"/>
                <w:sz w:val="21"/>
                <w:szCs w:val="21"/>
                <w:shd w:val="clear" w:fill="FFFFFF"/>
                <w:lang w:eastAsia="zh-CN"/>
              </w:rPr>
              <w:t>必要的情形</w:t>
            </w:r>
            <w:r>
              <w:rPr>
                <w:rFonts w:hint="eastAsia" w:ascii="宋体" w:hAnsi="宋体" w:eastAsia="宋体" w:cs="宋体"/>
                <w:i w:val="0"/>
                <w:caps w:val="0"/>
                <w:color w:val="000000"/>
                <w:spacing w:val="0"/>
                <w:sz w:val="21"/>
                <w:szCs w:val="21"/>
                <w:shd w:val="clear" w:fill="FFFFFF"/>
              </w:rPr>
              <w:t>进行现场核查。</w:t>
            </w:r>
            <w:r>
              <w:rPr>
                <w:rFonts w:hint="eastAsia" w:ascii="宋体" w:hAnsi="宋体" w:eastAsia="宋体" w:cs="宋体"/>
                <w:i w:val="0"/>
                <w:caps w:val="0"/>
                <w:color w:val="000000"/>
                <w:spacing w:val="0"/>
                <w:sz w:val="21"/>
                <w:szCs w:val="21"/>
                <w:shd w:val="clear" w:fill="FFFFFF"/>
              </w:rPr>
              <w:br w:type="textWrapping"/>
            </w:r>
            <w:r>
              <w:rPr>
                <w:rFonts w:hint="eastAsia" w:ascii="宋体" w:hAnsi="宋体" w:eastAsia="宋体" w:cs="宋体"/>
                <w:i w:val="0"/>
                <w:caps w:val="0"/>
                <w:color w:val="000000"/>
                <w:spacing w:val="0"/>
                <w:sz w:val="21"/>
                <w:szCs w:val="21"/>
                <w:shd w:val="clear" w:fill="FFFFFF"/>
              </w:rPr>
              <w:t>3</w:t>
            </w:r>
            <w:r>
              <w:rPr>
                <w:rFonts w:hint="eastAsia" w:ascii="宋体" w:hAnsi="宋体" w:eastAsia="宋体" w:cs="宋体"/>
                <w:i w:val="0"/>
                <w:caps w:val="0"/>
                <w:color w:val="000000"/>
                <w:spacing w:val="0"/>
                <w:sz w:val="21"/>
                <w:szCs w:val="21"/>
                <w:shd w:val="clear" w:fill="FFFFFF"/>
                <w:lang w:eastAsia="zh-CN"/>
              </w:rPr>
              <w:t>、</w:t>
            </w:r>
            <w:r>
              <w:rPr>
                <w:rFonts w:hint="eastAsia" w:ascii="宋体" w:hAnsi="宋体" w:eastAsia="宋体" w:cs="宋体"/>
                <w:i w:val="0"/>
                <w:caps w:val="0"/>
                <w:color w:val="000000"/>
                <w:spacing w:val="0"/>
                <w:sz w:val="21"/>
                <w:szCs w:val="21"/>
                <w:shd w:val="clear" w:fill="FFFFFF"/>
              </w:rPr>
              <w:t>决定责任：予以批准的，制作相关决定文书；不予批准的，制作文书，说明理由，并交代相对人权利和</w:t>
            </w:r>
            <w:r>
              <w:rPr>
                <w:rFonts w:hint="eastAsia" w:ascii="宋体" w:hAnsi="宋体" w:eastAsia="宋体" w:cs="宋体"/>
                <w:i w:val="0"/>
                <w:caps w:val="0"/>
                <w:color w:val="000000"/>
                <w:spacing w:val="0"/>
                <w:sz w:val="21"/>
                <w:szCs w:val="21"/>
                <w:shd w:val="clear" w:fill="FFFFFF"/>
                <w:lang w:eastAsia="zh-CN"/>
              </w:rPr>
              <w:t>申诉</w:t>
            </w:r>
            <w:r>
              <w:rPr>
                <w:rFonts w:hint="eastAsia" w:ascii="宋体" w:hAnsi="宋体" w:eastAsia="宋体" w:cs="宋体"/>
                <w:i w:val="0"/>
                <w:caps w:val="0"/>
                <w:color w:val="000000"/>
                <w:spacing w:val="0"/>
                <w:sz w:val="21"/>
                <w:szCs w:val="21"/>
                <w:shd w:val="clear" w:fill="FFFFFF"/>
              </w:rPr>
              <w:t>途径。</w:t>
            </w:r>
            <w:r>
              <w:rPr>
                <w:rFonts w:hint="eastAsia" w:ascii="宋体" w:hAnsi="宋体" w:eastAsia="宋体" w:cs="宋体"/>
                <w:i w:val="0"/>
                <w:caps w:val="0"/>
                <w:color w:val="000000"/>
                <w:spacing w:val="0"/>
                <w:sz w:val="21"/>
                <w:szCs w:val="21"/>
                <w:shd w:val="clear" w:fill="FFFFFF"/>
              </w:rPr>
              <w:br w:type="textWrapping"/>
            </w:r>
            <w:r>
              <w:rPr>
                <w:rFonts w:hint="eastAsia" w:ascii="宋体" w:hAnsi="宋体" w:eastAsia="宋体" w:cs="宋体"/>
                <w:i w:val="0"/>
                <w:caps w:val="0"/>
                <w:color w:val="000000"/>
                <w:spacing w:val="0"/>
                <w:sz w:val="21"/>
                <w:szCs w:val="21"/>
                <w:shd w:val="clear" w:fill="FFFFFF"/>
              </w:rPr>
              <w:t>4</w:t>
            </w:r>
            <w:r>
              <w:rPr>
                <w:rFonts w:hint="eastAsia" w:ascii="宋体" w:hAnsi="宋体" w:eastAsia="宋体" w:cs="宋体"/>
                <w:i w:val="0"/>
                <w:caps w:val="0"/>
                <w:color w:val="000000"/>
                <w:spacing w:val="0"/>
                <w:sz w:val="21"/>
                <w:szCs w:val="21"/>
                <w:shd w:val="clear" w:fill="FFFFFF"/>
                <w:lang w:eastAsia="zh-CN"/>
              </w:rPr>
              <w:t>、</w:t>
            </w:r>
            <w:r>
              <w:rPr>
                <w:rFonts w:hint="eastAsia" w:ascii="宋体" w:hAnsi="宋体" w:eastAsia="宋体" w:cs="宋体"/>
                <w:i w:val="0"/>
                <w:caps w:val="0"/>
                <w:color w:val="000000"/>
                <w:spacing w:val="0"/>
                <w:sz w:val="21"/>
                <w:szCs w:val="21"/>
                <w:shd w:val="clear" w:fill="FFFFFF"/>
              </w:rPr>
              <w:t xml:space="preserve">送达责任：将批复决定送达申请人。 </w:t>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i w:val="0"/>
                <w:caps w:val="0"/>
                <w:color w:val="333333"/>
                <w:spacing w:val="0"/>
                <w:sz w:val="21"/>
                <w:szCs w:val="21"/>
                <w:shd w:val="clear" w:fill="FFFFFF"/>
              </w:rPr>
              <w:t>山西省食品小作坊小经营店小摊点管理条例 :食品小作坊实行许可证管理，食品小经营店实行备案证管理，食品小摊点实行备案卡管理。</w:t>
            </w: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Theme="minorEastAsia" w:hAnsiTheme="minorEastAsia" w:eastAsiaTheme="minorEastAsia" w:cstheme="minorEastAsia"/>
                <w:color w:val="000000"/>
                <w:kern w:val="0"/>
                <w:sz w:val="21"/>
                <w:szCs w:val="21"/>
                <w:highlight w:val="none"/>
                <w:lang w:val="en-US" w:eastAsia="zh-CN" w:bidi="ar-SA"/>
              </w:rPr>
            </w:pPr>
            <w:r>
              <w:rPr>
                <w:rFonts w:hint="eastAsia" w:asciiTheme="minorEastAsia" w:hAnsiTheme="minorEastAsia" w:eastAsiaTheme="minorEastAsia" w:cstheme="minorEastAsia"/>
                <w:color w:val="000000"/>
                <w:kern w:val="0"/>
                <w:sz w:val="21"/>
                <w:szCs w:val="21"/>
                <w:lang w:val="en-US" w:eastAsia="zh-CN"/>
              </w:rPr>
              <w:t>神池县行政审批服务管理局商事登记股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Theme="minorEastAsia" w:hAnsiTheme="minorEastAsia" w:eastAsiaTheme="minorEastAsia" w:cstheme="minorEastAsia"/>
                <w:color w:val="000000"/>
                <w:kern w:val="0"/>
                <w:sz w:val="21"/>
                <w:szCs w:val="21"/>
                <w:lang w:val="en-US" w:eastAsia="zh-CN" w:bidi="ar-SA"/>
              </w:rPr>
            </w:pPr>
            <w:r>
              <w:rPr>
                <w:rFonts w:hint="eastAsia" w:asciiTheme="minorEastAsia" w:hAnsiTheme="minorEastAsia" w:eastAsiaTheme="minorEastAsia" w:cstheme="minorEastAsia"/>
                <w:color w:val="000000"/>
                <w:kern w:val="0"/>
                <w:sz w:val="21"/>
                <w:szCs w:val="21"/>
                <w:lang w:val="en-US" w:eastAsia="zh-CN"/>
              </w:rPr>
              <w:t>神池县行政审批服务管理局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Theme="minorEastAsia" w:hAnsiTheme="minorEastAsia" w:eastAsiaTheme="minorEastAsia" w:cstheme="minorEastAsia"/>
                <w:color w:val="000000"/>
                <w:kern w:val="0"/>
                <w:sz w:val="21"/>
                <w:szCs w:val="21"/>
                <w:lang w:val="en-US" w:eastAsia="zh-CN" w:bidi="ar-SA"/>
              </w:rPr>
            </w:pPr>
            <w:r>
              <w:rPr>
                <w:rFonts w:hint="eastAsia" w:asciiTheme="minorEastAsia" w:hAnsiTheme="minorEastAsia" w:eastAsiaTheme="minorEastAsia" w:cstheme="minorEastAsia"/>
                <w:color w:val="000000"/>
                <w:kern w:val="0"/>
                <w:sz w:val="21"/>
                <w:szCs w:val="21"/>
                <w:lang w:val="en-US" w:eastAsia="zh-CN"/>
              </w:rPr>
              <w:t>县级</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eastAsia="zh-CN"/>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Theme="minorEastAsia" w:hAnsiTheme="minorEastAsia" w:eastAsiaTheme="minorEastAsia" w:cstheme="minorEastAsia"/>
                <w:color w:val="000000"/>
                <w:kern w:val="0"/>
                <w:sz w:val="21"/>
                <w:szCs w:val="21"/>
                <w:lang w:val="en-US" w:eastAsia="zh-CN" w:bidi="ar-SA"/>
              </w:rPr>
            </w:pPr>
            <w:r>
              <w:rPr>
                <w:rFonts w:hint="eastAsia" w:asciiTheme="minorEastAsia" w:hAnsiTheme="minorEastAsia" w:eastAsiaTheme="minorEastAsia" w:cstheme="minorEastAsia"/>
                <w:b/>
                <w:bCs/>
                <w:color w:val="auto"/>
                <w:kern w:val="0"/>
                <w:sz w:val="21"/>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Theme="minorEastAsia" w:hAnsiTheme="minorEastAsia" w:eastAsiaTheme="minorEastAsia" w:cstheme="minorEastAsia"/>
                <w:color w:val="000000"/>
                <w:kern w:val="0"/>
                <w:sz w:val="21"/>
                <w:szCs w:val="21"/>
                <w:lang w:val="en-US" w:eastAsia="zh-CN" w:bidi="ar-SA"/>
              </w:rPr>
            </w:pPr>
            <w:r>
              <w:rPr>
                <w:rFonts w:hint="eastAsia" w:asciiTheme="minorEastAsia" w:hAnsiTheme="minorEastAsia" w:eastAsiaTheme="minorEastAsia" w:cstheme="minorEastAsia"/>
                <w:b/>
                <w:bCs/>
                <w:color w:val="auto"/>
                <w:kern w:val="0"/>
                <w:sz w:val="21"/>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Theme="minorEastAsia" w:hAnsiTheme="minorEastAsia" w:eastAsiaTheme="minorEastAsia" w:cstheme="minorEastAsia"/>
                <w:color w:val="000000"/>
                <w:kern w:val="0"/>
                <w:sz w:val="21"/>
                <w:szCs w:val="21"/>
                <w:lang w:val="en-US" w:eastAsia="zh-CN" w:bidi="ar-SA"/>
              </w:rPr>
            </w:pPr>
            <w:r>
              <w:rPr>
                <w:rFonts w:hint="eastAsia" w:asciiTheme="minorEastAsia" w:hAnsiTheme="minorEastAsia" w:eastAsiaTheme="minorEastAsia" w:cstheme="minorEastAsia"/>
                <w:b/>
                <w:bCs/>
                <w:color w:val="auto"/>
                <w:kern w:val="0"/>
                <w:sz w:val="21"/>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Theme="minorEastAsia" w:hAnsiTheme="minorEastAsia" w:eastAsiaTheme="minorEastAsia" w:cstheme="minorEastAsia"/>
                <w:color w:val="000000"/>
                <w:kern w:val="0"/>
                <w:sz w:val="21"/>
                <w:szCs w:val="21"/>
                <w:highlight w:val="none"/>
                <w:lang w:val="en-US" w:eastAsia="zh-CN" w:bidi="ar-SA"/>
              </w:rPr>
            </w:pPr>
            <w:r>
              <w:rPr>
                <w:rFonts w:hint="eastAsia" w:asciiTheme="minorEastAsia" w:hAnsiTheme="minorEastAsia" w:eastAsiaTheme="minorEastAsia" w:cstheme="minorEastAsia"/>
                <w:b/>
                <w:bCs/>
                <w:color w:val="auto"/>
                <w:kern w:val="0"/>
                <w:sz w:val="21"/>
                <w:szCs w:val="21"/>
                <w:highlight w:val="none"/>
              </w:rPr>
              <w:t>实施</w:t>
            </w:r>
            <w:r>
              <w:rPr>
                <w:rFonts w:hint="eastAsia" w:asciiTheme="minorEastAsia" w:hAnsiTheme="minorEastAsia" w:eastAsiaTheme="minorEastAsia" w:cstheme="minorEastAsia"/>
                <w:b/>
                <w:bCs/>
                <w:color w:val="auto"/>
                <w:kern w:val="0"/>
                <w:sz w:val="21"/>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Theme="minorEastAsia" w:hAnsiTheme="minorEastAsia" w:eastAsiaTheme="minorEastAsia" w:cstheme="minorEastAsia"/>
                <w:color w:val="000000"/>
                <w:kern w:val="0"/>
                <w:sz w:val="21"/>
                <w:szCs w:val="21"/>
                <w:lang w:val="en-US" w:eastAsia="zh-CN" w:bidi="ar-SA"/>
              </w:rPr>
            </w:pPr>
            <w:r>
              <w:rPr>
                <w:rFonts w:hint="eastAsia" w:asciiTheme="minorEastAsia" w:hAnsiTheme="minorEastAsia" w:eastAsiaTheme="minorEastAsia" w:cstheme="minorEastAsia"/>
                <w:b/>
                <w:bCs/>
                <w:color w:val="auto"/>
                <w:kern w:val="0"/>
                <w:sz w:val="21"/>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Theme="minorEastAsia" w:hAnsiTheme="minorEastAsia" w:eastAsiaTheme="minorEastAsia" w:cstheme="minorEastAsia"/>
                <w:color w:val="000000"/>
                <w:kern w:val="0"/>
                <w:sz w:val="21"/>
                <w:szCs w:val="21"/>
                <w:lang w:val="en-US" w:eastAsia="zh-CN" w:bidi="ar-SA"/>
              </w:rPr>
            </w:pPr>
            <w:r>
              <w:rPr>
                <w:rFonts w:hint="eastAsia" w:asciiTheme="minorEastAsia" w:hAnsiTheme="minorEastAsia" w:eastAsiaTheme="minorEastAsia" w:cstheme="minorEastAsia"/>
                <w:b/>
                <w:bCs/>
                <w:color w:val="auto"/>
                <w:kern w:val="0"/>
                <w:sz w:val="21"/>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8686"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cs="宋体"/>
                <w:color w:val="000000"/>
                <w:kern w:val="0"/>
                <w:szCs w:val="21"/>
                <w:lang w:val="en-US" w:eastAsia="zh-CN"/>
              </w:rPr>
            </w:pPr>
            <w:r>
              <w:rPr>
                <w:rFonts w:hint="eastAsia" w:ascii="宋体" w:hAnsi="宋体" w:cs="宋体"/>
                <w:color w:val="000000"/>
                <w:kern w:val="0"/>
                <w:szCs w:val="21"/>
                <w:lang w:val="en-US" w:eastAsia="zh-CN"/>
              </w:rPr>
              <w:t>47</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eastAsia="zh-CN"/>
              </w:rPr>
              <w:t>其他职权</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Theme="minorEastAsia" w:hAnsiTheme="minorEastAsia" w:eastAsiaTheme="minorEastAsia" w:cstheme="minorEastAsia"/>
                <w:color w:val="000000"/>
                <w:kern w:val="0"/>
                <w:sz w:val="21"/>
                <w:szCs w:val="21"/>
                <w:lang w:val="en-US" w:eastAsia="zh-CN" w:bidi="ar-SA"/>
              </w:rPr>
            </w:pPr>
            <w:r>
              <w:rPr>
                <w:rFonts w:hint="eastAsia" w:ascii="微软雅黑" w:hAnsi="微软雅黑"/>
                <w:color w:val="333333"/>
                <w:sz w:val="20"/>
                <w:szCs w:val="20"/>
                <w:shd w:val="clear" w:color="auto" w:fill="FFFFFF"/>
              </w:rPr>
              <w:t>7900-</w:t>
            </w:r>
            <w:r>
              <w:rPr>
                <w:rFonts w:hint="eastAsia" w:ascii="微软雅黑" w:hAnsi="微软雅黑"/>
                <w:color w:val="333333"/>
                <w:sz w:val="20"/>
                <w:szCs w:val="20"/>
                <w:shd w:val="clear" w:color="auto" w:fill="FFFFFF"/>
                <w:lang w:val="en-US" w:eastAsia="zh-CN"/>
              </w:rPr>
              <w:t>Z</w:t>
            </w:r>
            <w:r>
              <w:rPr>
                <w:rFonts w:hint="eastAsia" w:ascii="微软雅黑" w:hAnsi="微软雅黑"/>
                <w:color w:val="333333"/>
                <w:sz w:val="20"/>
                <w:szCs w:val="20"/>
                <w:shd w:val="clear" w:color="auto" w:fill="FFFFFF"/>
              </w:rPr>
              <w:t>-0</w:t>
            </w:r>
            <w:r>
              <w:rPr>
                <w:rFonts w:hint="eastAsia" w:ascii="微软雅黑" w:hAnsi="微软雅黑"/>
                <w:color w:val="333333"/>
                <w:sz w:val="20"/>
                <w:szCs w:val="20"/>
                <w:shd w:val="clear" w:color="auto" w:fill="FFFFFF"/>
                <w:lang w:val="en-US" w:eastAsia="zh-CN"/>
              </w:rPr>
              <w:t>47</w:t>
            </w:r>
            <w:r>
              <w:rPr>
                <w:rFonts w:hint="eastAsia" w:ascii="微软雅黑" w:hAnsi="微软雅黑"/>
                <w:color w:val="333333"/>
                <w:sz w:val="20"/>
                <w:szCs w:val="20"/>
                <w:shd w:val="clear" w:color="auto" w:fill="FFFFFF"/>
              </w:rPr>
              <w:t>00-1409</w:t>
            </w:r>
            <w:r>
              <w:rPr>
                <w:rFonts w:hint="eastAsia" w:ascii="微软雅黑" w:hAnsi="微软雅黑"/>
                <w:color w:val="333333"/>
                <w:sz w:val="20"/>
                <w:szCs w:val="20"/>
                <w:shd w:val="clear" w:color="auto" w:fill="FFFFFF"/>
                <w:lang w:val="en-US" w:eastAsia="zh-CN"/>
              </w:rPr>
              <w:t>27</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食品小摊点备案</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cs="宋体"/>
                <w:color w:val="000000"/>
                <w:kern w:val="0"/>
                <w:szCs w:val="21"/>
              </w:rPr>
            </w:pPr>
            <w:r>
              <w:rPr>
                <w:rFonts w:hint="eastAsia" w:ascii="宋体" w:hAnsi="宋体" w:cs="宋体"/>
                <w:color w:val="000000"/>
                <w:kern w:val="0"/>
                <w:szCs w:val="21"/>
              </w:rPr>
              <w:t>《山西省食品小作坊小经营店小摊点管理条例》第十条，食品小作坊实行许可证管理，食品小经营店实行备案证管理，食品小摊点实行备案卡管理。</w:t>
            </w:r>
          </w:p>
          <w:p>
            <w:pPr>
              <w:widowControl/>
              <w:spacing w:line="300" w:lineRule="exact"/>
              <w:jc w:val="left"/>
              <w:rPr>
                <w:rFonts w:hint="eastAsia" w:ascii="宋体" w:hAnsi="宋体" w:cs="宋体"/>
                <w:color w:val="000000"/>
                <w:kern w:val="0"/>
                <w:szCs w:val="21"/>
              </w:rPr>
            </w:pPr>
            <w:r>
              <w:rPr>
                <w:rFonts w:hint="eastAsia" w:ascii="宋体" w:hAnsi="宋体" w:cs="宋体"/>
                <w:color w:val="000000"/>
                <w:kern w:val="0"/>
                <w:szCs w:val="21"/>
              </w:rPr>
              <w:t>食品小作坊许可证、食品小经营店备案证、食品小摊点备案卡由省食品药品监督管理部门负责监制。许可证有效期五年，备案证、备案卡有效期二年。办理许可、备案不得收取费用。</w:t>
            </w:r>
          </w:p>
        </w:tc>
        <w:tc>
          <w:tcPr>
            <w:tcW w:w="2917" w:type="dxa"/>
            <w:tcBorders>
              <w:top w:val="single" w:color="000000" w:sz="4" w:space="0"/>
              <w:left w:val="single" w:color="000000" w:sz="4" w:space="0"/>
              <w:bottom w:val="single" w:color="000000" w:sz="4" w:space="0"/>
              <w:right w:val="single" w:color="000000" w:sz="4" w:space="0"/>
            </w:tcBorders>
            <w:vAlign w:val="center"/>
          </w:tcPr>
          <w:p>
            <w:pPr>
              <w:pStyle w:val="2"/>
              <w:numPr>
                <w:ilvl w:val="0"/>
                <w:numId w:val="0"/>
              </w:numPr>
              <w:rPr>
                <w:rFonts w:hint="eastAsia"/>
              </w:rPr>
            </w:pPr>
          </w:p>
          <w:p>
            <w:pPr>
              <w:pStyle w:val="2"/>
              <w:numPr>
                <w:ilvl w:val="0"/>
                <w:numId w:val="0"/>
              </w:numPr>
              <w:rPr>
                <w:rFonts w:hint="eastAsia"/>
              </w:rPr>
            </w:pPr>
          </w:p>
          <w:p>
            <w:pPr>
              <w:pStyle w:val="2"/>
              <w:numPr>
                <w:ilvl w:val="0"/>
                <w:numId w:val="0"/>
              </w:numPr>
              <w:rPr>
                <w:rFonts w:hint="eastAsia"/>
              </w:rPr>
            </w:pPr>
          </w:p>
          <w:p>
            <w:pPr>
              <w:pStyle w:val="2"/>
              <w:numPr>
                <w:ilvl w:val="0"/>
                <w:numId w:val="0"/>
              </w:numPr>
              <w:rPr>
                <w:rFonts w:hint="eastAsia"/>
                <w:lang w:val="en-US" w:eastAsia="zh-CN"/>
              </w:rPr>
            </w:pPr>
            <w:r>
              <w:rPr>
                <w:rFonts w:hint="eastAsia"/>
              </w:rPr>
              <w:t>受理责任：公示办理行政许可的条件、程序以及申请人所需提交的材料；符合条件的，予以受理；材料不齐全或者不符合法定形式的，履行一次性告知义务；不符合条件的，不予受理，出具不予受理文书并说明理由。</w:t>
            </w:r>
            <w:r>
              <w:rPr>
                <w:rFonts w:hint="eastAsia"/>
              </w:rPr>
              <w:br w:type="textWrapping"/>
            </w:r>
            <w:r>
              <w:rPr>
                <w:rFonts w:hint="eastAsia"/>
              </w:rPr>
              <w:t>2.审查责任：审核申请人提交的材料；对</w:t>
            </w:r>
            <w:r>
              <w:rPr>
                <w:rFonts w:hint="eastAsia"/>
                <w:lang w:eastAsia="zh-CN"/>
              </w:rPr>
              <w:t>必要的情形</w:t>
            </w:r>
            <w:r>
              <w:rPr>
                <w:rFonts w:hint="eastAsia"/>
              </w:rPr>
              <w:t>进行现场核查。</w:t>
            </w:r>
            <w:r>
              <w:rPr>
                <w:rFonts w:hint="eastAsia"/>
              </w:rPr>
              <w:br w:type="textWrapping"/>
            </w:r>
            <w:r>
              <w:rPr>
                <w:rFonts w:hint="eastAsia"/>
              </w:rPr>
              <w:t>3.决定责任：予以批准的，制作相关决定文书；不予批准的，制作文书，说明理由，并交代相对人权利和</w:t>
            </w:r>
            <w:r>
              <w:rPr>
                <w:rFonts w:hint="eastAsia"/>
                <w:lang w:eastAsia="zh-CN"/>
              </w:rPr>
              <w:t>申诉</w:t>
            </w:r>
            <w:r>
              <w:rPr>
                <w:rFonts w:hint="eastAsia"/>
              </w:rPr>
              <w:t>途径。</w:t>
            </w:r>
            <w:r>
              <w:rPr>
                <w:rFonts w:hint="eastAsia"/>
              </w:rPr>
              <w:br w:type="textWrapping"/>
            </w:r>
            <w:r>
              <w:rPr>
                <w:rFonts w:hint="eastAsia"/>
              </w:rPr>
              <w:t xml:space="preserve">4.送达责任：将批复决定送达申请人。 </w:t>
            </w:r>
          </w:p>
          <w:p>
            <w:pPr>
              <w:pStyle w:val="2"/>
              <w:numPr>
                <w:ilvl w:val="0"/>
                <w:numId w:val="0"/>
              </w:numPr>
              <w:rPr>
                <w:rFonts w:hint="eastAsia"/>
                <w:lang w:val="en-US" w:eastAsia="zh-CN"/>
              </w:rPr>
            </w:pPr>
          </w:p>
          <w:p>
            <w:pPr>
              <w:pStyle w:val="2"/>
              <w:numPr>
                <w:ilvl w:val="0"/>
                <w:numId w:val="0"/>
              </w:numPr>
              <w:rPr>
                <w:rFonts w:hint="default"/>
                <w:lang w:val="en-US" w:eastAsia="zh-CN"/>
              </w:rPr>
            </w:pPr>
          </w:p>
          <w:p>
            <w:pPr>
              <w:pStyle w:val="2"/>
              <w:numPr>
                <w:ilvl w:val="0"/>
                <w:numId w:val="0"/>
              </w:numPr>
              <w:rPr>
                <w:rFonts w:hint="default"/>
                <w:lang w:val="en-US" w:eastAsia="zh-CN"/>
              </w:rPr>
            </w:pPr>
          </w:p>
          <w:p>
            <w:pPr>
              <w:pStyle w:val="2"/>
              <w:numPr>
                <w:ilvl w:val="0"/>
                <w:numId w:val="0"/>
              </w:numPr>
              <w:rPr>
                <w:rFonts w:hint="default"/>
                <w:lang w:val="en-US" w:eastAsia="zh-CN"/>
              </w:rPr>
            </w:pPr>
          </w:p>
          <w:p>
            <w:pPr>
              <w:pStyle w:val="2"/>
              <w:numPr>
                <w:ilvl w:val="0"/>
                <w:numId w:val="0"/>
              </w:numPr>
              <w:rPr>
                <w:rFonts w:hint="default"/>
                <w:lang w:val="en-US" w:eastAsia="zh-CN"/>
              </w:rPr>
            </w:pPr>
          </w:p>
          <w:p>
            <w:pPr>
              <w:pStyle w:val="2"/>
              <w:numPr>
                <w:ilvl w:val="0"/>
                <w:numId w:val="0"/>
              </w:numPr>
              <w:rPr>
                <w:rFonts w:hint="default"/>
                <w:lang w:val="en-US" w:eastAsia="zh-CN"/>
              </w:rPr>
            </w:pP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6"/>
              </w:numPr>
              <w:spacing w:line="300" w:lineRule="exact"/>
              <w:ind w:left="52" w:leftChars="0" w:firstLine="0" w:firstLineChars="0"/>
              <w:jc w:val="left"/>
              <w:rPr>
                <w:rFonts w:hint="eastAsia"/>
              </w:rPr>
            </w:pPr>
            <w:r>
              <w:rPr>
                <w:rFonts w:hint="eastAsia"/>
              </w:rPr>
              <w:t>山西省食品小作坊小经营店小摊点管理条例:食品小作坊实行许可证管理，食品小经营店实行备案证管理，食品小摊点实行备案卡管理。</w:t>
            </w:r>
          </w:p>
          <w:p>
            <w:pPr>
              <w:pStyle w:val="2"/>
              <w:widowControl w:val="0"/>
              <w:numPr>
                <w:ilvl w:val="0"/>
                <w:numId w:val="0"/>
              </w:numPr>
              <w:spacing w:after="120"/>
              <w:jc w:val="both"/>
              <w:rPr>
                <w:rFonts w:hint="eastAsia"/>
                <w:lang w:val="en-US" w:eastAsia="zh-CN"/>
              </w:rPr>
            </w:pPr>
          </w:p>
          <w:p>
            <w:pPr>
              <w:pStyle w:val="2"/>
              <w:widowControl w:val="0"/>
              <w:numPr>
                <w:ilvl w:val="0"/>
                <w:numId w:val="0"/>
              </w:numPr>
              <w:spacing w:after="120"/>
              <w:jc w:val="both"/>
              <w:rPr>
                <w:rFonts w:hint="eastAsia"/>
                <w:lang w:val="en-US" w:eastAsia="zh-CN"/>
              </w:rPr>
            </w:pPr>
            <w:r>
              <w:rPr>
                <w:rFonts w:hint="eastAsia"/>
                <w:lang w:val="en-US" w:eastAsia="zh-CN"/>
              </w:rPr>
              <w:t xml:space="preserve">      </w:t>
            </w:r>
          </w:p>
          <w:p>
            <w:pPr>
              <w:pStyle w:val="2"/>
              <w:widowControl w:val="0"/>
              <w:numPr>
                <w:ilvl w:val="0"/>
                <w:numId w:val="0"/>
              </w:numPr>
              <w:spacing w:after="120"/>
              <w:jc w:val="both"/>
              <w:rPr>
                <w:rFonts w:hint="eastAsia"/>
                <w:lang w:val="en-US" w:eastAsia="zh-CN"/>
              </w:rPr>
            </w:pPr>
          </w:p>
          <w:p>
            <w:pPr>
              <w:pStyle w:val="2"/>
              <w:widowControl w:val="0"/>
              <w:numPr>
                <w:ilvl w:val="0"/>
                <w:numId w:val="0"/>
              </w:numPr>
              <w:spacing w:after="120"/>
              <w:jc w:val="both"/>
              <w:rPr>
                <w:rFonts w:hint="eastAsia"/>
                <w:lang w:val="en-US" w:eastAsia="zh-CN"/>
              </w:rPr>
            </w:pPr>
          </w:p>
          <w:p>
            <w:pPr>
              <w:pStyle w:val="2"/>
              <w:widowControl w:val="0"/>
              <w:numPr>
                <w:ilvl w:val="0"/>
                <w:numId w:val="0"/>
              </w:numPr>
              <w:spacing w:after="120"/>
              <w:jc w:val="both"/>
              <w:rPr>
                <w:rFonts w:hint="eastAsia"/>
                <w:lang w:val="en-US" w:eastAsia="zh-CN"/>
              </w:rPr>
            </w:pPr>
          </w:p>
          <w:p>
            <w:pPr>
              <w:pStyle w:val="2"/>
              <w:widowControl w:val="0"/>
              <w:numPr>
                <w:ilvl w:val="0"/>
                <w:numId w:val="0"/>
              </w:numPr>
              <w:spacing w:after="120"/>
              <w:jc w:val="both"/>
              <w:rPr>
                <w:rFonts w:hint="default"/>
                <w:lang w:val="en-US" w:eastAsia="zh-CN"/>
              </w:rPr>
            </w:pP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Theme="minorEastAsia" w:hAnsiTheme="minorEastAsia" w:eastAsiaTheme="minorEastAsia" w:cstheme="minorEastAsia"/>
                <w:color w:val="000000"/>
                <w:kern w:val="0"/>
                <w:sz w:val="21"/>
                <w:szCs w:val="21"/>
                <w:highlight w:val="none"/>
                <w:lang w:val="en-US" w:eastAsia="zh-CN" w:bidi="ar-SA"/>
              </w:rPr>
            </w:pPr>
            <w:r>
              <w:rPr>
                <w:rFonts w:hint="eastAsia" w:asciiTheme="minorEastAsia" w:hAnsiTheme="minorEastAsia" w:eastAsiaTheme="minorEastAsia" w:cstheme="minorEastAsia"/>
                <w:color w:val="000000"/>
                <w:kern w:val="0"/>
                <w:sz w:val="21"/>
                <w:szCs w:val="21"/>
                <w:lang w:val="en-US" w:eastAsia="zh-CN"/>
              </w:rPr>
              <w:t>神池县行政审批服务管理局商事登记股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Theme="minorEastAsia" w:hAnsiTheme="minorEastAsia" w:eastAsiaTheme="minorEastAsia" w:cstheme="minorEastAsia"/>
                <w:color w:val="000000"/>
                <w:kern w:val="0"/>
                <w:sz w:val="21"/>
                <w:szCs w:val="21"/>
                <w:lang w:val="en-US" w:eastAsia="zh-CN" w:bidi="ar-SA"/>
              </w:rPr>
            </w:pPr>
            <w:r>
              <w:rPr>
                <w:rFonts w:hint="eastAsia" w:asciiTheme="minorEastAsia" w:hAnsiTheme="minorEastAsia" w:eastAsiaTheme="minorEastAsia" w:cstheme="minorEastAsia"/>
                <w:color w:val="000000"/>
                <w:kern w:val="0"/>
                <w:sz w:val="21"/>
                <w:szCs w:val="21"/>
                <w:lang w:val="en-US" w:eastAsia="zh-CN"/>
              </w:rPr>
              <w:t>神池县行政审批服务管理局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Theme="minorEastAsia" w:hAnsiTheme="minorEastAsia" w:eastAsiaTheme="minorEastAsia" w:cstheme="minorEastAsia"/>
                <w:color w:val="000000"/>
                <w:kern w:val="0"/>
                <w:sz w:val="21"/>
                <w:szCs w:val="21"/>
                <w:lang w:val="en-US" w:eastAsia="zh-CN" w:bidi="ar-SA"/>
              </w:rPr>
            </w:pPr>
            <w:r>
              <w:rPr>
                <w:rFonts w:hint="eastAsia" w:asciiTheme="minorEastAsia" w:hAnsiTheme="minorEastAsia" w:eastAsiaTheme="minorEastAsia" w:cstheme="minorEastAsia"/>
                <w:color w:val="000000"/>
                <w:kern w:val="0"/>
                <w:sz w:val="21"/>
                <w:szCs w:val="21"/>
                <w:lang w:val="en-US" w:eastAsia="zh-CN"/>
              </w:rPr>
              <w:t>县级</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default"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default" w:ascii="宋体" w:hAnsi="宋体" w:cs="宋体"/>
                <w:color w:val="000000"/>
                <w:kern w:val="0"/>
                <w:szCs w:val="21"/>
                <w:lang w:val="en-US" w:eastAsia="zh-CN"/>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default" w:ascii="宋体" w:hAnsi="宋体" w:cs="宋体"/>
                <w:color w:val="000000"/>
                <w:kern w:val="0"/>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8990" w:hRule="atLeast"/>
        </w:trPr>
        <w:tc>
          <w:tcPr>
            <w:tcW w:w="3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48</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行政许可</w:t>
            </w:r>
          </w:p>
        </w:tc>
        <w:tc>
          <w:tcPr>
            <w:tcW w:w="5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hint="eastAsia" w:ascii="宋体" w:hAnsi="宋体" w:cs="宋体"/>
                <w:color w:val="000000"/>
                <w:kern w:val="0"/>
                <w:szCs w:val="21"/>
                <w:lang w:val="en-US" w:eastAsia="zh-CN"/>
              </w:rPr>
            </w:pPr>
            <w:r>
              <w:rPr>
                <w:rFonts w:hint="eastAsia" w:ascii="宋体" w:hAnsi="宋体" w:eastAsia="宋体" w:cs="宋体"/>
                <w:i w:val="0"/>
                <w:caps w:val="0"/>
                <w:color w:val="333333"/>
                <w:spacing w:val="0"/>
                <w:sz w:val="21"/>
                <w:szCs w:val="21"/>
                <w:shd w:val="clear" w:fill="FFFFFF"/>
              </w:rPr>
              <w:t>7900-A-04800-140927</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取水许可</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中华人民共和国水法》（2016年修正）第七条：国家对水资源依法实行取水许可制度和有偿使用制度。但是，农村集体经济组织及其成员使用本集体经济组织的水塘、水库中的水的除外。国务院水行政主管部门负责全国取水许可制度和水资源有偿使用制度的组织实施。第四十八条：直接从江河、湖泊或者地下取用水资源的单位和个人，应当按照国家取水许可制度和水资源有偿使用制度的规定，向水行政主管部门或者流域管理机构申请领取取水许可证，并缴纳水资源费，取得取水权。</w:t>
            </w:r>
          </w:p>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取水许可和水资源费征收管理条例》（国务院令第460号，2017年修订）第三条：县级以上人民政府水行政主管部门按照分级管理权限负责取水许可制度的组织实施和监督管理。第十四条：取水许可实行分级审批。</w:t>
            </w:r>
          </w:p>
        </w:tc>
        <w:tc>
          <w:tcPr>
            <w:tcW w:w="29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i w:val="0"/>
                <w:caps w:val="0"/>
                <w:color w:val="333333"/>
                <w:spacing w:val="0"/>
                <w:sz w:val="21"/>
                <w:szCs w:val="21"/>
                <w:shd w:val="clear" w:fill="FFFFFF"/>
                <w:lang w:val="en-US" w:eastAsia="zh-CN"/>
              </w:rPr>
              <w:t>1</w:t>
            </w:r>
            <w:r>
              <w:rPr>
                <w:rFonts w:hint="eastAsia" w:ascii="宋体" w:hAnsi="宋体" w:eastAsia="宋体" w:cs="宋体"/>
                <w:i w:val="0"/>
                <w:caps w:val="0"/>
                <w:color w:val="333333"/>
                <w:spacing w:val="0"/>
                <w:sz w:val="21"/>
                <w:szCs w:val="21"/>
                <w:shd w:val="clear" w:fill="FFFFFF"/>
              </w:rPr>
              <w:t>、受理责任：公示依法应当提交的材料清单、一次告知补正材料、依法受理或不予受理（不予受理的应当告知理由）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lang w:val="en-US" w:eastAsia="zh-CN"/>
              </w:rPr>
              <w:t>2</w:t>
            </w:r>
            <w:r>
              <w:rPr>
                <w:rFonts w:hint="eastAsia" w:ascii="宋体" w:hAnsi="宋体" w:eastAsia="宋体" w:cs="宋体"/>
                <w:i w:val="0"/>
                <w:caps w:val="0"/>
                <w:color w:val="333333"/>
                <w:spacing w:val="0"/>
                <w:sz w:val="21"/>
                <w:szCs w:val="21"/>
                <w:shd w:val="clear" w:fill="FFFFFF"/>
              </w:rPr>
              <w:t>、审查责任：对申请材料进行审查，并提交部门领导决定。</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lang w:val="en-US" w:eastAsia="zh-CN"/>
              </w:rPr>
              <w:t>3</w:t>
            </w:r>
            <w:r>
              <w:rPr>
                <w:rFonts w:hint="eastAsia" w:ascii="宋体" w:hAnsi="宋体" w:eastAsia="宋体" w:cs="宋体"/>
                <w:i w:val="0"/>
                <w:caps w:val="0"/>
                <w:color w:val="333333"/>
                <w:spacing w:val="0"/>
                <w:sz w:val="21"/>
                <w:szCs w:val="21"/>
                <w:shd w:val="clear" w:fill="FFFFFF"/>
              </w:rPr>
              <w:t>、决定责任：做出通过许可或不予通过许可决定（不予通过许可应当告知理由）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lang w:val="en-US" w:eastAsia="zh-CN"/>
              </w:rPr>
              <w:t>4</w:t>
            </w:r>
            <w:r>
              <w:rPr>
                <w:rFonts w:hint="eastAsia" w:ascii="宋体" w:hAnsi="宋体" w:eastAsia="宋体" w:cs="宋体"/>
                <w:i w:val="0"/>
                <w:caps w:val="0"/>
                <w:color w:val="333333"/>
                <w:spacing w:val="0"/>
                <w:sz w:val="21"/>
                <w:szCs w:val="21"/>
                <w:shd w:val="clear" w:fill="FFFFFF"/>
              </w:rPr>
              <w:t>、送达责任：按时办结，准予许可的，执法许可证书或批件，并将相关可以公开的信息在门户网站公开。</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lang w:val="en-US" w:eastAsia="zh-CN"/>
              </w:rPr>
              <w:t>5</w:t>
            </w:r>
            <w:r>
              <w:rPr>
                <w:rFonts w:hint="eastAsia" w:ascii="宋体" w:hAnsi="宋体" w:eastAsia="宋体" w:cs="宋体"/>
                <w:i w:val="0"/>
                <w:caps w:val="0"/>
                <w:color w:val="333333"/>
                <w:spacing w:val="0"/>
                <w:sz w:val="21"/>
                <w:szCs w:val="21"/>
                <w:shd w:val="clear" w:fill="FFFFFF"/>
              </w:rPr>
              <w:t>、法律法规规章规定应履行的其他责任</w:t>
            </w:r>
          </w:p>
        </w:tc>
        <w:tc>
          <w:tcPr>
            <w:tcW w:w="32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i w:val="0"/>
                <w:caps w:val="0"/>
                <w:color w:val="333333"/>
                <w:spacing w:val="0"/>
                <w:sz w:val="21"/>
                <w:szCs w:val="21"/>
                <w:shd w:val="clear" w:fill="FFFFFF"/>
              </w:rPr>
              <w:t>1、《取水许可和水资源费征收管理条例》:县级以上地方人民政府水行政主管部门、流域管理机构或者其他有关部门及其工作人员，有下列行为之一的，由其上级行政机关或者监察机关责令改正;情节严重的，对直接负责的主管人员和其他直接责任人员依法给予行政处分;构成犯罪的，依法追究刑事责任: (一)对符合法定条件的取水申请不予受理或者不在法定期限内批准的; (二)对不符合法定条件的申请人签发取水申请批准文件或者发放取水许可证的; (三)违反审批权限签发取水申请批准文件或者发放取水许可证的; (四)对未取得取水申请批准文件的建设项目，擅自审批、核准的; (五)不按照规定征收水资源费，或者对不符合缓缴条件而批准缓缴水资源费的; (六)侵占、截留、挪用水资源费的; (七)不履行监督职责，发现违法行为不予查处的; (八)其他滥用职权、玩忽职守、徇私舞弊的行为。 前款第(六)项规定的被侵占、截留、挪用的水资源费，应当依法予以追缴。</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神池县行政审批服务管理局涉农事务股</w:t>
            </w:r>
          </w:p>
        </w:tc>
        <w:tc>
          <w:tcPr>
            <w:tcW w:w="5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hint="default" w:ascii="宋体" w:hAnsi="宋体" w:cs="宋体"/>
                <w:color w:val="000000"/>
                <w:kern w:val="0"/>
                <w:szCs w:val="21"/>
                <w:lang w:val="en-US" w:eastAsia="zh-CN"/>
              </w:rPr>
            </w:pPr>
            <w:r>
              <w:rPr>
                <w:rFonts w:hint="eastAsia" w:ascii="宋体" w:hAnsi="宋体" w:cs="宋体"/>
                <w:color w:val="000000"/>
                <w:kern w:val="0"/>
                <w:szCs w:val="21"/>
                <w:lang w:val="en-US" w:eastAsia="zh-CN"/>
              </w:rPr>
              <w:t>神池县行政审批服务管理局</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hint="default" w:ascii="宋体" w:hAnsi="宋体" w:cs="宋体"/>
                <w:color w:val="000000"/>
                <w:kern w:val="0"/>
                <w:szCs w:val="21"/>
                <w:lang w:val="en-US" w:eastAsia="zh-CN"/>
              </w:rPr>
            </w:pPr>
            <w:r>
              <w:rPr>
                <w:rFonts w:hint="default" w:ascii="宋体" w:hAnsi="宋体" w:cs="宋体"/>
                <w:color w:val="000000"/>
                <w:kern w:val="0"/>
                <w:szCs w:val="21"/>
                <w:lang w:val="en-US" w:eastAsia="zh-CN"/>
              </w:rPr>
              <w:t>省级</w:t>
            </w:r>
          </w:p>
          <w:p>
            <w:pPr>
              <w:widowControl/>
              <w:spacing w:line="300" w:lineRule="exact"/>
              <w:jc w:val="center"/>
              <w:rPr>
                <w:rFonts w:hint="default" w:ascii="宋体" w:hAnsi="宋体" w:cs="宋体"/>
                <w:color w:val="000000"/>
                <w:kern w:val="0"/>
                <w:szCs w:val="21"/>
                <w:lang w:val="en-US" w:eastAsia="zh-CN"/>
              </w:rPr>
            </w:pPr>
            <w:r>
              <w:rPr>
                <w:rFonts w:hint="default" w:ascii="宋体" w:hAnsi="宋体" w:cs="宋体"/>
                <w:color w:val="000000"/>
                <w:kern w:val="0"/>
                <w:szCs w:val="21"/>
                <w:lang w:val="en-US" w:eastAsia="zh-CN"/>
              </w:rPr>
              <w:t>市级</w:t>
            </w:r>
          </w:p>
          <w:p>
            <w:pPr>
              <w:widowControl/>
              <w:spacing w:line="300" w:lineRule="exact"/>
              <w:jc w:val="center"/>
              <w:rPr>
                <w:rFonts w:hint="default" w:ascii="宋体" w:hAnsi="宋体" w:cs="宋体"/>
                <w:color w:val="000000"/>
                <w:kern w:val="0"/>
                <w:szCs w:val="21"/>
                <w:lang w:val="en-US" w:eastAsia="zh-CN"/>
              </w:rPr>
            </w:pPr>
            <w:r>
              <w:rPr>
                <w:rFonts w:hint="default" w:ascii="宋体" w:hAnsi="宋体" w:cs="宋体"/>
                <w:color w:val="000000"/>
                <w:kern w:val="0"/>
                <w:szCs w:val="21"/>
                <w:lang w:val="en-US" w:eastAsia="zh-CN"/>
              </w:rPr>
              <w:t>县级</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hint="default" w:ascii="宋体" w:hAnsi="宋体" w:cs="宋体"/>
                <w:color w:val="000000"/>
                <w:kern w:val="0"/>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9031"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49</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cs="宋体"/>
                <w:color w:val="000000"/>
                <w:kern w:val="0"/>
                <w:szCs w:val="21"/>
                <w:lang w:val="en-US" w:eastAsia="zh-CN"/>
              </w:rPr>
            </w:pPr>
            <w:r>
              <w:rPr>
                <w:rFonts w:hint="eastAsia" w:ascii="宋体" w:hAnsi="宋体" w:eastAsia="宋体" w:cs="宋体"/>
                <w:i w:val="0"/>
                <w:caps w:val="0"/>
                <w:color w:val="333333"/>
                <w:spacing w:val="0"/>
                <w:sz w:val="21"/>
                <w:szCs w:val="21"/>
                <w:shd w:val="clear" w:fill="FFFFFF"/>
              </w:rPr>
              <w:t>7900-A-04</w:t>
            </w:r>
            <w:r>
              <w:rPr>
                <w:rFonts w:hint="eastAsia" w:ascii="宋体" w:hAnsi="宋体" w:eastAsia="宋体" w:cs="宋体"/>
                <w:i w:val="0"/>
                <w:caps w:val="0"/>
                <w:color w:val="333333"/>
                <w:spacing w:val="0"/>
                <w:sz w:val="21"/>
                <w:szCs w:val="21"/>
                <w:shd w:val="clear" w:fill="FFFFFF"/>
                <w:lang w:val="en-US" w:eastAsia="zh-CN"/>
              </w:rPr>
              <w:t>9</w:t>
            </w:r>
            <w:r>
              <w:rPr>
                <w:rFonts w:hint="eastAsia" w:ascii="宋体" w:hAnsi="宋体" w:eastAsia="宋体" w:cs="宋体"/>
                <w:i w:val="0"/>
                <w:caps w:val="0"/>
                <w:color w:val="333333"/>
                <w:spacing w:val="0"/>
                <w:sz w:val="21"/>
                <w:szCs w:val="21"/>
                <w:shd w:val="clear" w:fill="FFFFFF"/>
              </w:rPr>
              <w:t>00-140927</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河道管理范围内工程建设项目工程建设方案审批</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中华人民共和国水法》（2016年修正）第三十八条：在河道管理范围内建设桥梁、码头和其他拦河、跨河、临河建筑物、构筑物，铺设跨河管道、电缆，应当符合国家规定的防洪标准和其他有关的技术要求，工程建设方案应当依照防洪法的有关规定报经有关水行政主管部门审查同意。</w:t>
            </w:r>
          </w:p>
          <w:p>
            <w:pPr>
              <w:widowControl/>
              <w:spacing w:line="300" w:lineRule="exact"/>
              <w:jc w:val="left"/>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中华人民共和国防洪法》（2016年修正）第二十七条：建设跨河、穿河、穿堤、临河的桥梁、码头、道路、渡口、管道、缆线、取水、排水等工程设施，应当符合防洪标准、岸线规划、航运要求和其他技术要求，不得危害堤防安全、影响河势稳定、妨碍行洪畅通；其工程建设方案未经有关水行政主管部门根据前述防洪要求审查同意的，建设单位不得开工建设。</w:t>
            </w: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i w:val="0"/>
                <w:caps w:val="0"/>
                <w:color w:val="333333"/>
                <w:spacing w:val="0"/>
                <w:sz w:val="21"/>
                <w:szCs w:val="21"/>
                <w:shd w:val="clear" w:fill="FFFFFF"/>
                <w:lang w:val="en-US" w:eastAsia="zh-CN"/>
              </w:rPr>
              <w:t>1</w:t>
            </w:r>
            <w:r>
              <w:rPr>
                <w:rFonts w:hint="eastAsia" w:ascii="宋体" w:hAnsi="宋体" w:eastAsia="宋体" w:cs="宋体"/>
                <w:i w:val="0"/>
                <w:caps w:val="0"/>
                <w:color w:val="333333"/>
                <w:spacing w:val="0"/>
                <w:sz w:val="21"/>
                <w:szCs w:val="21"/>
                <w:shd w:val="clear" w:fill="FFFFFF"/>
              </w:rPr>
              <w:t>、受理责任：公示依法应当提交的材料清单、一次告知补正材料、依法受理或不予受理（不予受理的应当告知理由）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lang w:val="en-US" w:eastAsia="zh-CN"/>
              </w:rPr>
              <w:t>2</w:t>
            </w:r>
            <w:r>
              <w:rPr>
                <w:rFonts w:hint="eastAsia" w:ascii="宋体" w:hAnsi="宋体" w:eastAsia="宋体" w:cs="宋体"/>
                <w:i w:val="0"/>
                <w:caps w:val="0"/>
                <w:color w:val="333333"/>
                <w:spacing w:val="0"/>
                <w:sz w:val="21"/>
                <w:szCs w:val="21"/>
                <w:shd w:val="clear" w:fill="FFFFFF"/>
              </w:rPr>
              <w:t>、审查责任：对申请材料进行审查，并提交部门领导决定。</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lang w:val="en-US" w:eastAsia="zh-CN"/>
              </w:rPr>
              <w:t>3</w:t>
            </w:r>
            <w:r>
              <w:rPr>
                <w:rFonts w:hint="eastAsia" w:ascii="宋体" w:hAnsi="宋体" w:eastAsia="宋体" w:cs="宋体"/>
                <w:i w:val="0"/>
                <w:caps w:val="0"/>
                <w:color w:val="333333"/>
                <w:spacing w:val="0"/>
                <w:sz w:val="21"/>
                <w:szCs w:val="21"/>
                <w:shd w:val="clear" w:fill="FFFFFF"/>
              </w:rPr>
              <w:t>、决定责任：做出通过许可或不予通过许可决定（不予通过许可应当告知理由）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lang w:val="en-US" w:eastAsia="zh-CN"/>
              </w:rPr>
              <w:t>4</w:t>
            </w:r>
            <w:r>
              <w:rPr>
                <w:rFonts w:hint="eastAsia" w:ascii="宋体" w:hAnsi="宋体" w:eastAsia="宋体" w:cs="宋体"/>
                <w:i w:val="0"/>
                <w:caps w:val="0"/>
                <w:color w:val="333333"/>
                <w:spacing w:val="0"/>
                <w:sz w:val="21"/>
                <w:szCs w:val="21"/>
                <w:shd w:val="clear" w:fill="FFFFFF"/>
              </w:rPr>
              <w:t>、送达责任：按时办结，准予许可的，执法许可证书或批件，并将相关可以公开的信息在门户网站公开。</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lang w:val="en-US" w:eastAsia="zh-CN"/>
              </w:rPr>
              <w:t>5</w:t>
            </w:r>
            <w:r>
              <w:rPr>
                <w:rFonts w:hint="eastAsia" w:ascii="宋体" w:hAnsi="宋体" w:eastAsia="宋体" w:cs="宋体"/>
                <w:i w:val="0"/>
                <w:caps w:val="0"/>
                <w:color w:val="333333"/>
                <w:spacing w:val="0"/>
                <w:sz w:val="21"/>
                <w:szCs w:val="21"/>
                <w:shd w:val="clear" w:fill="FFFFFF"/>
              </w:rPr>
              <w:t>、法律法规规章规定应履行的其他责任</w:t>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lang w:val="en-US" w:eastAsia="zh-CN"/>
              </w:rPr>
            </w:pPr>
            <w:r>
              <w:rPr>
                <w:rFonts w:hint="eastAsia" w:ascii="宋体" w:hAnsi="宋体" w:eastAsia="宋体" w:cs="宋体"/>
                <w:lang w:val="en-US" w:eastAsia="zh-CN"/>
              </w:rPr>
              <w:t>《中华人民共和国行政许可法》</w:t>
            </w:r>
          </w:p>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中华人民共和国水法》（2016年修正）第三十八条：在河道管理范围内建设桥梁、码头和其他拦河、跨河、临河建筑物、构筑物，铺设跨河管道、电缆，应当符合国家规定的防洪标准和其他有关的技术要求，工程建设方案应当依照防洪法的有关规定报经有关水行政主管部门审查同意。</w:t>
            </w:r>
          </w:p>
          <w:p>
            <w:pPr>
              <w:pStyle w:val="2"/>
              <w:ind w:left="0" w:leftChars="0" w:firstLine="0" w:firstLineChars="0"/>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中华人民共和国防洪法》（2016年修正）第二十七条：建设跨河、穿河、穿堤、临河的桥梁、码头、道路、渡口、管道、缆线、取水、排水等工程设施，应当符合防洪标准、岸线规划、航运要求和其他技术要求，不得危害堤防安全、影响河势稳定、妨碍行洪畅通；其工程建设方案未经有关水行政主管部门根据前述防洪要求审查同意的，建设单位不得开工建设。</w:t>
            </w: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神池县行政审批服务管理局涉农事务股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神池县行政审批服务管理局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省级</w:t>
            </w:r>
          </w:p>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市级</w:t>
            </w:r>
          </w:p>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县级</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9027"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50</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cs="宋体"/>
                <w:color w:val="000000"/>
                <w:kern w:val="0"/>
                <w:szCs w:val="21"/>
                <w:lang w:val="en-US" w:eastAsia="zh-CN"/>
              </w:rPr>
            </w:pPr>
            <w:r>
              <w:rPr>
                <w:rFonts w:hint="eastAsia" w:ascii="宋体" w:hAnsi="宋体" w:eastAsia="宋体" w:cs="宋体"/>
                <w:i w:val="0"/>
                <w:caps w:val="0"/>
                <w:color w:val="333333"/>
                <w:spacing w:val="0"/>
                <w:sz w:val="21"/>
                <w:szCs w:val="21"/>
                <w:shd w:val="clear" w:fill="FFFFFF"/>
              </w:rPr>
              <w:t>7900-A-0</w:t>
            </w:r>
            <w:r>
              <w:rPr>
                <w:rFonts w:hint="eastAsia" w:ascii="宋体" w:hAnsi="宋体" w:eastAsia="宋体" w:cs="宋体"/>
                <w:i w:val="0"/>
                <w:caps w:val="0"/>
                <w:color w:val="333333"/>
                <w:spacing w:val="0"/>
                <w:sz w:val="21"/>
                <w:szCs w:val="21"/>
                <w:shd w:val="clear" w:fill="FFFFFF"/>
                <w:lang w:val="en-US" w:eastAsia="zh-CN"/>
              </w:rPr>
              <w:t>50</w:t>
            </w:r>
            <w:r>
              <w:rPr>
                <w:rFonts w:hint="eastAsia" w:ascii="宋体" w:hAnsi="宋体" w:eastAsia="宋体" w:cs="宋体"/>
                <w:i w:val="0"/>
                <w:caps w:val="0"/>
                <w:color w:val="333333"/>
                <w:spacing w:val="0"/>
                <w:sz w:val="21"/>
                <w:szCs w:val="21"/>
                <w:shd w:val="clear" w:fill="FFFFFF"/>
              </w:rPr>
              <w:t>00-140927</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非防洪建设项目洪水影响评价报告审批</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中华人民共和国防洪法》（2016年修正）第三十三条：在洪泛区、蓄滞洪区内建设非防洪建设项目，应当就洪水对建设项目可能产生的影响和建设项目对防洪可能产生的影响作出评价，编制洪水影响评价报告，提出防御措施。洪水影响评价报告未经有关水行政主管部门审查批准的，建设单位不得开工建设。</w:t>
            </w: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0"/>
              </w:numPr>
              <w:spacing w:line="300" w:lineRule="exact"/>
              <w:ind w:left="0" w:leftChars="0" w:firstLine="0" w:firstLineChars="0"/>
              <w:jc w:val="left"/>
              <w:rPr>
                <w:rFonts w:hint="eastAsia" w:ascii="宋体" w:hAnsi="宋体" w:eastAsia="宋体" w:cs="宋体"/>
                <w:color w:val="000000"/>
                <w:kern w:val="0"/>
                <w:szCs w:val="21"/>
                <w:lang w:val="en-US" w:eastAsia="zh-CN"/>
              </w:rPr>
            </w:pPr>
            <w:r>
              <w:rPr>
                <w:rFonts w:hint="eastAsia" w:ascii="宋体" w:hAnsi="宋体" w:eastAsia="宋体" w:cs="宋体"/>
                <w:i w:val="0"/>
                <w:caps w:val="0"/>
                <w:color w:val="333333"/>
                <w:spacing w:val="0"/>
                <w:sz w:val="21"/>
                <w:szCs w:val="21"/>
                <w:shd w:val="clear" w:fill="FFFFFF"/>
                <w:lang w:val="en-US" w:eastAsia="zh-CN"/>
              </w:rPr>
              <w:t>1</w:t>
            </w:r>
            <w:r>
              <w:rPr>
                <w:rFonts w:hint="eastAsia" w:ascii="宋体" w:hAnsi="宋体" w:eastAsia="宋体" w:cs="宋体"/>
                <w:i w:val="0"/>
                <w:caps w:val="0"/>
                <w:color w:val="333333"/>
                <w:spacing w:val="0"/>
                <w:sz w:val="21"/>
                <w:szCs w:val="21"/>
                <w:shd w:val="clear" w:fill="FFFFFF"/>
              </w:rPr>
              <w:t>、受理责任：公示依法应当提交的材料清单、一次告知补正材料、依法受理或不予受理（不予受理的应当告知理由）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lang w:val="en-US" w:eastAsia="zh-CN"/>
              </w:rPr>
              <w:t>2</w:t>
            </w:r>
            <w:r>
              <w:rPr>
                <w:rFonts w:hint="eastAsia" w:ascii="宋体" w:hAnsi="宋体" w:eastAsia="宋体" w:cs="宋体"/>
                <w:i w:val="0"/>
                <w:caps w:val="0"/>
                <w:color w:val="333333"/>
                <w:spacing w:val="0"/>
                <w:sz w:val="21"/>
                <w:szCs w:val="21"/>
                <w:shd w:val="clear" w:fill="FFFFFF"/>
              </w:rPr>
              <w:t>、审查责任：对申请材料进行审查，并提交部门领导决定。</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lang w:val="en-US" w:eastAsia="zh-CN"/>
              </w:rPr>
              <w:t>3</w:t>
            </w:r>
            <w:r>
              <w:rPr>
                <w:rFonts w:hint="eastAsia" w:ascii="宋体" w:hAnsi="宋体" w:eastAsia="宋体" w:cs="宋体"/>
                <w:i w:val="0"/>
                <w:caps w:val="0"/>
                <w:color w:val="333333"/>
                <w:spacing w:val="0"/>
                <w:sz w:val="21"/>
                <w:szCs w:val="21"/>
                <w:shd w:val="clear" w:fill="FFFFFF"/>
              </w:rPr>
              <w:t>、决定责任：做出通过许可或不予通过许可决定（不予通过许可应当告知理由）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lang w:val="en-US" w:eastAsia="zh-CN"/>
              </w:rPr>
              <w:t>4</w:t>
            </w:r>
            <w:r>
              <w:rPr>
                <w:rFonts w:hint="eastAsia" w:ascii="宋体" w:hAnsi="宋体" w:eastAsia="宋体" w:cs="宋体"/>
                <w:i w:val="0"/>
                <w:caps w:val="0"/>
                <w:color w:val="333333"/>
                <w:spacing w:val="0"/>
                <w:sz w:val="21"/>
                <w:szCs w:val="21"/>
                <w:shd w:val="clear" w:fill="FFFFFF"/>
              </w:rPr>
              <w:t>、送达责任：按时办结，准予许可的，执法许可证书或批件，并将相关可以公开的信息在门户网站公开。</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lang w:val="en-US" w:eastAsia="zh-CN"/>
              </w:rPr>
              <w:t>5</w:t>
            </w:r>
            <w:r>
              <w:rPr>
                <w:rFonts w:hint="eastAsia" w:ascii="宋体" w:hAnsi="宋体" w:eastAsia="宋体" w:cs="宋体"/>
                <w:i w:val="0"/>
                <w:caps w:val="0"/>
                <w:color w:val="333333"/>
                <w:spacing w:val="0"/>
                <w:sz w:val="21"/>
                <w:szCs w:val="21"/>
                <w:shd w:val="clear" w:fill="FFFFFF"/>
              </w:rPr>
              <w:t>、法律法规规章规定应履行的其他责任</w:t>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i w:val="0"/>
                <w:caps w:val="0"/>
                <w:color w:val="333333"/>
                <w:spacing w:val="0"/>
                <w:sz w:val="21"/>
                <w:szCs w:val="21"/>
                <w:shd w:val="clear" w:fill="FFFFFF"/>
              </w:rPr>
              <w:t>1、《中华人民共和国防洪法》:《中华人民共和国防洪法》（1997年11月1日第八届全国人民代表大会常务委员会第二十八次会议通过/2016年7月2日第十二届全国人民代表大会常务委员会第二十一次会议修改）第三十三条第一款：在洪泛区、蓄滞洪区内建设非防洪建设项目，应当就洪水对建设项目可能产生的影响和建设项目对防洪可能产生的影响作出评价，编制洪水影响评价报告，提出防御措施。洪水影响评价报告未经有关水行政主管部门审查批准的，建设单位不得开工建设。</w:t>
            </w: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神池县行政审批服务管理局涉农事务股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神池县行政审批服务管理局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省级</w:t>
            </w:r>
          </w:p>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市级</w:t>
            </w:r>
          </w:p>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县级</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p>
        </w:tc>
      </w:tr>
      <w:tr>
        <w:tblPrEx>
          <w:tblCellMar>
            <w:top w:w="15" w:type="dxa"/>
            <w:left w:w="15" w:type="dxa"/>
            <w:bottom w:w="15" w:type="dxa"/>
            <w:right w:w="15" w:type="dxa"/>
          </w:tblCellMar>
        </w:tblPrEx>
        <w:trPr>
          <w:trHeight w:val="90"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8969"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51</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cs="宋体"/>
                <w:color w:val="000000"/>
                <w:kern w:val="0"/>
                <w:szCs w:val="21"/>
                <w:lang w:val="en-US" w:eastAsia="zh-CN"/>
              </w:rPr>
            </w:pPr>
            <w:r>
              <w:rPr>
                <w:rFonts w:hint="eastAsia" w:ascii="宋体" w:hAnsi="宋体" w:eastAsia="宋体" w:cs="宋体"/>
                <w:i w:val="0"/>
                <w:caps w:val="0"/>
                <w:color w:val="333333"/>
                <w:spacing w:val="0"/>
                <w:sz w:val="21"/>
                <w:szCs w:val="21"/>
                <w:shd w:val="clear" w:fill="FFFFFF"/>
              </w:rPr>
              <w:t>7900-A-0</w:t>
            </w:r>
            <w:r>
              <w:rPr>
                <w:rFonts w:hint="eastAsia" w:ascii="宋体" w:hAnsi="宋体" w:eastAsia="宋体" w:cs="宋体"/>
                <w:i w:val="0"/>
                <w:caps w:val="0"/>
                <w:color w:val="333333"/>
                <w:spacing w:val="0"/>
                <w:sz w:val="21"/>
                <w:szCs w:val="21"/>
                <w:shd w:val="clear" w:fill="FFFFFF"/>
                <w:lang w:val="en-US" w:eastAsia="zh-CN"/>
              </w:rPr>
              <w:t>51</w:t>
            </w:r>
            <w:r>
              <w:rPr>
                <w:rFonts w:hint="eastAsia" w:ascii="宋体" w:hAnsi="宋体" w:eastAsia="宋体" w:cs="宋体"/>
                <w:i w:val="0"/>
                <w:caps w:val="0"/>
                <w:color w:val="333333"/>
                <w:spacing w:val="0"/>
                <w:sz w:val="21"/>
                <w:szCs w:val="21"/>
                <w:shd w:val="clear" w:fill="FFFFFF"/>
              </w:rPr>
              <w:t>00-140927</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河道采砂许可</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《中华人民共和国水法》（2016年修正）第三十九条：国家实行河道采砂许可制度。河道采砂许可制度实施办法，由国务院规定。</w:t>
            </w:r>
          </w:p>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中华人民共和国河道管理条例》（国务院令第588号，2018年修正）第二十五条：在河道管理范围内进行下列活动，必须报经河道主管机关批准；涉及其他部门的，由河道主管机关会同有关部门批准：（一）采砂、取土、淘金、弃置砂石或者淤泥；……</w:t>
            </w: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i w:val="0"/>
                <w:caps w:val="0"/>
                <w:color w:val="333333"/>
                <w:spacing w:val="0"/>
                <w:sz w:val="21"/>
                <w:szCs w:val="21"/>
                <w:shd w:val="clear" w:fill="FFFFFF"/>
                <w:lang w:val="en-US" w:eastAsia="zh-CN"/>
              </w:rPr>
              <w:t>1</w:t>
            </w:r>
            <w:r>
              <w:rPr>
                <w:rFonts w:hint="eastAsia" w:ascii="宋体" w:hAnsi="宋体" w:eastAsia="宋体" w:cs="宋体"/>
                <w:i w:val="0"/>
                <w:caps w:val="0"/>
                <w:color w:val="333333"/>
                <w:spacing w:val="0"/>
                <w:sz w:val="21"/>
                <w:szCs w:val="21"/>
                <w:shd w:val="clear" w:fill="FFFFFF"/>
              </w:rPr>
              <w:t>、受理责任：公示依法应当提交的材料清单、一次告知补正材料、依法受理或不予受理（不予受理的应当告知理由）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lang w:val="en-US" w:eastAsia="zh-CN"/>
              </w:rPr>
              <w:t>2</w:t>
            </w:r>
            <w:r>
              <w:rPr>
                <w:rFonts w:hint="eastAsia" w:ascii="宋体" w:hAnsi="宋体" w:eastAsia="宋体" w:cs="宋体"/>
                <w:i w:val="0"/>
                <w:caps w:val="0"/>
                <w:color w:val="333333"/>
                <w:spacing w:val="0"/>
                <w:sz w:val="21"/>
                <w:szCs w:val="21"/>
                <w:shd w:val="clear" w:fill="FFFFFF"/>
              </w:rPr>
              <w:t>、审查责任：对河道采砂审批的申请材料进行审查，并提交部门领导决定。</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lang w:val="en-US" w:eastAsia="zh-CN"/>
              </w:rPr>
              <w:t>3</w:t>
            </w:r>
            <w:r>
              <w:rPr>
                <w:rFonts w:hint="eastAsia" w:ascii="宋体" w:hAnsi="宋体" w:eastAsia="宋体" w:cs="宋体"/>
                <w:i w:val="0"/>
                <w:caps w:val="0"/>
                <w:color w:val="333333"/>
                <w:spacing w:val="0"/>
                <w:sz w:val="21"/>
                <w:szCs w:val="21"/>
                <w:shd w:val="clear" w:fill="FFFFFF"/>
              </w:rPr>
              <w:t>、决定责任：做出通过许可或不予通过许可决定（不予通过许可应当告知理由）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lang w:val="en-US" w:eastAsia="zh-CN"/>
              </w:rPr>
              <w:t>4</w:t>
            </w:r>
            <w:r>
              <w:rPr>
                <w:rFonts w:hint="eastAsia" w:ascii="宋体" w:hAnsi="宋体" w:eastAsia="宋体" w:cs="宋体"/>
                <w:i w:val="0"/>
                <w:caps w:val="0"/>
                <w:color w:val="333333"/>
                <w:spacing w:val="0"/>
                <w:sz w:val="21"/>
                <w:szCs w:val="21"/>
                <w:shd w:val="clear" w:fill="FFFFFF"/>
              </w:rPr>
              <w:t>、送达责任：按时办结，准予许可的，执法许可证书或批件</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lang w:val="en-US" w:eastAsia="zh-CN"/>
              </w:rPr>
              <w:t>5</w:t>
            </w:r>
            <w:r>
              <w:rPr>
                <w:rFonts w:hint="eastAsia" w:ascii="宋体" w:hAnsi="宋体" w:eastAsia="宋体" w:cs="宋体"/>
                <w:i w:val="0"/>
                <w:caps w:val="0"/>
                <w:color w:val="333333"/>
                <w:spacing w:val="0"/>
                <w:sz w:val="21"/>
                <w:szCs w:val="21"/>
                <w:shd w:val="clear" w:fill="FFFFFF"/>
              </w:rPr>
              <w:t>、法律法规规章规定应履行的其他责任</w:t>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rPr>
            </w:pPr>
            <w:r>
              <w:rPr>
                <w:rFonts w:hint="eastAsia"/>
              </w:rPr>
              <w:t> 1、《行政许可法》:第三十条 行政机关应当将法律、法规、规章规定的有关行政许可的事项、依据、条件、数量、程序、期限以及需要提交的全部材料的目录和申请书示范文本等在办公场所公示。 申请人要求行政机关对公示内容予以说明、解释的，行政机关应当说明、解释，提供准确、可靠的信息。 第三十二条 行政机关对申请人提出的行政许可申请，应当根据下列情况分别作出处理： （一）申请事项依法不需要取得行政许可的，应当及时告知申请人不受理 （二）申请事项依法不属于本行政机关职权范围的，应当即使作出不予受理的决定，并告知申请人向有关行政机关申请 （三）申请材料存在可以当场更正的错误的，应当允许申请人当场更正 （四）申请材料不齐全或者不符合法定形式的，应当当场或者在五日内一次告知申请人需要补正的全部内容，逾期不告知的，自收到申请材料之日起即为受理 （五）申请事项属于本行政机关职权范围，申请材料齐全、符合法定形式，或者申请人按照本行政机关的要求提交全部补正申请材料的，应当受理行政许可申请。行政机关受理或者不予受理行政许可申请，应当出具加盖本行政机关专用印章和注明日期的书面凭证。</w:t>
            </w:r>
            <w:r>
              <w:rPr>
                <w:rFonts w:hint="eastAsia"/>
              </w:rPr>
              <w:br w:type="textWrapping"/>
            </w:r>
            <w:r>
              <w:rPr>
                <w:rFonts w:hint="eastAsia"/>
              </w:rPr>
              <w:t>  2、《行政许可法》:第四十条 行政机关作出的准予行政许可决定，应当予以公开，公众有权查阅。 四十四条 行政机关作出准予行政许可的决定，应当自作出决定之日起十日内向申请人颁发、送达行政许可证件，或者加贴标签、加盖检验、检测、检疫印章。</w:t>
            </w: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lang w:val="en-US" w:eastAsia="zh-CN"/>
              </w:rPr>
            </w:pP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神池县行政审批服务管理局涉农事务股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神池县行政审批服务管理局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省级</w:t>
            </w:r>
          </w:p>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市级</w:t>
            </w:r>
          </w:p>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县级</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9025"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52</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rPr>
            </w:pPr>
            <w:r>
              <w:rPr>
                <w:rFonts w:hint="eastAsia" w:ascii="宋体" w:hAnsi="宋体" w:eastAsia="宋体" w:cs="宋体"/>
                <w:i w:val="0"/>
                <w:caps w:val="0"/>
                <w:color w:val="333333"/>
                <w:spacing w:val="0"/>
                <w:sz w:val="21"/>
                <w:szCs w:val="21"/>
                <w:shd w:val="clear" w:fill="FFFFFF"/>
              </w:rPr>
              <w:t>7900-A-0</w:t>
            </w:r>
            <w:r>
              <w:rPr>
                <w:rFonts w:hint="eastAsia" w:ascii="宋体" w:hAnsi="宋体" w:eastAsia="宋体" w:cs="宋体"/>
                <w:i w:val="0"/>
                <w:caps w:val="0"/>
                <w:color w:val="333333"/>
                <w:spacing w:val="0"/>
                <w:sz w:val="21"/>
                <w:szCs w:val="21"/>
                <w:shd w:val="clear" w:fill="FFFFFF"/>
                <w:lang w:val="en-US" w:eastAsia="zh-CN"/>
              </w:rPr>
              <w:t>52</w:t>
            </w:r>
            <w:r>
              <w:rPr>
                <w:rFonts w:hint="eastAsia" w:ascii="宋体" w:hAnsi="宋体" w:eastAsia="宋体" w:cs="宋体"/>
                <w:i w:val="0"/>
                <w:caps w:val="0"/>
                <w:color w:val="333333"/>
                <w:spacing w:val="0"/>
                <w:sz w:val="21"/>
                <w:szCs w:val="21"/>
                <w:shd w:val="clear" w:fill="FFFFFF"/>
              </w:rPr>
              <w:t>00-140927</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农村集体经济组织修建水库审批</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中华人民共和国水法》（2016年修正）第二十五条：农村集体经济组织或者其成员依法在本集体经济组织所有的集体土地或者承包土地上投资兴建水工程设施的，按照谁投资建设谁管理和谁受益的原则，对水工程设施及其蓄水进行管理和合理使用。农村集体经济组织修建水库应当经县级以上地方人民政府水行政主管部门批准。</w:t>
            </w: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rPr>
            </w:pPr>
            <w:r>
              <w:rPr>
                <w:rFonts w:hint="eastAsia" w:ascii="宋体" w:hAnsi="宋体" w:eastAsia="宋体" w:cs="宋体"/>
                <w:i w:val="0"/>
                <w:caps w:val="0"/>
                <w:color w:val="333333"/>
                <w:spacing w:val="0"/>
                <w:sz w:val="21"/>
                <w:szCs w:val="21"/>
                <w:shd w:val="clear" w:fill="FFFFFF"/>
                <w:lang w:val="en-US" w:eastAsia="zh-CN"/>
              </w:rPr>
              <w:t>1</w:t>
            </w:r>
            <w:r>
              <w:rPr>
                <w:rFonts w:hint="eastAsia" w:ascii="宋体" w:hAnsi="宋体" w:eastAsia="宋体" w:cs="宋体"/>
                <w:i w:val="0"/>
                <w:caps w:val="0"/>
                <w:color w:val="333333"/>
                <w:spacing w:val="0"/>
                <w:sz w:val="21"/>
                <w:szCs w:val="21"/>
                <w:shd w:val="clear" w:fill="FFFFFF"/>
              </w:rPr>
              <w:t>、受理责任：公示依法应当提交的材料清单、一次告知补正材料、依法受理或不予受理（不予受理的应当告知理由）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lang w:val="en-US" w:eastAsia="zh-CN"/>
              </w:rPr>
              <w:t>2</w:t>
            </w:r>
            <w:r>
              <w:rPr>
                <w:rFonts w:hint="eastAsia" w:ascii="宋体" w:hAnsi="宋体" w:eastAsia="宋体" w:cs="宋体"/>
                <w:i w:val="0"/>
                <w:caps w:val="0"/>
                <w:color w:val="333333"/>
                <w:spacing w:val="0"/>
                <w:sz w:val="21"/>
                <w:szCs w:val="21"/>
                <w:shd w:val="clear" w:fill="FFFFFF"/>
              </w:rPr>
              <w:t>、审查责任：对申请材料进行审查，并提交部门领导决定。</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lang w:val="en-US" w:eastAsia="zh-CN"/>
              </w:rPr>
              <w:t>3</w:t>
            </w:r>
            <w:r>
              <w:rPr>
                <w:rFonts w:hint="eastAsia" w:ascii="宋体" w:hAnsi="宋体" w:eastAsia="宋体" w:cs="宋体"/>
                <w:i w:val="0"/>
                <w:caps w:val="0"/>
                <w:color w:val="333333"/>
                <w:spacing w:val="0"/>
                <w:sz w:val="21"/>
                <w:szCs w:val="21"/>
                <w:shd w:val="clear" w:fill="FFFFFF"/>
              </w:rPr>
              <w:t>、决定责任：做出通过许可或不予通过许可决定（不予通过许可应当告知理由）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lang w:val="en-US" w:eastAsia="zh-CN"/>
              </w:rPr>
              <w:t>4</w:t>
            </w:r>
            <w:r>
              <w:rPr>
                <w:rFonts w:hint="eastAsia" w:ascii="宋体" w:hAnsi="宋体" w:eastAsia="宋体" w:cs="宋体"/>
                <w:i w:val="0"/>
                <w:caps w:val="0"/>
                <w:color w:val="333333"/>
                <w:spacing w:val="0"/>
                <w:sz w:val="21"/>
                <w:szCs w:val="21"/>
                <w:shd w:val="clear" w:fill="FFFFFF"/>
              </w:rPr>
              <w:t>、送达责任：按时办结，准予许可的，执法许可证书或批件，并将相关可以公开的信息在门户网站公开。</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lang w:val="en-US" w:eastAsia="zh-CN"/>
              </w:rPr>
              <w:t>5</w:t>
            </w:r>
            <w:r>
              <w:rPr>
                <w:rFonts w:hint="eastAsia" w:ascii="宋体" w:hAnsi="宋体" w:eastAsia="宋体" w:cs="宋体"/>
                <w:i w:val="0"/>
                <w:caps w:val="0"/>
                <w:color w:val="333333"/>
                <w:spacing w:val="0"/>
                <w:sz w:val="21"/>
                <w:szCs w:val="21"/>
                <w:shd w:val="clear" w:fill="FFFFFF"/>
              </w:rPr>
              <w:t>、法律法规规章规定应履行的其他责任</w:t>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rPr>
            </w:pPr>
            <w:r>
              <w:rPr>
                <w:rFonts w:hint="eastAsia" w:ascii="宋体" w:hAnsi="宋体" w:eastAsia="宋体" w:cs="宋体"/>
                <w:i w:val="0"/>
                <w:caps w:val="0"/>
                <w:color w:val="333333"/>
                <w:spacing w:val="0"/>
                <w:sz w:val="21"/>
                <w:szCs w:val="21"/>
                <w:shd w:val="clear" w:fill="FFFFFF"/>
              </w:rPr>
              <w:t> 1、《中华人民共和国水法》:《中华人民共和国水法》（2016年修正）第二十五条：农村集体经济组织或者其成员依法在本集体经济组织所有的集体土地或者承包土地上投资兴建水工程设施的，按照谁投资建设谁管理和谁受益的原则，对水工程设施及其蓄水进行管理和合理使用。农村集体经济组织修建水库应当经县级以上地方人民政府水行政主管部门批准。</w:t>
            </w: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神池县行政审批服务管理局涉农事务股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神池县行政审批服务管理局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市级</w:t>
            </w:r>
          </w:p>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县级</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9050"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53</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cs="宋体"/>
                <w:color w:val="000000"/>
                <w:kern w:val="0"/>
                <w:szCs w:val="21"/>
                <w:lang w:val="en-US" w:eastAsia="zh-CN"/>
              </w:rPr>
            </w:pPr>
            <w:r>
              <w:rPr>
                <w:rFonts w:hint="eastAsia" w:ascii="宋体" w:hAnsi="宋体" w:eastAsia="宋体" w:cs="宋体"/>
                <w:i w:val="0"/>
                <w:caps w:val="0"/>
                <w:color w:val="333333"/>
                <w:spacing w:val="0"/>
                <w:sz w:val="21"/>
                <w:szCs w:val="21"/>
                <w:shd w:val="clear" w:fill="FFFFFF"/>
              </w:rPr>
              <w:t>7900-A-0</w:t>
            </w:r>
            <w:r>
              <w:rPr>
                <w:rFonts w:hint="eastAsia" w:ascii="宋体" w:hAnsi="宋体" w:eastAsia="宋体" w:cs="宋体"/>
                <w:i w:val="0"/>
                <w:caps w:val="0"/>
                <w:color w:val="333333"/>
                <w:spacing w:val="0"/>
                <w:sz w:val="21"/>
                <w:szCs w:val="21"/>
                <w:shd w:val="clear" w:fill="FFFFFF"/>
                <w:lang w:val="en-US" w:eastAsia="zh-CN"/>
              </w:rPr>
              <w:t>53</w:t>
            </w:r>
            <w:r>
              <w:rPr>
                <w:rFonts w:hint="eastAsia" w:ascii="宋体" w:hAnsi="宋体" w:eastAsia="宋体" w:cs="宋体"/>
                <w:i w:val="0"/>
                <w:caps w:val="0"/>
                <w:color w:val="333333"/>
                <w:spacing w:val="0"/>
                <w:sz w:val="21"/>
                <w:szCs w:val="21"/>
                <w:shd w:val="clear" w:fill="FFFFFF"/>
              </w:rPr>
              <w:t>00-140927</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蓄滞洪区避洪设施建设审批</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行政法规】《国务院对确需保留的行政审批项目设定行政许可的决定》（2004年6月29日国务院令第412号，2009年1月29日予以修改）附件第161项：蓄滞洪区避洪设施建设审批。实施机关：各级人民政府水行政主管部门。</w:t>
            </w:r>
          </w:p>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《国务院批转水利部关于蓄滞洪区安全与建设指导纲要的通知》（国发〔1988〕74号）第五条 公共设施和机关企事业单位的防洪避险要求：蓄滞洪区内机关、学校、工厂等单位和商店、影院、医院等公共设施，均应选择较高地形，并要有集体避洪安全设施，如利用厂房、仓库、学校、影院的屋顶或集体住宅平台等。新建机关、学校、工厂等单位必须同时建设集体避洪设施，由上级主管部门会同防汛主管部门审批，不具备避洪措施的，不予批准。</w:t>
            </w: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i w:val="0"/>
                <w:caps w:val="0"/>
                <w:color w:val="333333"/>
                <w:spacing w:val="0"/>
                <w:sz w:val="21"/>
                <w:szCs w:val="21"/>
                <w:shd w:val="clear" w:fill="FFFFFF"/>
                <w:lang w:val="en-US" w:eastAsia="zh-CN"/>
              </w:rPr>
              <w:t>1</w:t>
            </w:r>
            <w:r>
              <w:rPr>
                <w:rFonts w:hint="eastAsia" w:ascii="宋体" w:hAnsi="宋体" w:eastAsia="宋体" w:cs="宋体"/>
                <w:i w:val="0"/>
                <w:caps w:val="0"/>
                <w:color w:val="333333"/>
                <w:spacing w:val="0"/>
                <w:sz w:val="21"/>
                <w:szCs w:val="21"/>
                <w:shd w:val="clear" w:fill="FFFFFF"/>
              </w:rPr>
              <w:t>、受理责任：公示依法应当提交的材料清单、一次告知补正材料、依法受理或不予受理（不予受理的应当告知理由）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lang w:val="en-US" w:eastAsia="zh-CN"/>
              </w:rPr>
              <w:t>2</w:t>
            </w:r>
            <w:r>
              <w:rPr>
                <w:rFonts w:hint="eastAsia" w:ascii="宋体" w:hAnsi="宋体" w:eastAsia="宋体" w:cs="宋体"/>
                <w:i w:val="0"/>
                <w:caps w:val="0"/>
                <w:color w:val="333333"/>
                <w:spacing w:val="0"/>
                <w:sz w:val="21"/>
                <w:szCs w:val="21"/>
                <w:shd w:val="clear" w:fill="FFFFFF"/>
              </w:rPr>
              <w:t>、审查责任：对蓄滞洪区避洪设施建设审批审批的申请材料进行审查，并提交部门领导决定。</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lang w:val="en-US" w:eastAsia="zh-CN"/>
              </w:rPr>
              <w:t>3</w:t>
            </w:r>
            <w:r>
              <w:rPr>
                <w:rFonts w:hint="eastAsia" w:ascii="宋体" w:hAnsi="宋体" w:eastAsia="宋体" w:cs="宋体"/>
                <w:i w:val="0"/>
                <w:caps w:val="0"/>
                <w:color w:val="333333"/>
                <w:spacing w:val="0"/>
                <w:sz w:val="21"/>
                <w:szCs w:val="21"/>
                <w:shd w:val="clear" w:fill="FFFFFF"/>
              </w:rPr>
              <w:t>、决定责任：做出通过许可或不予通过许可决定（不予通过许可应当告知理由）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lang w:val="en-US" w:eastAsia="zh-CN"/>
              </w:rPr>
              <w:t>4</w:t>
            </w:r>
            <w:r>
              <w:rPr>
                <w:rFonts w:hint="eastAsia" w:ascii="宋体" w:hAnsi="宋体" w:eastAsia="宋体" w:cs="宋体"/>
                <w:i w:val="0"/>
                <w:caps w:val="0"/>
                <w:color w:val="333333"/>
                <w:spacing w:val="0"/>
                <w:sz w:val="21"/>
                <w:szCs w:val="21"/>
                <w:shd w:val="clear" w:fill="FFFFFF"/>
              </w:rPr>
              <w:t>、送达责任：按时办结，准予许可的，执法许可证书或批件，并将相关可以公开的信息在门户网站公开。</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lang w:val="en-US" w:eastAsia="zh-CN"/>
              </w:rPr>
              <w:t>5</w:t>
            </w:r>
            <w:r>
              <w:rPr>
                <w:rFonts w:hint="eastAsia" w:ascii="宋体" w:hAnsi="宋体" w:eastAsia="宋体" w:cs="宋体"/>
                <w:i w:val="0"/>
                <w:caps w:val="0"/>
                <w:color w:val="333333"/>
                <w:spacing w:val="0"/>
                <w:sz w:val="21"/>
                <w:szCs w:val="21"/>
                <w:shd w:val="clear" w:fill="FFFFFF"/>
              </w:rPr>
              <w:t>、法律法规规章规定应履行的其他责任</w:t>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i w:val="0"/>
                <w:caps w:val="0"/>
                <w:color w:val="333333"/>
                <w:spacing w:val="0"/>
                <w:sz w:val="21"/>
                <w:szCs w:val="21"/>
                <w:shd w:val="clear" w:fill="FFFFFF"/>
              </w:rPr>
            </w:pPr>
            <w:r>
              <w:rPr>
                <w:rFonts w:hint="eastAsia" w:ascii="宋体" w:hAnsi="宋体" w:eastAsia="宋体" w:cs="宋体"/>
                <w:i w:val="0"/>
                <w:caps w:val="0"/>
                <w:color w:val="333333"/>
                <w:spacing w:val="0"/>
                <w:sz w:val="21"/>
                <w:szCs w:val="21"/>
                <w:shd w:val="clear" w:fill="FFFFFF"/>
              </w:rPr>
              <w:t>1、《中华人民共和国防洪法》:《中华人民共和国防洪法》</w:t>
            </w:r>
          </w:p>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i w:val="0"/>
                <w:caps w:val="0"/>
                <w:color w:val="333333"/>
                <w:spacing w:val="0"/>
                <w:sz w:val="21"/>
                <w:szCs w:val="21"/>
                <w:shd w:val="clear" w:fill="FFFFFF"/>
              </w:rPr>
              <w:t>2、《国务院对确需保留的行政审批项目设定行政许可的决定》:《国务院对确需保留的行政审批项目设定行政许可的决定》</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3、《河道管理范围内建设项目管理的有关规定》:《河道管理范围内建设项目管理的有关规定》</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4、《中华人民共和国行政许可法》:《中华人民共和国行政许可法》第二十九条</w:t>
            </w: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神池县行政审批服务管理局涉农事务股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神池县行政审批服务管理局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省级</w:t>
            </w:r>
          </w:p>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市级</w:t>
            </w:r>
          </w:p>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县级</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8905"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54</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cs="宋体"/>
                <w:color w:val="000000"/>
                <w:kern w:val="0"/>
                <w:szCs w:val="21"/>
                <w:lang w:val="en-US" w:eastAsia="zh-CN"/>
              </w:rPr>
            </w:pPr>
            <w:r>
              <w:rPr>
                <w:rFonts w:hint="eastAsia" w:ascii="宋体" w:hAnsi="宋体" w:eastAsia="宋体" w:cs="宋体"/>
                <w:i w:val="0"/>
                <w:caps w:val="0"/>
                <w:color w:val="333333"/>
                <w:spacing w:val="0"/>
                <w:sz w:val="21"/>
                <w:szCs w:val="21"/>
                <w:shd w:val="clear" w:fill="FFFFFF"/>
              </w:rPr>
              <w:t>7900-A-0</w:t>
            </w:r>
            <w:r>
              <w:rPr>
                <w:rFonts w:hint="eastAsia" w:ascii="宋体" w:hAnsi="宋体" w:eastAsia="宋体" w:cs="宋体"/>
                <w:i w:val="0"/>
                <w:caps w:val="0"/>
                <w:color w:val="333333"/>
                <w:spacing w:val="0"/>
                <w:sz w:val="21"/>
                <w:szCs w:val="21"/>
                <w:shd w:val="clear" w:fill="FFFFFF"/>
                <w:lang w:val="en-US" w:eastAsia="zh-CN"/>
              </w:rPr>
              <w:t>54</w:t>
            </w:r>
            <w:r>
              <w:rPr>
                <w:rFonts w:hint="eastAsia" w:ascii="宋体" w:hAnsi="宋体" w:eastAsia="宋体" w:cs="宋体"/>
                <w:i w:val="0"/>
                <w:caps w:val="0"/>
                <w:color w:val="333333"/>
                <w:spacing w:val="0"/>
                <w:sz w:val="21"/>
                <w:szCs w:val="21"/>
                <w:shd w:val="clear" w:fill="FFFFFF"/>
              </w:rPr>
              <w:t>00-140927</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水利基建项目初步设计文件审批</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【行政法规】《国务院对确需保留的行政审批项目设定行政许可的决定》（国务院令第412号）附件第172项：水利基建项目初步设计文件审批。实施机关：县级以上人民政府水行政主管部门。</w:t>
            </w: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7"/>
              </w:numPr>
              <w:spacing w:line="300" w:lineRule="exact"/>
              <w:jc w:val="left"/>
              <w:rPr>
                <w:rFonts w:hint="eastAsia" w:ascii="宋体" w:hAnsi="宋体" w:eastAsia="宋体" w:cs="宋体"/>
                <w:i w:val="0"/>
                <w:caps w:val="0"/>
                <w:color w:val="333333"/>
                <w:spacing w:val="0"/>
                <w:sz w:val="21"/>
                <w:szCs w:val="21"/>
                <w:shd w:val="clear" w:fill="FFFFFF"/>
              </w:rPr>
            </w:pPr>
            <w:r>
              <w:rPr>
                <w:rFonts w:hint="eastAsia" w:ascii="宋体" w:hAnsi="宋体" w:eastAsia="宋体" w:cs="宋体"/>
                <w:i w:val="0"/>
                <w:caps w:val="0"/>
                <w:color w:val="333333"/>
                <w:spacing w:val="0"/>
                <w:sz w:val="21"/>
                <w:szCs w:val="21"/>
                <w:shd w:val="clear" w:fill="FFFFFF"/>
              </w:rPr>
              <w:t>受理责任：公示应当提交的材料，一次性告知补正材料，依法受理或不予受理（不予受理应当告知理由）。</w:t>
            </w:r>
          </w:p>
          <w:p>
            <w:pPr>
              <w:widowControl/>
              <w:numPr>
                <w:ilvl w:val="0"/>
                <w:numId w:val="7"/>
              </w:numPr>
              <w:spacing w:line="300" w:lineRule="exact"/>
              <w:ind w:left="0" w:leftChars="0" w:firstLine="0" w:firstLineChars="0"/>
              <w:jc w:val="left"/>
              <w:rPr>
                <w:rFonts w:hint="eastAsia" w:ascii="宋体" w:hAnsi="宋体" w:eastAsia="宋体" w:cs="宋体"/>
                <w:i w:val="0"/>
                <w:caps w:val="0"/>
                <w:color w:val="333333"/>
                <w:spacing w:val="0"/>
                <w:sz w:val="21"/>
                <w:szCs w:val="21"/>
                <w:shd w:val="clear" w:fill="FFFFFF"/>
              </w:rPr>
            </w:pPr>
            <w:r>
              <w:rPr>
                <w:rFonts w:hint="eastAsia" w:ascii="宋体" w:hAnsi="宋体" w:eastAsia="宋体" w:cs="宋体"/>
                <w:i w:val="0"/>
                <w:caps w:val="0"/>
                <w:color w:val="333333"/>
                <w:spacing w:val="0"/>
                <w:sz w:val="21"/>
                <w:szCs w:val="21"/>
                <w:shd w:val="clear" w:fill="FFFFFF"/>
              </w:rPr>
              <w:t xml:space="preserve">审查责任：对书面申请材料进行审查，提出是否同意筹建的审核意见，组织现场检查验收，告知申请人、利害相关人享有听证权利；涉及公共利益的重大许可，向社会公告，并举行听证。 3、决定责任：作出行政许可或者不予行政许可决定，法定告知（不予许可的应当书面告知理由）。 </w:t>
            </w:r>
          </w:p>
          <w:p>
            <w:pPr>
              <w:widowControl/>
              <w:numPr>
                <w:ilvl w:val="0"/>
                <w:numId w:val="0"/>
              </w:numPr>
              <w:spacing w:line="300" w:lineRule="exact"/>
              <w:ind w:leftChars="0"/>
              <w:jc w:val="left"/>
              <w:rPr>
                <w:rFonts w:hint="eastAsia" w:ascii="宋体" w:hAnsi="宋体" w:eastAsia="宋体" w:cs="宋体"/>
                <w:i w:val="0"/>
                <w:caps w:val="0"/>
                <w:color w:val="333333"/>
                <w:spacing w:val="0"/>
                <w:sz w:val="21"/>
                <w:szCs w:val="21"/>
                <w:shd w:val="clear" w:fill="FFFFFF"/>
              </w:rPr>
            </w:pPr>
            <w:r>
              <w:rPr>
                <w:rFonts w:hint="eastAsia" w:ascii="宋体" w:hAnsi="宋体" w:eastAsia="宋体" w:cs="宋体"/>
                <w:i w:val="0"/>
                <w:caps w:val="0"/>
                <w:color w:val="333333"/>
                <w:spacing w:val="0"/>
                <w:sz w:val="21"/>
                <w:szCs w:val="21"/>
                <w:shd w:val="clear" w:fill="FFFFFF"/>
                <w:lang w:val="en-US" w:eastAsia="zh-CN"/>
              </w:rPr>
              <w:t>4、</w:t>
            </w:r>
            <w:r>
              <w:rPr>
                <w:rFonts w:hint="eastAsia" w:ascii="宋体" w:hAnsi="宋体" w:eastAsia="宋体" w:cs="宋体"/>
                <w:i w:val="0"/>
                <w:caps w:val="0"/>
                <w:color w:val="333333"/>
                <w:spacing w:val="0"/>
                <w:sz w:val="21"/>
                <w:szCs w:val="21"/>
                <w:shd w:val="clear" w:fill="FFFFFF"/>
              </w:rPr>
              <w:t>送达责任：准予许可的制发送达许可证，信息公开。</w:t>
            </w:r>
          </w:p>
          <w:p>
            <w:pPr>
              <w:widowControl/>
              <w:numPr>
                <w:ilvl w:val="0"/>
                <w:numId w:val="0"/>
              </w:numPr>
              <w:spacing w:line="300" w:lineRule="exact"/>
              <w:ind w:left="0" w:leftChars="0" w:firstLine="0" w:firstLineChars="0"/>
              <w:jc w:val="left"/>
              <w:rPr>
                <w:rFonts w:hint="eastAsia" w:ascii="宋体" w:hAnsi="宋体" w:eastAsia="宋体" w:cs="宋体"/>
                <w:color w:val="000000"/>
                <w:kern w:val="0"/>
                <w:szCs w:val="21"/>
                <w:lang w:val="en-US" w:eastAsia="zh-CN"/>
              </w:rPr>
            </w:pPr>
            <w:r>
              <w:rPr>
                <w:rFonts w:hint="eastAsia" w:ascii="宋体" w:hAnsi="宋体" w:eastAsia="宋体" w:cs="宋体"/>
                <w:i w:val="0"/>
                <w:caps w:val="0"/>
                <w:color w:val="333333"/>
                <w:spacing w:val="0"/>
                <w:sz w:val="21"/>
                <w:szCs w:val="21"/>
                <w:shd w:val="clear" w:fill="FFFFFF"/>
                <w:lang w:val="en-US" w:eastAsia="zh-CN"/>
              </w:rPr>
              <w:t>5、</w:t>
            </w:r>
            <w:r>
              <w:rPr>
                <w:rFonts w:hint="eastAsia" w:ascii="宋体" w:hAnsi="宋体" w:eastAsia="宋体" w:cs="宋体"/>
                <w:i w:val="0"/>
                <w:caps w:val="0"/>
                <w:color w:val="333333"/>
                <w:spacing w:val="0"/>
                <w:sz w:val="21"/>
                <w:szCs w:val="21"/>
                <w:shd w:val="clear" w:fill="FFFFFF"/>
              </w:rPr>
              <w:t>其他责任。法律法规规章规定应履行的责任。</w:t>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rPr>
            </w:pPr>
            <w:r>
              <w:rPr>
                <w:rFonts w:hint="eastAsia"/>
              </w:rPr>
              <w:t>1、中华人民共和国行政许可法:第七十一条　违反本法第十七条规定设定的行政许可，有关机关应当责令设定该行政许可的机关改正，或者依法予以撤销。 第七十二条　行政机关及其工作人员违反本法的规定，有下列情形之一的，由其上级行政机关或者监察机关责令改正；情节严重的，对直接负责的主管人员和其他直接责任人员依法给予行政处分： （一）对符合法定条件的行政许可申请不予受理的； （二）不在办公场所公示依法应当公示的材料的； （三）在受理、审查、决定行政许可过程中，未向申请人、利害关系人履行法定告知义务的； （四）申请人提交的申请材料不齐全、不符合法定形式，不一次告知申请人必须补正的全部内容的； （五）未依法说明不受理行政许可申请或者不予行政许可的理由的； （六）依法应当举行听证而不举行听证的。 第七十三条　行政机关工作人员办理行政许可、实施监督检查，索取或者收受他人财物或者谋取其他利益，构成犯罪的，依法追究刑事责任；尚不构成犯罪的，依法给予行政处分。 第七十四条　行政机关实施行政许可，有下列情形之一的，由其上级行政机关或者监察机关责令改正，对直接负责的主管人员和其他直接责任人员依法给予行政处分；构成犯罪的，依法追究刑事责任： （一）对不符合法定条件的申请人准予行政许可或者超越法定职权作出准予行政许可决定的； （二）对符合法定条件的申请人不予行政许可或者不在法定期限内作出准予行政许可决定的； （三）依法应当根据招标、拍卖结果或者考试成绩择优作出准予行政许可决定，未经招标、拍卖或者考试，或者不根据招标、拍卖结果或者考试成绩择优作出准予行政许可决定的。 第七十五条　行政机关实施行政许可，擅自收费或者不按照法定项目和标准收费的，由其上级行政机关或者监察机关责令退还非法收取的费用；对直接负责的主管人员和其他直接责任人员依法给予行政处分。 截留、挪用、私分或者变相私分实施行政许可依法收取的费用的，予以追缴；对直接负责的主管人员和其他直接责任人员依法给予行政处分；构成犯罪的，依法追究刑事责任。 第七十六条　行政机关违法实施行政许可，给当事人的合法权益造成损害的，应当依照国家赔偿法的规定给予赔偿。 第七十七条　行政机关不依法履行监督职责或者监督不力，造成严重后果的，由其上级行政机关或者监察机关责令改正，对直接负责的主管人员和其他直接责任人员依法给予行政处分；构成犯罪的，依法追究刑事责任。</w:t>
            </w:r>
            <w:r>
              <w:rPr>
                <w:rFonts w:hint="eastAsia"/>
              </w:rPr>
              <w:br w:type="textWrapping"/>
            </w:r>
            <w:r>
              <w:rPr>
                <w:rFonts w:hint="eastAsia"/>
              </w:rPr>
              <w:t>  2、中华人民共和国水法:农村集体经济组织或者其成员依法在本集体经济组织所有的集体土地或者承包土地上投资兴建水工程设施的，按照谁投资建设谁管理和谁受益的原则，对水工程设施及其蓄水进行管理和合理使用。农村集体经济组织修建水库应当经县级以上地方人民政府水行政主管部门批准。</w:t>
            </w:r>
            <w:r>
              <w:rPr>
                <w:rFonts w:hint="eastAsia"/>
              </w:rPr>
              <w:br w:type="textWrapping"/>
            </w:r>
            <w:r>
              <w:rPr>
                <w:rFonts w:hint="eastAsia"/>
              </w:rPr>
              <w:t>  3、《中华人民共和国行政许可法》:第六十一条 行政机关应当建立健全监督制度，通过核查反映被许可人从事行政许可事项活动情况的有关材料，履行监督责任。 行政机关依法对被许可人从事行政许可事项的活动进行监督检查时，应当将监督检查的情况和处理结果予以记录，由监督检查人员签字后归档。公众有权查阅行政机关监督检查记录。 行政机关应当创造条件，实现与被许可人、其他有关行政机关的计算机档案系统互联，核查被许可人从事行政许可事项活动情况。 第六十三条 行政机关实施监督检查，不得妨碍被许可人正常的生产经营活动，不得索取或者收受被许可人的财物，不得谋取其他利益。 第六十四条 被许可人在作出行政许可决定的行政机关管辖区域外违法从事行政许可事项活动的，违法行为发生地的行政机关应当依法将被许可人的违法事实、处理结果抄告作出行政许可决定的行政机关。 第六十五条 个人和组织发现违法从事行政许可事项的活动，有权向行政机关举报，行政机关应当及时核实、处理。 第六十六条 被许可人未依法履行开发利用自然资源义务或者未依法履行利用公共资源义务的，行政机关应当责令限期改正；被许可人在规定期限内不改正的，行政机关应当依照有关法律、行政法规的规定予以处理。 第六十九条 有下列情形之一的，作出行政许可决定的行政机关或者其上级行政机关，根据利害关系人的请求或者依据职权，可以撤销行政许可： （一）行政机关工作人员滥用职权、玩忽职守作出准予行政许可决定的； （二）超越法定职权作出准予行政许可决定的； （三）违反法定程序作出准予行政许可决定的； （四）对不具备申请资格或者不符合法定条件的申请人准予行政许可的； （五）依法可以撤销行政许可的其他情形。 被许可人以欺骗、贿赂等不正当手段取得行政许可的，应当予以撤销。 依照前两款的规定撤销行政许可，可能对公共利益造成重大损害的，不予撤销。 依照本条第一款的规定撤销行政许可，被许可人的合法权益受到损害的，行政机关应当依法给予赔偿。依照本条第二款的规定撤销行政许可的，被许可人基于行政许可取得的利益不受保护。 第七十条 有下列情形之一的，行政机关应当依法办理有关行政许可的注销手续： （一）行政许可有效期届满未延续的； （二）赋予公民特定资格的行政许可，该公民死亡或者丧失行为能力的； （三）法人或者其他组织依法终止的； （四）行政许可依法被撤销、撤回，或者行政许可证件依法被吊销的； （五）因不可抗力导致行政许可事项无法实施的； （六）法律、法规规定的应当注销行政许可的其他情形。</w:t>
            </w:r>
            <w:r>
              <w:rPr>
                <w:rFonts w:hint="eastAsia"/>
              </w:rPr>
              <w:br w:type="textWrapping"/>
            </w:r>
            <w:r>
              <w:rPr>
                <w:rFonts w:hint="eastAsia"/>
              </w:rPr>
              <w:t>  4、行政许可法:行政机关作出准予行政许可的决定，应当自作出决定之日起十日内向申请人颁发、送达行政许可证件，或者加贴标签、加盖检验、检测、检疫印章。</w:t>
            </w: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lang w:val="en-US" w:eastAsia="zh-CN"/>
              </w:rPr>
            </w:pP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神池县行政审批服务管理局涉农事务股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神池县行政审批服务管理局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省级</w:t>
            </w:r>
          </w:p>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市级</w:t>
            </w:r>
          </w:p>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县级</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9016"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55</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cs="宋体"/>
                <w:color w:val="000000"/>
                <w:kern w:val="0"/>
                <w:szCs w:val="21"/>
                <w:lang w:val="en-US" w:eastAsia="zh-CN"/>
              </w:rPr>
            </w:pPr>
            <w:r>
              <w:rPr>
                <w:rFonts w:hint="eastAsia" w:ascii="宋体" w:hAnsi="宋体" w:eastAsia="宋体" w:cs="宋体"/>
                <w:i w:val="0"/>
                <w:caps w:val="0"/>
                <w:color w:val="333333"/>
                <w:spacing w:val="0"/>
                <w:sz w:val="21"/>
                <w:szCs w:val="21"/>
                <w:shd w:val="clear" w:fill="FFFFFF"/>
              </w:rPr>
              <w:t>7900-A-0</w:t>
            </w:r>
            <w:r>
              <w:rPr>
                <w:rFonts w:hint="eastAsia" w:ascii="宋体" w:hAnsi="宋体" w:eastAsia="宋体" w:cs="宋体"/>
                <w:i w:val="0"/>
                <w:caps w:val="0"/>
                <w:color w:val="333333"/>
                <w:spacing w:val="0"/>
                <w:sz w:val="21"/>
                <w:szCs w:val="21"/>
                <w:shd w:val="clear" w:fill="FFFFFF"/>
                <w:lang w:val="en-US" w:eastAsia="zh-CN"/>
              </w:rPr>
              <w:t>55</w:t>
            </w:r>
            <w:r>
              <w:rPr>
                <w:rFonts w:hint="eastAsia" w:ascii="宋体" w:hAnsi="宋体" w:eastAsia="宋体" w:cs="宋体"/>
                <w:i w:val="0"/>
                <w:caps w:val="0"/>
                <w:color w:val="333333"/>
                <w:spacing w:val="0"/>
                <w:sz w:val="21"/>
                <w:szCs w:val="21"/>
                <w:shd w:val="clear" w:fill="FFFFFF"/>
              </w:rPr>
              <w:t>00-140927</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占用农业灌溉水源、灌排工程设施审批</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行政法规】《国务院对确需保留的行政审批项目设定行政许可的决定》（国务院令第412号，2016年修改）附件第170项：占用农业灌溉水源、灌排工程设施审批。实施机关：各级人民政府水行政主管部门、流域管理机构。</w:t>
            </w:r>
          </w:p>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《国务院关于取消和下放一批行政审批项目的决定》（国发〔2014〕5号）附件第28项：占用农业灌溉水源、灌排工程设施审批。备注：仅取消水利部审批权，地方各级人民政府水行政主管部门审批权仍然保留。</w:t>
            </w:r>
          </w:p>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农田水利条例》（国务院令第669号）第二十四条：新建、改建、扩建建设工程确需占用农业灌溉水源、农田水利工程设施的，应当与取用水的单位、个人或者农田水利工程所有权人协商，并经有管辖权的县级以上地方人民政府水行政主管部门同意。</w:t>
            </w: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0"/>
              </w:numPr>
              <w:spacing w:line="300" w:lineRule="exact"/>
              <w:ind w:left="0" w:leftChars="0" w:firstLine="0" w:firstLineChars="0"/>
              <w:jc w:val="left"/>
              <w:rPr>
                <w:rFonts w:hint="eastAsia" w:ascii="宋体" w:hAnsi="宋体" w:eastAsia="宋体" w:cs="宋体"/>
                <w:i w:val="0"/>
                <w:caps w:val="0"/>
                <w:color w:val="333333"/>
                <w:spacing w:val="0"/>
                <w:sz w:val="21"/>
                <w:szCs w:val="21"/>
                <w:shd w:val="clear" w:fill="FFFFFF"/>
              </w:rPr>
            </w:pPr>
            <w:r>
              <w:rPr>
                <w:rFonts w:hint="eastAsia" w:ascii="宋体" w:hAnsi="宋体" w:eastAsia="宋体" w:cs="宋体"/>
                <w:i w:val="0"/>
                <w:caps w:val="0"/>
                <w:color w:val="333333"/>
                <w:spacing w:val="0"/>
                <w:sz w:val="21"/>
                <w:szCs w:val="21"/>
                <w:shd w:val="clear" w:fill="FFFFFF"/>
              </w:rPr>
              <w:t>受理责任：公示应当提交的材料，一次性告知补正材料，依法受理或不予受理（不予受理应当告知理由）。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2、审查责任：严格按照相关法律法规规章要求审查，提出是否同意的审查意见</w:t>
            </w:r>
          </w:p>
          <w:p>
            <w:pPr>
              <w:widowControl/>
              <w:numPr>
                <w:ilvl w:val="0"/>
                <w:numId w:val="0"/>
              </w:numPr>
              <w:spacing w:line="300" w:lineRule="exact"/>
              <w:ind w:left="0" w:leftChars="0" w:firstLine="0" w:firstLineChars="0"/>
              <w:jc w:val="left"/>
              <w:rPr>
                <w:rFonts w:hint="eastAsia" w:ascii="宋体" w:hAnsi="宋体" w:eastAsia="宋体" w:cs="宋体"/>
                <w:color w:val="000000"/>
                <w:kern w:val="0"/>
                <w:szCs w:val="21"/>
                <w:lang w:val="en-US" w:eastAsia="zh-CN"/>
              </w:rPr>
            </w:pPr>
            <w:r>
              <w:rPr>
                <w:rFonts w:hint="eastAsia" w:ascii="宋体" w:hAnsi="宋体" w:eastAsia="宋体" w:cs="宋体"/>
                <w:i w:val="0"/>
                <w:caps w:val="0"/>
                <w:color w:val="333333"/>
                <w:spacing w:val="0"/>
                <w:sz w:val="21"/>
                <w:szCs w:val="21"/>
                <w:shd w:val="clear" w:fill="FFFFFF"/>
              </w:rPr>
              <w:t>3、决定责任：做出行政许可或不予行政许可决定，法定告知（不予许可的应当书面告知理由）。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4、送达责任：</w:t>
            </w:r>
            <w:r>
              <w:rPr>
                <w:rFonts w:hint="eastAsia" w:ascii="宋体" w:hAnsi="宋体" w:eastAsia="宋体" w:cs="宋体"/>
                <w:i w:val="0"/>
                <w:caps w:val="0"/>
                <w:color w:val="333333"/>
                <w:spacing w:val="0"/>
                <w:sz w:val="21"/>
                <w:szCs w:val="21"/>
                <w:shd w:val="clear" w:fill="FFFFFF"/>
                <w:lang w:eastAsia="zh-CN"/>
              </w:rPr>
              <w:t>制发审批文书、依法告知审批决定</w:t>
            </w:r>
            <w:r>
              <w:rPr>
                <w:rFonts w:hint="eastAsia" w:ascii="宋体" w:hAnsi="宋体" w:eastAsia="宋体" w:cs="宋体"/>
                <w:i w:val="0"/>
                <w:caps w:val="0"/>
                <w:color w:val="333333"/>
                <w:spacing w:val="0"/>
                <w:sz w:val="21"/>
                <w:szCs w:val="21"/>
                <w:shd w:val="clear" w:fill="FFFFFF"/>
              </w:rPr>
              <w:t>并把结果予以公示</w:t>
            </w:r>
            <w:r>
              <w:rPr>
                <w:rFonts w:hint="eastAsia" w:ascii="宋体" w:hAnsi="宋体" w:eastAsia="宋体" w:cs="宋体"/>
                <w:i w:val="0"/>
                <w:caps w:val="0"/>
                <w:color w:val="333333"/>
                <w:spacing w:val="0"/>
                <w:sz w:val="21"/>
                <w:szCs w:val="21"/>
                <w:shd w:val="clear" w:fill="FFFFFF"/>
                <w:lang w:eastAsia="zh-CN"/>
              </w:rPr>
              <w:t>。</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5、其他：法律法规规章规定应履行的责任。</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  </w:t>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0"/>
              </w:numPr>
              <w:spacing w:line="300" w:lineRule="exact"/>
              <w:ind w:left="0" w:leftChars="0" w:firstLine="0" w:firstLineChars="0"/>
              <w:jc w:val="left"/>
              <w:rPr>
                <w:rFonts w:hint="eastAsia" w:ascii="宋体" w:hAnsi="宋体" w:eastAsia="宋体" w:cs="宋体"/>
                <w:i w:val="0"/>
                <w:caps w:val="0"/>
                <w:color w:val="333333"/>
                <w:spacing w:val="0"/>
                <w:sz w:val="21"/>
                <w:szCs w:val="21"/>
                <w:shd w:val="clear" w:fill="FFFFFF"/>
                <w:lang w:val="en-US" w:eastAsia="zh-CN"/>
              </w:rPr>
            </w:pPr>
            <w:r>
              <w:rPr>
                <w:rFonts w:hint="eastAsia" w:ascii="宋体" w:hAnsi="宋体" w:eastAsia="宋体" w:cs="宋体"/>
                <w:i w:val="0"/>
                <w:caps w:val="0"/>
                <w:color w:val="333333"/>
                <w:spacing w:val="0"/>
                <w:sz w:val="21"/>
                <w:szCs w:val="21"/>
                <w:shd w:val="clear" w:fill="FFFFFF"/>
                <w:lang w:val="en-US" w:eastAsia="zh-CN"/>
              </w:rPr>
              <w:t>《中华人民共和国行政许可法》</w:t>
            </w:r>
          </w:p>
          <w:p>
            <w:pPr>
              <w:widowControl/>
              <w:numPr>
                <w:ilvl w:val="0"/>
                <w:numId w:val="0"/>
              </w:numPr>
              <w:spacing w:line="300" w:lineRule="exact"/>
              <w:ind w:left="0" w:leftChars="0" w:firstLine="0" w:firstLineChars="0"/>
              <w:jc w:val="left"/>
              <w:rPr>
                <w:rFonts w:hint="eastAsia" w:ascii="宋体" w:hAnsi="宋体" w:eastAsia="宋体" w:cs="宋体"/>
                <w:i w:val="0"/>
                <w:caps w:val="0"/>
                <w:color w:val="333333"/>
                <w:spacing w:val="0"/>
                <w:sz w:val="21"/>
                <w:szCs w:val="21"/>
                <w:shd w:val="clear" w:fill="FFFFFF"/>
                <w:lang w:val="en-US" w:eastAsia="zh-CN"/>
              </w:rPr>
            </w:pPr>
            <w:r>
              <w:rPr>
                <w:rFonts w:hint="eastAsia" w:ascii="宋体" w:hAnsi="宋体" w:eastAsia="宋体" w:cs="宋体"/>
                <w:i w:val="0"/>
                <w:caps w:val="0"/>
                <w:color w:val="333333"/>
                <w:spacing w:val="0"/>
                <w:sz w:val="21"/>
                <w:szCs w:val="21"/>
                <w:shd w:val="clear" w:fill="FFFFFF"/>
                <w:lang w:val="en-US" w:eastAsia="zh-CN"/>
              </w:rPr>
              <w:t>《农田水利条例》（国务院令第669号）第二十四条：新建、改建、扩建建设工程确需占用农业灌溉水源、农田水利工程设施的，应当与取用水的单位、个人或者农田水利工程所有权人协商，并经有管辖权的县级以上地方人民政府水行政主管部门同意。</w:t>
            </w:r>
          </w:p>
          <w:p>
            <w:pPr>
              <w:pStyle w:val="2"/>
              <w:rPr>
                <w:rFonts w:hint="eastAsia"/>
                <w:lang w:val="en-US" w:eastAsia="zh-CN"/>
              </w:rPr>
            </w:pP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神池县行政审批服务管理局涉农事务股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神池县行政审批服务管理局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省级</w:t>
            </w:r>
          </w:p>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市级</w:t>
            </w:r>
          </w:p>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县级</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8840"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56</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cs="宋体"/>
                <w:color w:val="000000"/>
                <w:kern w:val="0"/>
                <w:szCs w:val="21"/>
                <w:lang w:val="en-US" w:eastAsia="zh-CN"/>
              </w:rPr>
            </w:pPr>
            <w:r>
              <w:rPr>
                <w:rFonts w:hint="eastAsia" w:ascii="宋体" w:hAnsi="宋体" w:eastAsia="宋体" w:cs="宋体"/>
                <w:i w:val="0"/>
                <w:caps w:val="0"/>
                <w:color w:val="333333"/>
                <w:spacing w:val="0"/>
                <w:sz w:val="21"/>
                <w:szCs w:val="21"/>
                <w:shd w:val="clear" w:fill="FFFFFF"/>
              </w:rPr>
              <w:t>7900-A-0</w:t>
            </w:r>
            <w:r>
              <w:rPr>
                <w:rFonts w:hint="eastAsia" w:ascii="宋体" w:hAnsi="宋体" w:eastAsia="宋体" w:cs="宋体"/>
                <w:i w:val="0"/>
                <w:caps w:val="0"/>
                <w:color w:val="333333"/>
                <w:spacing w:val="0"/>
                <w:sz w:val="21"/>
                <w:szCs w:val="21"/>
                <w:shd w:val="clear" w:fill="FFFFFF"/>
                <w:lang w:val="en-US" w:eastAsia="zh-CN"/>
              </w:rPr>
              <w:t>56</w:t>
            </w:r>
            <w:r>
              <w:rPr>
                <w:rFonts w:hint="eastAsia" w:ascii="宋体" w:hAnsi="宋体" w:eastAsia="宋体" w:cs="宋体"/>
                <w:i w:val="0"/>
                <w:caps w:val="0"/>
                <w:color w:val="333333"/>
                <w:spacing w:val="0"/>
                <w:sz w:val="21"/>
                <w:szCs w:val="21"/>
                <w:shd w:val="clear" w:fill="FFFFFF"/>
              </w:rPr>
              <w:t>00-140927</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泉域水环境影响评价报告审批</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《山西省泉域水资源保护条例》第十四条  在泉域范围内新建、改建、扩建工程项目，建设单位须持有环境保护行政主管部门和主管该泉域的水行政主管部门批准的对泉域水环境影响的评价报告，发展和改革行政主管部门方可立项。</w:t>
            </w: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0"/>
              </w:numPr>
              <w:spacing w:line="300" w:lineRule="exact"/>
              <w:jc w:val="left"/>
              <w:rPr>
                <w:rFonts w:hint="eastAsia" w:ascii="宋体" w:hAnsi="宋体" w:eastAsia="宋体" w:cs="宋体"/>
                <w:i w:val="0"/>
                <w:caps w:val="0"/>
                <w:color w:val="333333"/>
                <w:spacing w:val="0"/>
                <w:sz w:val="21"/>
                <w:szCs w:val="21"/>
                <w:shd w:val="clear" w:fill="FFFFFF"/>
              </w:rPr>
            </w:pPr>
            <w:r>
              <w:rPr>
                <w:rFonts w:hint="eastAsia" w:ascii="宋体" w:hAnsi="宋体" w:eastAsia="宋体" w:cs="宋体"/>
                <w:i w:val="0"/>
                <w:caps w:val="0"/>
                <w:color w:val="333333"/>
                <w:spacing w:val="0"/>
                <w:sz w:val="21"/>
                <w:szCs w:val="21"/>
                <w:shd w:val="clear" w:fill="FFFFFF"/>
                <w:lang w:val="en-US" w:eastAsia="zh-CN"/>
              </w:rPr>
              <w:t>1、</w:t>
            </w:r>
            <w:r>
              <w:rPr>
                <w:rFonts w:hint="eastAsia" w:ascii="宋体" w:hAnsi="宋体" w:eastAsia="宋体" w:cs="宋体"/>
                <w:i w:val="0"/>
                <w:caps w:val="0"/>
                <w:color w:val="333333"/>
                <w:spacing w:val="0"/>
                <w:sz w:val="21"/>
                <w:szCs w:val="21"/>
                <w:shd w:val="clear" w:fill="FFFFFF"/>
              </w:rPr>
              <w:t>受理责任：公示应当提交的材料，一次性告知补正材料，依法受理或不予受理（不予受理应当告知理由）。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2、审查责任：严格按照相关法律法规规章要求审查，提出是否同意的审查意见</w:t>
            </w:r>
          </w:p>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i w:val="0"/>
                <w:caps w:val="0"/>
                <w:color w:val="333333"/>
                <w:spacing w:val="0"/>
                <w:sz w:val="21"/>
                <w:szCs w:val="21"/>
                <w:shd w:val="clear" w:fill="FFFFFF"/>
              </w:rPr>
              <w:t>3、决定责任：做出行政许可或不予行政许可决定，法定告知（不予许可的应当书面告知理由）。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4、送达责任：</w:t>
            </w:r>
            <w:r>
              <w:rPr>
                <w:rFonts w:hint="eastAsia" w:ascii="宋体" w:hAnsi="宋体" w:eastAsia="宋体" w:cs="宋体"/>
                <w:i w:val="0"/>
                <w:caps w:val="0"/>
                <w:color w:val="333333"/>
                <w:spacing w:val="0"/>
                <w:sz w:val="21"/>
                <w:szCs w:val="21"/>
                <w:shd w:val="clear" w:fill="FFFFFF"/>
                <w:lang w:eastAsia="zh-CN"/>
              </w:rPr>
              <w:t>制发审批文书、依法告知审批决定</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5、其他：法律法规规章规定应履行的责任。</w:t>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rPr>
            </w:pPr>
            <w:r>
              <w:rPr>
                <w:rFonts w:hint="eastAsia"/>
              </w:rPr>
              <w:t>1、《中华人民共和国水法》:《中华人民共和国水法》第三十五条　从事工程建设，占用农业灌溉水源、灌排工程设施，或者对原有灌溉用水、供水水源有不利影响的，建设单位应当采取相应的补救措施；造成损失的，依法给予补偿。</w:t>
            </w:r>
            <w:r>
              <w:rPr>
                <w:rFonts w:hint="eastAsia"/>
              </w:rPr>
              <w:br w:type="textWrapping"/>
            </w:r>
            <w:r>
              <w:rPr>
                <w:rFonts w:hint="eastAsia"/>
              </w:rPr>
              <w:t>2、《国务院对确需保留的行政审批项目设定行政许可的决定》:【行政法规】1.《国务院对确需保留的行政审批项目设定行政许可的决定》（国务院令第412号，2016年修改）附件第170项：占用农业灌溉水源、灌排工程设施审批。实施机关：各级人民政府水行政主管部门、流域管理机构。</w:t>
            </w:r>
            <w:r>
              <w:rPr>
                <w:rFonts w:hint="eastAsia"/>
              </w:rPr>
              <w:br w:type="textWrapping"/>
            </w:r>
            <w:r>
              <w:rPr>
                <w:rFonts w:hint="eastAsia"/>
              </w:rPr>
              <w:t>3、《农田水利条例》:《农田水利条例》（国务院令第669号）第二十四条：新建、改建、扩建建设工程确需占用农业灌溉水源、农田水利工程设施的，应当与取用水的单位、个人或者农田水利工程所有权人协商，并经有管辖权的县级以上地方人民政府水行政主管部门同意。</w:t>
            </w:r>
            <w:r>
              <w:rPr>
                <w:rFonts w:hint="eastAsia"/>
              </w:rPr>
              <w:br w:type="textWrapping"/>
            </w:r>
            <w:r>
              <w:rPr>
                <w:rFonts w:hint="eastAsia"/>
              </w:rPr>
              <w:t>4、《国务院关于取消和下放一批行政审批项目的决定》:【规范性文件】 《国务院关于取消和下放一批行政审批项目的决定》（国发〔2014〕5号）附件第28项：占用农业灌溉水源、灌排工程设施审批。备注：仅取消水利部审批权，地方各级人民政府水行政主管部门审批权仍然保留。</w:t>
            </w: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lang w:val="en-US" w:eastAsia="zh-CN"/>
              </w:rPr>
            </w:pP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神池县行政审批服务管理局涉农事务股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神池县行政审批服务管理局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省级</w:t>
            </w:r>
          </w:p>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市级</w:t>
            </w:r>
          </w:p>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县级</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8885"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57</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cs="宋体"/>
                <w:color w:val="000000"/>
                <w:kern w:val="0"/>
                <w:szCs w:val="21"/>
                <w:lang w:val="en-US" w:eastAsia="zh-CN"/>
              </w:rPr>
            </w:pPr>
            <w:r>
              <w:rPr>
                <w:rFonts w:hint="eastAsia" w:ascii="宋体" w:hAnsi="宋体" w:eastAsia="宋体" w:cs="宋体"/>
                <w:i w:val="0"/>
                <w:caps w:val="0"/>
                <w:color w:val="333333"/>
                <w:spacing w:val="0"/>
                <w:sz w:val="21"/>
                <w:szCs w:val="21"/>
                <w:shd w:val="clear" w:fill="FFFFFF"/>
              </w:rPr>
              <w:t>7900-A-0</w:t>
            </w:r>
            <w:r>
              <w:rPr>
                <w:rFonts w:hint="eastAsia" w:ascii="宋体" w:hAnsi="宋体" w:eastAsia="宋体" w:cs="宋体"/>
                <w:i w:val="0"/>
                <w:caps w:val="0"/>
                <w:color w:val="333333"/>
                <w:spacing w:val="0"/>
                <w:sz w:val="21"/>
                <w:szCs w:val="21"/>
                <w:shd w:val="clear" w:fill="FFFFFF"/>
                <w:lang w:val="en-US" w:eastAsia="zh-CN"/>
              </w:rPr>
              <w:t>57</w:t>
            </w:r>
            <w:r>
              <w:rPr>
                <w:rFonts w:hint="eastAsia" w:ascii="宋体" w:hAnsi="宋体" w:eastAsia="宋体" w:cs="宋体"/>
                <w:i w:val="0"/>
                <w:caps w:val="0"/>
                <w:color w:val="333333"/>
                <w:spacing w:val="0"/>
                <w:sz w:val="21"/>
                <w:szCs w:val="21"/>
                <w:shd w:val="clear" w:fill="FFFFFF"/>
              </w:rPr>
              <w:t>00-140927</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泉域水文地质勘探备案</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《山西省泉域水资源保护条例》第八条 各泉域按下列分工管理：跨设区的市的泉域由省水行政主管部门主管，泉域所在地的设区的市、县（市、区）水行政主管部门配合管理；跨县（市、区）的泉域由设区的市水行政主管部门主管，泉域所在地的县（市、区）水行政主管部门配合管理；其他的泉域由所在县（市、区）水行政主管部门管理。</w:t>
            </w:r>
          </w:p>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省水行政主管部门主管的泉域，根据需要，可委托有关的设区的市水行政主管部门管理。</w:t>
            </w:r>
          </w:p>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第二十二条 进行水文地质勘探，须持有国土资源行政主管部门颁发的勘探许可证，并到同级水行政主管部门备案。勘探结束后，除须留作长期监测和科学实验的钻孔外，其他钻孔应限期封闭。未经水行政主管部门批准，禁止将勘探孔变更为水源井。水行政主管部门协助国土资源行政主管部门对泉域内地质勘探进行监督。</w:t>
            </w: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0"/>
              </w:numPr>
              <w:spacing w:line="300" w:lineRule="exact"/>
              <w:jc w:val="left"/>
              <w:rPr>
                <w:rFonts w:hint="eastAsia" w:ascii="宋体" w:hAnsi="宋体" w:eastAsia="宋体" w:cs="宋体"/>
                <w:i w:val="0"/>
                <w:caps w:val="0"/>
                <w:color w:val="333333"/>
                <w:spacing w:val="0"/>
                <w:sz w:val="21"/>
                <w:szCs w:val="21"/>
                <w:shd w:val="clear" w:fill="FFFFFF"/>
              </w:rPr>
            </w:pPr>
            <w:r>
              <w:rPr>
                <w:rFonts w:hint="eastAsia" w:ascii="宋体" w:hAnsi="宋体" w:eastAsia="宋体" w:cs="宋体"/>
                <w:i w:val="0"/>
                <w:caps w:val="0"/>
                <w:color w:val="333333"/>
                <w:spacing w:val="0"/>
                <w:sz w:val="21"/>
                <w:szCs w:val="21"/>
                <w:shd w:val="clear" w:fill="FFFFFF"/>
                <w:lang w:val="en-US" w:eastAsia="zh-CN"/>
              </w:rPr>
              <w:t>1、</w:t>
            </w:r>
            <w:r>
              <w:rPr>
                <w:rFonts w:hint="eastAsia" w:ascii="宋体" w:hAnsi="宋体" w:eastAsia="宋体" w:cs="宋体"/>
                <w:i w:val="0"/>
                <w:caps w:val="0"/>
                <w:color w:val="333333"/>
                <w:spacing w:val="0"/>
                <w:sz w:val="21"/>
                <w:szCs w:val="21"/>
                <w:shd w:val="clear" w:fill="FFFFFF"/>
              </w:rPr>
              <w:t>受理责任：公示应当提交的材料，一次性告知补正材料，依法受理或不予受理（不予受理应当告知理由）。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2、审查责任：严格按照相关法律法规规章要求审查，提出是否同意的审查意见</w:t>
            </w:r>
          </w:p>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i w:val="0"/>
                <w:caps w:val="0"/>
                <w:color w:val="333333"/>
                <w:spacing w:val="0"/>
                <w:sz w:val="21"/>
                <w:szCs w:val="21"/>
                <w:shd w:val="clear" w:fill="FFFFFF"/>
              </w:rPr>
              <w:t>3、决定责任：做出行政许可或不予行政许可决定，法定告知（不予许可的应当书面告知理由）。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4、送达责任：</w:t>
            </w:r>
            <w:r>
              <w:rPr>
                <w:rFonts w:hint="eastAsia" w:ascii="宋体" w:hAnsi="宋体" w:eastAsia="宋体" w:cs="宋体"/>
                <w:i w:val="0"/>
                <w:caps w:val="0"/>
                <w:color w:val="333333"/>
                <w:spacing w:val="0"/>
                <w:sz w:val="21"/>
                <w:szCs w:val="21"/>
                <w:shd w:val="clear" w:fill="FFFFFF"/>
                <w:lang w:eastAsia="zh-CN"/>
              </w:rPr>
              <w:t>制发审批文书、依法告知审批决定</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5、其他：法律法规规章规定应履行的责任。</w:t>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i w:val="0"/>
                <w:caps w:val="0"/>
                <w:color w:val="333333"/>
                <w:spacing w:val="0"/>
                <w:sz w:val="21"/>
                <w:szCs w:val="21"/>
                <w:shd w:val="clear" w:fill="FFFFFF"/>
              </w:rPr>
              <w:t> 1、《山西省泉域水资源保护条例》:《山西省泉域水资源保护条例》（2010年11月26日修正）第八条 各泉域按下列分工管理：跨设区的市的泉域由省水行政主管部门主管，泉域所在地的设区的市、县（市、区）水行政主管部门配合管理；跨县（市、区）的泉域由设区的市水行政主管部门主管，泉域所在地的县（市、区）水行政主管部门配合管理；其他的泉域由所在县（市、区）水行政主管部门管理。 省水行政主管部门主管的泉域，根据需要，可委托有关的设区的市水行政主管部门管理。 第二十二条 进行水文地质勘探，须持有国土资源行政主管部门颁发的勘探许可证，并到同级水行政主管部门备案。勘探结束后，除须留作长期监测和科学实验的钻孔外，其他钻孔应限期封闭。未经水行政主管部门批准，禁止将勘探孔变更为水源井。水行政主管部门协助国土资源行政主管部门对泉域内地质勘探进行监督。</w:t>
            </w: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神池县行政审批服务管理局涉农事务股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神池县行政审批服务管理局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省级</w:t>
            </w:r>
          </w:p>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市级</w:t>
            </w:r>
          </w:p>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县级</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9014"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58</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rPr>
            </w:pPr>
            <w:r>
              <w:rPr>
                <w:rFonts w:hint="eastAsia" w:ascii="宋体" w:hAnsi="宋体" w:eastAsia="宋体" w:cs="宋体"/>
                <w:i w:val="0"/>
                <w:caps w:val="0"/>
                <w:color w:val="333333"/>
                <w:spacing w:val="0"/>
                <w:sz w:val="21"/>
                <w:szCs w:val="21"/>
                <w:shd w:val="clear" w:fill="FFFFFF"/>
              </w:rPr>
              <w:t>7900-A-0</w:t>
            </w:r>
            <w:r>
              <w:rPr>
                <w:rFonts w:hint="eastAsia" w:ascii="宋体" w:hAnsi="宋体" w:eastAsia="宋体" w:cs="宋体"/>
                <w:i w:val="0"/>
                <w:caps w:val="0"/>
                <w:color w:val="333333"/>
                <w:spacing w:val="0"/>
                <w:sz w:val="21"/>
                <w:szCs w:val="21"/>
                <w:shd w:val="clear" w:fill="FFFFFF"/>
                <w:lang w:val="en-US" w:eastAsia="zh-CN"/>
              </w:rPr>
              <w:t>58</w:t>
            </w:r>
            <w:r>
              <w:rPr>
                <w:rFonts w:hint="eastAsia" w:ascii="宋体" w:hAnsi="宋体" w:eastAsia="宋体" w:cs="宋体"/>
                <w:i w:val="0"/>
                <w:caps w:val="0"/>
                <w:color w:val="333333"/>
                <w:spacing w:val="0"/>
                <w:sz w:val="21"/>
                <w:szCs w:val="21"/>
                <w:shd w:val="clear" w:fill="FFFFFF"/>
              </w:rPr>
              <w:t>00-140927</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生产建设项目水土保持方案审批</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中华人民共和国水土保持法》（2010年主席令第三十九号）第二十五条：在山区、丘陵区、风沙区以及水土保持规划确定的容易发生水土流失的其他区域开办可能造成水土流失的生产建设项目，生产建设单位应当编制水土保持方案，报县级以上人民政府水行政主管部门审批，并按照经批准的水土保持方案，采取水土流失预防和治理措施。第二十六条：依法应当编制水土保持方案的生产建设项目，生产建设单位未编制水土保持方案或者水土保持方案未经水行政主管部门批准的，生产建设项目不得开工建设。</w:t>
            </w: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0"/>
              </w:numPr>
              <w:spacing w:line="300" w:lineRule="exact"/>
              <w:jc w:val="left"/>
              <w:rPr>
                <w:rFonts w:hint="eastAsia" w:ascii="宋体" w:hAnsi="宋体" w:eastAsia="宋体" w:cs="宋体"/>
                <w:i w:val="0"/>
                <w:caps w:val="0"/>
                <w:color w:val="333333"/>
                <w:spacing w:val="0"/>
                <w:sz w:val="21"/>
                <w:szCs w:val="21"/>
                <w:shd w:val="clear" w:fill="FFFFFF"/>
              </w:rPr>
            </w:pPr>
            <w:r>
              <w:rPr>
                <w:rFonts w:hint="eastAsia" w:ascii="宋体" w:hAnsi="宋体" w:eastAsia="宋体" w:cs="宋体"/>
                <w:i w:val="0"/>
                <w:caps w:val="0"/>
                <w:color w:val="333333"/>
                <w:spacing w:val="0"/>
                <w:sz w:val="21"/>
                <w:szCs w:val="21"/>
                <w:shd w:val="clear" w:fill="FFFFFF"/>
                <w:lang w:val="en-US" w:eastAsia="zh-CN"/>
              </w:rPr>
              <w:t>1、</w:t>
            </w:r>
            <w:r>
              <w:rPr>
                <w:rFonts w:hint="eastAsia" w:ascii="宋体" w:hAnsi="宋体" w:eastAsia="宋体" w:cs="宋体"/>
                <w:i w:val="0"/>
                <w:caps w:val="0"/>
                <w:color w:val="333333"/>
                <w:spacing w:val="0"/>
                <w:sz w:val="21"/>
                <w:szCs w:val="21"/>
                <w:shd w:val="clear" w:fill="FFFFFF"/>
              </w:rPr>
              <w:t>受理责任：公示应当提交的材料，一次性告知补正材料，依法受理或不予受理（不予受理应当告知理由）。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2、审查责任：严格按照相关法律法规规章要求审查，提出是否同意的审查意见</w:t>
            </w:r>
          </w:p>
          <w:p>
            <w:pPr>
              <w:widowControl/>
              <w:spacing w:line="300" w:lineRule="exact"/>
              <w:jc w:val="left"/>
              <w:rPr>
                <w:rFonts w:hint="eastAsia" w:ascii="宋体" w:hAnsi="宋体" w:eastAsia="宋体" w:cs="宋体"/>
                <w:color w:val="000000"/>
                <w:kern w:val="0"/>
                <w:sz w:val="21"/>
                <w:szCs w:val="21"/>
                <w:lang w:val="en-US" w:eastAsia="zh-CN"/>
              </w:rPr>
            </w:pPr>
            <w:r>
              <w:rPr>
                <w:rFonts w:hint="eastAsia" w:ascii="宋体" w:hAnsi="宋体" w:eastAsia="宋体" w:cs="宋体"/>
                <w:i w:val="0"/>
                <w:caps w:val="0"/>
                <w:color w:val="333333"/>
                <w:spacing w:val="0"/>
                <w:sz w:val="21"/>
                <w:szCs w:val="21"/>
                <w:shd w:val="clear" w:fill="FFFFFF"/>
              </w:rPr>
              <w:t>3、决定责任：做出行政许可或不予行政许可决定，法定告知（不予许可的应当书面告知理由）。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4、送达责任：</w:t>
            </w:r>
            <w:r>
              <w:rPr>
                <w:rFonts w:hint="eastAsia" w:ascii="宋体" w:hAnsi="宋体" w:eastAsia="宋体" w:cs="宋体"/>
                <w:i w:val="0"/>
                <w:caps w:val="0"/>
                <w:color w:val="333333"/>
                <w:spacing w:val="0"/>
                <w:sz w:val="21"/>
                <w:szCs w:val="21"/>
                <w:shd w:val="clear" w:fill="FFFFFF"/>
                <w:lang w:eastAsia="zh-CN"/>
              </w:rPr>
              <w:t>制发审批文书、依法告知审批决定</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5、其他：法律法规规章规定应履行的责任。</w:t>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sz w:val="21"/>
                <w:szCs w:val="21"/>
              </w:rPr>
            </w:pPr>
            <w:r>
              <w:rPr>
                <w:rFonts w:hint="eastAsia" w:ascii="宋体" w:hAnsi="宋体" w:eastAsia="宋体" w:cs="宋体"/>
                <w:sz w:val="21"/>
                <w:szCs w:val="21"/>
              </w:rPr>
              <w:t>1、《中华人民共和国水土保持法》（1991年6月29日第七届全国人民代表大会常务委员</w:t>
            </w:r>
            <w:r>
              <w:rPr>
                <w:rFonts w:hint="eastAsia" w:ascii="宋体" w:hAnsi="宋体" w:cs="宋体"/>
                <w:sz w:val="21"/>
                <w:szCs w:val="21"/>
                <w:lang w:val="en-US" w:eastAsia="zh-CN"/>
              </w:rPr>
              <w:t>会</w:t>
            </w:r>
            <w:r>
              <w:rPr>
                <w:rFonts w:hint="eastAsia" w:ascii="宋体" w:hAnsi="宋体" w:eastAsia="宋体" w:cs="宋体"/>
                <w:sz w:val="21"/>
                <w:szCs w:val="21"/>
              </w:rPr>
              <w:t>第二次会议通过/2010年12月25日第十一届全国人民代表大会常务委员会第十八次会议修订）第二十五条第一款：在山区、丘陵区、风沙区以及水土保持规划确定的容易发生水土流失的其他区域开办可能造成水土流失的生产建设项目，生产建设单位应当编制水土保持方案，报县级以上人民政府水行政主管部门审批，并按照经批准的水土保持方案，采取水土流失预防和治理措施。</w:t>
            </w:r>
          </w:p>
          <w:p>
            <w:pPr>
              <w:widowControl/>
              <w:spacing w:line="300" w:lineRule="exact"/>
              <w:jc w:val="left"/>
              <w:rPr>
                <w:rFonts w:hint="eastAsia" w:ascii="宋体" w:hAnsi="宋体" w:eastAsia="宋体" w:cs="宋体"/>
                <w:sz w:val="21"/>
                <w:szCs w:val="21"/>
              </w:rPr>
            </w:pPr>
            <w:r>
              <w:rPr>
                <w:rFonts w:hint="eastAsia" w:ascii="宋体" w:hAnsi="宋体" w:eastAsia="宋体" w:cs="宋体"/>
                <w:sz w:val="21"/>
                <w:szCs w:val="21"/>
              </w:rPr>
              <w:t>2、《中华人民共和国水土保持法》:第二十六条：依法应当编制水土保持方案的生产建设项目，生产建设单位未编制水土保持方案或者水土保持方案未经水行政主管部门批准的，生产建设项目不得开工建设。</w:t>
            </w:r>
          </w:p>
          <w:p>
            <w:pPr>
              <w:widowControl/>
              <w:spacing w:line="300" w:lineRule="exact"/>
              <w:jc w:val="left"/>
              <w:rPr>
                <w:rFonts w:hint="eastAsia" w:ascii="宋体" w:hAnsi="宋体" w:eastAsia="宋体" w:cs="宋体"/>
                <w:color w:val="000000"/>
                <w:kern w:val="0"/>
                <w:sz w:val="21"/>
                <w:szCs w:val="21"/>
                <w:lang w:val="en-US" w:eastAsia="zh-CN"/>
              </w:rPr>
            </w:pPr>
            <w:r>
              <w:rPr>
                <w:rFonts w:hint="eastAsia" w:ascii="宋体" w:hAnsi="宋体" w:eastAsia="宋体" w:cs="宋体"/>
                <w:sz w:val="21"/>
                <w:szCs w:val="21"/>
              </w:rPr>
              <w:t>3、《中华人民共和国行政许可法》:《中华人民共和国行政许可法》第二十九条：公民、法人或者其他组织从事特定活动，依法需要取得行政许可的，应当向行政机关提出申请。申请书需要采用格式文本的，行政机关应当向申请人提供行政许可申请书格式文本。申请书格式文本中不得包含与申请行政许可事项没有直接关系的内容。</w:t>
            </w: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神池县行政审批服务管理局涉农事务股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神池县行政审批服务管理局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省级</w:t>
            </w:r>
          </w:p>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市级</w:t>
            </w:r>
          </w:p>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县级</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9061"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59</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rPr>
            </w:pPr>
            <w:r>
              <w:rPr>
                <w:rFonts w:hint="eastAsia" w:ascii="宋体" w:hAnsi="宋体" w:eastAsia="宋体" w:cs="宋体"/>
                <w:i w:val="0"/>
                <w:caps w:val="0"/>
                <w:color w:val="333333"/>
                <w:spacing w:val="0"/>
                <w:sz w:val="21"/>
                <w:szCs w:val="21"/>
                <w:shd w:val="clear" w:fill="FFFFFF"/>
              </w:rPr>
              <w:t>7900-A-0</w:t>
            </w:r>
            <w:r>
              <w:rPr>
                <w:rFonts w:hint="eastAsia" w:ascii="宋体" w:hAnsi="宋体" w:eastAsia="宋体" w:cs="宋体"/>
                <w:i w:val="0"/>
                <w:caps w:val="0"/>
                <w:color w:val="333333"/>
                <w:spacing w:val="0"/>
                <w:sz w:val="21"/>
                <w:szCs w:val="21"/>
                <w:shd w:val="clear" w:fill="FFFFFF"/>
                <w:lang w:val="en-US" w:eastAsia="zh-CN"/>
              </w:rPr>
              <w:t>59</w:t>
            </w:r>
            <w:r>
              <w:rPr>
                <w:rFonts w:hint="eastAsia" w:ascii="宋体" w:hAnsi="宋体" w:eastAsia="宋体" w:cs="宋体"/>
                <w:i w:val="0"/>
                <w:caps w:val="0"/>
                <w:color w:val="333333"/>
                <w:spacing w:val="0"/>
                <w:sz w:val="21"/>
                <w:szCs w:val="21"/>
                <w:shd w:val="clear" w:fill="FFFFFF"/>
              </w:rPr>
              <w:t>00-140927</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河道管理范围内有关活动（不含河道采砂）审批</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中华人民共和国河道管理条例》（国务院令第588号，2018年修正）第二十五条：在河道管理范围内进行下列活动，必须报经河道主管机关批准；涉及其他部门的，由河道主管机关会同有关部门批准：（一）采砂、取土、淘金、弃置砂石或者淤泥；（二）爆破、钻探、挖筑鱼塘；（三）在河道滩地存放物料、修建厂房或者其他建筑设施；（四）在河道滩地开采地下资源及进行考古发掘。</w:t>
            </w: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0"/>
              </w:numPr>
              <w:spacing w:line="300" w:lineRule="exact"/>
              <w:jc w:val="left"/>
              <w:rPr>
                <w:rFonts w:hint="eastAsia" w:ascii="宋体" w:hAnsi="宋体" w:eastAsia="宋体" w:cs="宋体"/>
                <w:i w:val="0"/>
                <w:caps w:val="0"/>
                <w:color w:val="333333"/>
                <w:spacing w:val="0"/>
                <w:sz w:val="21"/>
                <w:szCs w:val="21"/>
                <w:shd w:val="clear" w:fill="FFFFFF"/>
              </w:rPr>
            </w:pPr>
            <w:r>
              <w:rPr>
                <w:rFonts w:hint="eastAsia" w:ascii="宋体" w:hAnsi="宋体" w:eastAsia="宋体" w:cs="宋体"/>
                <w:i w:val="0"/>
                <w:caps w:val="0"/>
                <w:color w:val="333333"/>
                <w:spacing w:val="0"/>
                <w:sz w:val="21"/>
                <w:szCs w:val="21"/>
                <w:shd w:val="clear" w:fill="FFFFFF"/>
                <w:lang w:val="en-US" w:eastAsia="zh-CN"/>
              </w:rPr>
              <w:t>1、</w:t>
            </w:r>
            <w:r>
              <w:rPr>
                <w:rFonts w:hint="eastAsia" w:ascii="宋体" w:hAnsi="宋体" w:eastAsia="宋体" w:cs="宋体"/>
                <w:i w:val="0"/>
                <w:caps w:val="0"/>
                <w:color w:val="333333"/>
                <w:spacing w:val="0"/>
                <w:sz w:val="21"/>
                <w:szCs w:val="21"/>
                <w:shd w:val="clear" w:fill="FFFFFF"/>
              </w:rPr>
              <w:t>受理责任：公示应当提交的材料，一次性告知补正材料，依法受理或不予受理（不予受理应当告知理由）。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2、审查责任：严格按照相关法律法规规章要求审查，提出是否同意的审查意见</w:t>
            </w:r>
          </w:p>
          <w:p>
            <w:pPr>
              <w:widowControl/>
              <w:spacing w:line="300" w:lineRule="exact"/>
              <w:jc w:val="left"/>
              <w:rPr>
                <w:rFonts w:hint="eastAsia" w:ascii="宋体" w:hAnsi="宋体" w:eastAsia="宋体" w:cs="宋体"/>
                <w:color w:val="000000"/>
                <w:kern w:val="0"/>
                <w:sz w:val="21"/>
                <w:szCs w:val="21"/>
                <w:lang w:val="en-US" w:eastAsia="zh-CN"/>
              </w:rPr>
            </w:pPr>
            <w:r>
              <w:rPr>
                <w:rFonts w:hint="eastAsia" w:ascii="宋体" w:hAnsi="宋体" w:eastAsia="宋体" w:cs="宋体"/>
                <w:i w:val="0"/>
                <w:caps w:val="0"/>
                <w:color w:val="333333"/>
                <w:spacing w:val="0"/>
                <w:sz w:val="21"/>
                <w:szCs w:val="21"/>
                <w:shd w:val="clear" w:fill="FFFFFF"/>
              </w:rPr>
              <w:t>3、决定责任：做出行政许可或不予行政许可决定，法定告知（不予许可的应当书面告知理由）。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4、送达责任：</w:t>
            </w:r>
            <w:r>
              <w:rPr>
                <w:rFonts w:hint="eastAsia" w:ascii="宋体" w:hAnsi="宋体" w:eastAsia="宋体" w:cs="宋体"/>
                <w:i w:val="0"/>
                <w:caps w:val="0"/>
                <w:color w:val="333333"/>
                <w:spacing w:val="0"/>
                <w:sz w:val="21"/>
                <w:szCs w:val="21"/>
                <w:shd w:val="clear" w:fill="FFFFFF"/>
                <w:lang w:eastAsia="zh-CN"/>
              </w:rPr>
              <w:t>制发审批文书、依法告知审批决定</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5、其他：法律法规规章规定应履行的责任。</w:t>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rPr>
            </w:pPr>
            <w:r>
              <w:rPr>
                <w:rFonts w:hint="eastAsia"/>
              </w:rPr>
              <w:t>《行政许可法》: 第三十条 行政机关应当将法律、法规、规章规定的有关行政许可的事项、依据、条件、数量、程序、期限以及需要提交的全部材料的目录和申请书示范文本等在办公场所公示。 申请人要求行政机关对公示内容予以说明、解释的，行政机关应当说明、解释，提供准确、可靠的信息。 第三十二条 行政机关对申请人提出的行政许可申请，应当根据下列情况分别作出处理： （一）申请事项依法不需要取得行政许可的，应当及时告知申请人不受理 （二）申请事项依法不属于本行政机关职权范围的，应当即使作出不予受理的决定，并告知申请人向有关行政机关申请 （三）申请材料存在可以当场更正的错误的，应当允许申请人当场更正 （四）申请材料不齐全或者不符合法定形式的，应当当场或者在五日内一次告知申请人需要补正的全部内容，逾期不告知的，自收到申请材料之日起即为受理 （五）申请事项属于本行政机关职权范围，申请材料齐全、符合法定形式，或者申请人按照本行政机关的要求提交全部补正申请材料的，应当受理行政许可申请。行政机关受理或者不予受理行政许可申请，应当出具加盖本行政机关专用印章和注明日期的书面凭证。 第四十条 行政机关作出的准予行政许可决定，应当予以公开，公众有权查阅。 第四十四条 行政机关作出准予行政许可的决定，应当自作出决定之日起十日内向申请人颁发、送达行政许可证件，或者加贴标签、加盖检验、检测、检疫印章。</w:t>
            </w: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lang w:val="en-US" w:eastAsia="zh-CN"/>
              </w:rPr>
            </w:pP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神池县行政审批服务管理局涉农事务股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神池县行政审批服务管理局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省级</w:t>
            </w:r>
          </w:p>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市级</w:t>
            </w:r>
          </w:p>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县级</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8795"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60</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auto"/>
                <w:kern w:val="0"/>
                <w:szCs w:val="21"/>
                <w:lang w:val="en-US" w:eastAsia="zh-CN"/>
              </w:rPr>
            </w:pPr>
            <w:r>
              <w:rPr>
                <w:rFonts w:hint="eastAsia" w:ascii="宋体" w:hAnsi="宋体" w:cs="宋体"/>
                <w:color w:val="auto"/>
                <w:kern w:val="0"/>
                <w:szCs w:val="21"/>
                <w:lang w:val="en-US" w:eastAsia="zh-CN"/>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cs="宋体"/>
                <w:color w:val="auto"/>
                <w:kern w:val="0"/>
                <w:szCs w:val="21"/>
                <w:lang w:val="en-US" w:eastAsia="zh-CN"/>
              </w:rPr>
            </w:pP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cs="宋体"/>
                <w:color w:val="auto"/>
                <w:kern w:val="0"/>
                <w:szCs w:val="21"/>
                <w:lang w:val="en-US" w:eastAsia="zh-CN"/>
              </w:rPr>
            </w:pPr>
            <w:r>
              <w:rPr>
                <w:rFonts w:hint="eastAsia" w:ascii="宋体" w:hAnsi="宋体" w:cs="宋体"/>
                <w:color w:val="auto"/>
                <w:kern w:val="0"/>
                <w:szCs w:val="21"/>
                <w:lang w:val="en-US" w:eastAsia="zh-CN"/>
              </w:rPr>
              <w:t>围垦河道审核</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cs="宋体"/>
                <w:color w:val="auto"/>
                <w:kern w:val="0"/>
                <w:szCs w:val="21"/>
                <w:lang w:val="en-US" w:eastAsia="zh-CN"/>
              </w:rPr>
            </w:pPr>
            <w:r>
              <w:rPr>
                <w:rFonts w:hint="eastAsia" w:ascii="宋体" w:hAnsi="宋体" w:cs="宋体"/>
                <w:color w:val="auto"/>
                <w:kern w:val="0"/>
                <w:szCs w:val="21"/>
                <w:lang w:val="en-US" w:eastAsia="zh-CN"/>
              </w:rPr>
              <w:t>《中华人民共和国水法》（1988年1月21日主席令第六十一号，2016年7月2日予以修改）第四十条：禁止围垦河道。确需围垦的，应当经过科学论证，经省、自治区、直辖市人民政府水行政主管部门或者国务院水行政主管部门同意后，报本级人民政府批准。</w:t>
            </w:r>
          </w:p>
          <w:p>
            <w:pPr>
              <w:widowControl/>
              <w:spacing w:line="300" w:lineRule="exact"/>
              <w:jc w:val="left"/>
              <w:rPr>
                <w:rFonts w:hint="eastAsia" w:ascii="宋体" w:hAnsi="宋体" w:cs="宋体"/>
                <w:color w:val="auto"/>
                <w:kern w:val="0"/>
                <w:szCs w:val="21"/>
                <w:lang w:val="en-US" w:eastAsia="zh-CN"/>
              </w:rPr>
            </w:pPr>
            <w:r>
              <w:rPr>
                <w:rFonts w:hint="eastAsia" w:ascii="宋体" w:hAnsi="宋体" w:cs="宋体"/>
                <w:color w:val="auto"/>
                <w:kern w:val="0"/>
                <w:szCs w:val="21"/>
                <w:lang w:val="en-US" w:eastAsia="zh-CN"/>
              </w:rPr>
              <w:t>《中华人民共和国防洪法》（1997年8月29日主席令第八十八号，2016年7月2日予以修改）第二十三条：禁止围垦河道。确需围垦的，应当进行科学论证，经水行政主管部门确认不妨碍行洪、输水后，报省级以上人民政府批准。</w:t>
            </w: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auto"/>
                <w:kern w:val="0"/>
                <w:szCs w:val="21"/>
                <w:lang w:val="en-US" w:eastAsia="zh-CN"/>
              </w:rPr>
            </w:pP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auto"/>
                <w:kern w:val="0"/>
                <w:szCs w:val="21"/>
                <w:lang w:val="en-US" w:eastAsia="zh-CN"/>
              </w:rPr>
            </w:pP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auto"/>
                <w:kern w:val="0"/>
                <w:szCs w:val="21"/>
                <w:lang w:val="en-US" w:eastAsia="zh-CN"/>
              </w:rPr>
            </w:pP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auto"/>
                <w:kern w:val="0"/>
                <w:szCs w:val="21"/>
                <w:lang w:val="en-US" w:eastAsia="zh-CN"/>
              </w:rPr>
            </w:pP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both"/>
              <w:rPr>
                <w:rFonts w:hint="eastAsia" w:ascii="宋体" w:hAnsi="宋体" w:eastAsia="宋体" w:cs="宋体"/>
                <w:color w:val="auto"/>
                <w:kern w:val="0"/>
                <w:szCs w:val="21"/>
                <w:lang w:val="en-US" w:eastAsia="zh-CN"/>
              </w:rPr>
            </w:pPr>
            <w:r>
              <w:rPr>
                <w:rFonts w:hint="eastAsia" w:ascii="宋体" w:hAnsi="宋体" w:cs="宋体"/>
                <w:color w:val="auto"/>
                <w:kern w:val="0"/>
                <w:szCs w:val="21"/>
                <w:lang w:val="en-US" w:eastAsia="zh-CN"/>
              </w:rPr>
              <w:t>省级</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cs="宋体"/>
                <w:color w:val="auto"/>
                <w:kern w:val="0"/>
                <w:szCs w:val="21"/>
                <w:lang w:val="en-US" w:eastAsia="zh-CN"/>
              </w:rPr>
            </w:pPr>
            <w:r>
              <w:rPr>
                <w:rFonts w:hint="eastAsia" w:ascii="宋体" w:hAnsi="宋体" w:cs="宋体"/>
                <w:color w:val="auto"/>
                <w:kern w:val="0"/>
                <w:szCs w:val="21"/>
                <w:lang w:val="en-US" w:eastAsia="zh-CN"/>
              </w:rPr>
              <w:t>省清单2020年7月14日调整，行使层级由省级、市级、县级变更为省级</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8960"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61</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both"/>
              <w:rPr>
                <w:rFonts w:hint="eastAsia" w:ascii="宋体" w:hAnsi="宋体" w:eastAsia="宋体" w:cs="宋体"/>
                <w:color w:val="000000"/>
                <w:kern w:val="0"/>
                <w:sz w:val="21"/>
                <w:szCs w:val="21"/>
                <w:lang w:val="en-US" w:eastAsia="zh-CN"/>
              </w:rPr>
            </w:pPr>
            <w:r>
              <w:rPr>
                <w:rFonts w:hint="eastAsia" w:ascii="宋体" w:hAnsi="宋体" w:eastAsia="宋体" w:cs="宋体"/>
                <w:i w:val="0"/>
                <w:caps w:val="0"/>
                <w:color w:val="333333"/>
                <w:spacing w:val="0"/>
                <w:sz w:val="21"/>
                <w:szCs w:val="21"/>
                <w:shd w:val="clear" w:fill="FFFFFF"/>
              </w:rPr>
              <w:t>7900-A-0</w:t>
            </w:r>
            <w:r>
              <w:rPr>
                <w:rFonts w:hint="eastAsia" w:ascii="宋体" w:hAnsi="宋体" w:eastAsia="宋体" w:cs="宋体"/>
                <w:i w:val="0"/>
                <w:caps w:val="0"/>
                <w:color w:val="333333"/>
                <w:spacing w:val="0"/>
                <w:sz w:val="21"/>
                <w:szCs w:val="21"/>
                <w:shd w:val="clear" w:fill="FFFFFF"/>
                <w:lang w:val="en-US" w:eastAsia="zh-CN"/>
              </w:rPr>
              <w:t>61</w:t>
            </w:r>
            <w:r>
              <w:rPr>
                <w:rFonts w:hint="eastAsia" w:ascii="宋体" w:hAnsi="宋体" w:eastAsia="宋体" w:cs="宋体"/>
                <w:i w:val="0"/>
                <w:caps w:val="0"/>
                <w:color w:val="333333"/>
                <w:spacing w:val="0"/>
                <w:sz w:val="21"/>
                <w:szCs w:val="21"/>
                <w:shd w:val="clear" w:fill="FFFFFF"/>
              </w:rPr>
              <w:t>00-140927</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both"/>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水工程建设规划同意书审核</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both"/>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中华人民共和国水法》（2016年修正）第十九条：建设水工程，必须符合流域综合规划。在国家确定的重要江河、湖泊和跨省、自治区、直辖市的江河、湖泊上建设水工程，其工程可行性研究报告报请批准前，有关流域管理机构应当对水工程的建设是否符合流域综合规划进行审查并签署意见；在其他江河、湖泊上建设水工程，其工程可行性研究报告报请批准前，县级以上地方人民政府水行政主管部门应当按照管理权限对水工程的建设是否符合流域综合规划进行审查并签署意见。水工程建设涉及防洪的，依照防洪法的有关规定执行；涉及其他地区和行业的，建设单位应当事先征求有关地区和部门的意见。</w:t>
            </w:r>
          </w:p>
          <w:p>
            <w:pPr>
              <w:widowControl/>
              <w:spacing w:line="300" w:lineRule="exact"/>
              <w:jc w:val="both"/>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中华人民共和国防洪法》（2016年修正）第十七条：在江河、湖泊上建设防洪工程和其他水工程、水电站等，应当符合防洪规划的要求；水库应当按照防洪规划的要求留足防洪库容。前款规定的防洪工程和其他水工程、水电站未取得有关水行政主管部门签署的符合防洪规划要求的规划同意书的，建设单位不得开工建设。</w:t>
            </w: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0"/>
              </w:numPr>
              <w:spacing w:line="300" w:lineRule="exact"/>
              <w:jc w:val="both"/>
              <w:rPr>
                <w:rFonts w:hint="eastAsia" w:ascii="宋体" w:hAnsi="宋体" w:eastAsia="宋体" w:cs="宋体"/>
                <w:i w:val="0"/>
                <w:caps w:val="0"/>
                <w:color w:val="333333"/>
                <w:spacing w:val="0"/>
                <w:sz w:val="21"/>
                <w:szCs w:val="21"/>
                <w:shd w:val="clear" w:fill="FFFFFF"/>
              </w:rPr>
            </w:pPr>
            <w:r>
              <w:rPr>
                <w:rFonts w:hint="eastAsia" w:ascii="宋体" w:hAnsi="宋体" w:eastAsia="宋体" w:cs="宋体"/>
                <w:i w:val="0"/>
                <w:caps w:val="0"/>
                <w:color w:val="333333"/>
                <w:spacing w:val="0"/>
                <w:sz w:val="21"/>
                <w:szCs w:val="21"/>
                <w:shd w:val="clear" w:fill="FFFFFF"/>
                <w:lang w:val="en-US" w:eastAsia="zh-CN"/>
              </w:rPr>
              <w:t>1、</w:t>
            </w:r>
            <w:r>
              <w:rPr>
                <w:rFonts w:hint="eastAsia" w:ascii="宋体" w:hAnsi="宋体" w:eastAsia="宋体" w:cs="宋体"/>
                <w:i w:val="0"/>
                <w:caps w:val="0"/>
                <w:color w:val="333333"/>
                <w:spacing w:val="0"/>
                <w:sz w:val="21"/>
                <w:szCs w:val="21"/>
                <w:shd w:val="clear" w:fill="FFFFFF"/>
              </w:rPr>
              <w:t>受理责任：公示应当提交的材料，一次性告知补正材料，依法受理或不予受理（不予受理应当告知理由）。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2、审查责任：严格按照相关法律法规规章要求审查，提出是否同意的审查意见</w:t>
            </w:r>
          </w:p>
          <w:p>
            <w:pPr>
              <w:widowControl/>
              <w:spacing w:line="300" w:lineRule="exact"/>
              <w:jc w:val="both"/>
              <w:rPr>
                <w:rFonts w:hint="eastAsia" w:ascii="宋体" w:hAnsi="宋体" w:eastAsia="宋体" w:cs="宋体"/>
                <w:color w:val="000000"/>
                <w:kern w:val="0"/>
                <w:sz w:val="21"/>
                <w:szCs w:val="21"/>
                <w:lang w:val="en-US" w:eastAsia="zh-CN"/>
              </w:rPr>
            </w:pPr>
            <w:r>
              <w:rPr>
                <w:rFonts w:hint="eastAsia" w:ascii="宋体" w:hAnsi="宋体" w:eastAsia="宋体" w:cs="宋体"/>
                <w:i w:val="0"/>
                <w:caps w:val="0"/>
                <w:color w:val="333333"/>
                <w:spacing w:val="0"/>
                <w:sz w:val="21"/>
                <w:szCs w:val="21"/>
                <w:shd w:val="clear" w:fill="FFFFFF"/>
              </w:rPr>
              <w:t>3、决定责任：做出行政许可或不予行政许可决定，法定告知（不予许可的应当书面告知理由）。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4、送达责任：</w:t>
            </w:r>
            <w:r>
              <w:rPr>
                <w:rFonts w:hint="eastAsia" w:ascii="宋体" w:hAnsi="宋体" w:eastAsia="宋体" w:cs="宋体"/>
                <w:i w:val="0"/>
                <w:caps w:val="0"/>
                <w:color w:val="333333"/>
                <w:spacing w:val="0"/>
                <w:sz w:val="21"/>
                <w:szCs w:val="21"/>
                <w:shd w:val="clear" w:fill="FFFFFF"/>
                <w:lang w:eastAsia="zh-CN"/>
              </w:rPr>
              <w:t>制发审批文书、依法告知审批决定</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5、其他：法律法规规章规定应履行的责任。</w:t>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both"/>
              <w:rPr>
                <w:rFonts w:hint="eastAsia"/>
              </w:rPr>
            </w:pPr>
            <w:r>
              <w:rPr>
                <w:rFonts w:hint="eastAsia"/>
              </w:rPr>
              <w:t>1、《中华人民共和国行政许可法》中华人民共和国主席令第七号第二十五条：经国务院批准，省、自治区、直辖市人民政府根据精简、统一、效能的原则，可以决定一个行政机关行使有关行政机关的行政许可权。</w:t>
            </w:r>
            <w:r>
              <w:rPr>
                <w:rFonts w:hint="eastAsia"/>
              </w:rPr>
              <w:br w:type="textWrapping"/>
            </w:r>
            <w:r>
              <w:rPr>
                <w:rFonts w:hint="eastAsia"/>
              </w:rPr>
              <w:t>2、《山西省相对集中许可权办法》（山西省人民政府令269号）： 山西省人民政府令 第269号 　　《山西省相对集中行政许可权办法》业经2020年1月3日省人民政府第54次常务会议通过，现予公布，自2020年3月1日起施行。 代省长 林武 2020年1月11日 第一条为了进一步深化相对集中行政许可权改革，加快转变政府职能，加大简政放权力度，持续优化营商环境，根据《中华人民共和国行政许可法》《优化营商环境条例》等有关法律、法规，结合本省实际，制定本办法。 第二条设区的市、县级人民政府实施相对集中行政许可权及其监督管理活动，适用本办法。 第三条相对集中行政许可权遵循精简、统一、效能、便民的原则，创新体制机制、坚持审管分离、强化协同联动、完善法治保障。　 第四条设区的市、县级人民政府应当加强相对集中行政许可权工作的组织领导，建立健全统筹推进、督促落实相对集中行政许可权工作机制，建立行政审批服务联席会议制度，协调、解决工作中的重大问题。　　 第五条省行政审批服务管理部门负责研究制定相对集中行政许可权相关政策，指导全省开展相对集中行政许可权工作。 设区的市、县级人民政府确定的行政审批服务管理部门（以下统称集中许可部门），履行由本级人民政府以及机构编制部门依据法律、法规规定，将有关行政机关的行政许可事项划入的审批职责。 划出行政许可事项的行政机关（以下统称原许可部门）履行相对集中行政许可事项的产业政策引导、行业管理和事中事后监督管理职责。 县级以上人民政府其他有关部门按照各自职责协助做好相对集中行政许可权工作。　 第六条设区的市、县级人民政府按照谁审批、谁负责的原则，明确集中许可部门的集中审批职责；按照谁主管、谁监管的原则，明确原许可部门的事中事后监督管理职责。　 第七条集中许可部门应当商原许可部门制定审管衔接备忘录，确定集中许可部门和原许可部门的职责边界。职责边界划分未明确的事项，原则上由原许可部门继续实施。　 第八条相对集中行政许可事项实行清单管理制度。集中许可部门应当商原许可部门，提出相对集中行政许可事项清单，报本级人民政府批准后，向社会公布，并实行动态管理。　　 第九条设区的市、县级人民政府应当将分散在各部门与企业和群众生产生活密切相关，且经常发生、申请量大、有明确许可标准和程序、集中办理更加便民高效的事项，统一划转至集中许可部门办理。 审批程序复杂、专业要求高，带有制约性和限制性、涉及公共利益和重大公共安全的事项，应当进行风险评估，尚不具备条件的，可以暂缓划转，条件具备后应当及时划转。　　 第十条行政许可事项划转后，集中许可部门应当依照法定权限、范围、条件和程序，实施该事项的行政许可。 行政许可事项需要对申请材料的实质内容进行核实，或者法律、法规规定需要现场踏勘、技术审查、检验检测以及组织听证论证的，集中许可部门应当会同有关部门根据法律、法规和行业标准制定具体实施办法，并由集中许可部门组织实施。　　 第十一条集中许可部门应当为公民、法人或者其他组织选择中介服务机构提供便利，不得指定或者变相指定中介服务机构。除法定行政许可中介服务外，不得强制或者变相强制公民、法人或者其他组织接受中介服务。 中介服务机构应当明确办理法定行政许可中介服务的条件、流程、时限、收费标准，并向社会公开。 第十二条行政审批专用章（含电子印章）是集中许可部门行使行政许可权的专用印章，与集中许可部门行政公章具有同等的法律效力。 集中许可部门作出的行政许可决定，原许可部门不得要求相应证照再加盖本部门的公章或者其他印章。 涉及国家有关部门终审或者需要省外认可的行政许可事项，确需原许可部门认证或者说明的，原许可部门应当出具书面意见。 第十三条许可事项的制式证照和样本由原许可部门上级部门提供的，原许可部门应当协助申领。 规定统一式样，可以自行印制的，由集中许可部门印制。证照印制所需资金纳入本级政府财政预算管理。　 第十四条集中许可部门和原许可部门的审管责任，以相应证照颁发和信息推送为界，集中许可部门颁发相应许可证照后，应当实时向原许可部门推送相关信息，原许可部门接收推送信息后，应当及时启动事中事后监督管理程序。　　 第十五条原许可部门应当建立行政执法、行业自律、舆论监督、群众参与相结合的行政许可事中事后监督管理机制，落实事中事后监督管理责任，明确监督管理对象和范围、厘清监督管理事权，依法实施事中事后监督管理。 涉及相对集中行政处罚权的事项，由实施相对集中行政处罚权的部门按照前款规定执行。　　 第十六条在事中事后监督管理中发现公民、法人或者其他组织有违法行为，应当暂扣或者吊销许可证、暂扣或者吊销执照的，由原许可部门依法作出处理。　　 第十七条省行政审批服务管理部门（省政务信息管理部门）负责建立山西省一体化在线政务服务平台（以下简称省一体化服务平台），整合各地各部门分散独立的政务信息系统，优化政务流程，促进政务服务跨地区、跨部门、跨层级数据共享和业务协同，完善许可信息双向反馈机制，逐步实现全省行政许可事项“一网通办”。 除法律、法规另有规定或者涉及国家秘密等情形外，集中行政许可事项应当纳入省一体化服务平台办理。　　 第十八条原许可部门及有关部门应当将专网和行业审批信息库与省一体化服务平台对接，打通数据互认、查询通道，实现部门之间信息互认、共享，满足公民、法人或者其他组织数据查询等服务需求。　　 第十九条省人民政府有关部门在制发、转发与行政许可业务有关文件时，应当将设区的市、县级集中许可部门纳入主送或者抄送范围。 行政许可事项相关法律、法规、规章和政策有调整变化的，或者原许可部门的上级主管部门举办与行政许可业务相关的会议、培训等，原许可部门应当及时通知集中许可部门。 设区的市、县级集中许可部门应当积极配合省人民政府有关部门，做好涉及行政许可的统计、调查、征求意见等工作。　　 第二十条公民、法人或者其他组织认为相对集中行政许可的具体行政行为侵犯其合法权益的，可以按照下列规定提出行政复议申请： （一）属于《中华人民共和国行政复议法》第六条第（三）项、第（八）项情形的，向本级人民政府或者上一级集中许可部门提出行政复议申请； （二）属于《中华人民共和国行政复议法》第六条其他情形的，向本级人民政府或者上一级原许可部门提出行政复议申请。 （三）开展行政复议委员会试点工作的，向本级人民政府提出行政复议申请； （四）法律、法规另有规定的，从其规定。　　 第二十一条集中许可部门与原许可部门在涉及行政许可的职责划分、事项划转与承接、审管职责边界等发生分歧时，应当依照法律、法规和政策规定协商解决；意见不一致的，应当提请本级人民政府作出决定。　 第二十二条对与相对集中行政许可权改革精神不相适应的地方性法规、政府规章和行政规范性文件等，有关部门应当及时向本级或者上级人民政府反馈并提出意见建议，司法行政部门应当依照法定权限启动修订程序，做好清理工作。　　 第二十三条鼓励和支持设区的市、县级人民政府及其有关部门结合实际，在法治框架内积极探索原创性、差异化的相对集中行政许可权具体措施；对探索中出现失误或者偏差，符合规定条件的，可以予以免责或者减轻责任。　　 第二十四条设区的市、县级人民政府根据实际，确需划转与集中许可相关联的行政确认、备案以及其他事项的，参照本办法执行。 国家级、省级开发区实施相对集中行政许可权并进行监督管理活动的，参照本办法执行。　　 第二十五条本办法自2020年3月1日起施行。</w:t>
            </w:r>
            <w:r>
              <w:rPr>
                <w:rFonts w:hint="eastAsia"/>
              </w:rPr>
              <w:br w:type="textWrapping"/>
            </w:r>
            <w:r>
              <w:rPr>
                <w:rFonts w:hint="eastAsia"/>
              </w:rPr>
              <w:t>3、《中共山西省委办公厅 山西省人民政府办公厅关于同意忻州市相 对集中行政许可权改革的函》:《中共山西省委办公厅 山西省人民政府办公厅关于同意忻州市相 对集中行政许可权改革的函》（厅字﹝2020﹞6号）4、《中共忻州市委 忻州市人民政府关于印发&lt;忻州市相对集中许可 权改革实施方案&gt;的通知》:《中共忻州市委 忻州市人民政府关于印发&lt;忻州市相对集中许可 权改革实施方案&gt;的通知》（忻市发﹝2020﹞1号）</w:t>
            </w:r>
          </w:p>
          <w:p>
            <w:pPr>
              <w:pStyle w:val="2"/>
              <w:ind w:left="0" w:leftChars="0" w:firstLine="0" w:firstLineChars="0"/>
              <w:rPr>
                <w:rFonts w:hint="eastAsia" w:ascii="宋体" w:hAnsi="宋体" w:eastAsia="宋体" w:cs="宋体"/>
                <w:i w:val="0"/>
                <w:caps w:val="0"/>
                <w:color w:val="333333"/>
                <w:spacing w:val="0"/>
                <w:sz w:val="21"/>
                <w:szCs w:val="21"/>
                <w:shd w:val="clear" w:fill="FFFFFF"/>
                <w:lang w:val="en-US" w:eastAsia="zh-CN"/>
              </w:rPr>
            </w:pP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神池县行政审批服务管理局涉农事务股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神池县行政审批服务管理局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省级</w:t>
            </w:r>
          </w:p>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市级</w:t>
            </w:r>
          </w:p>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县级</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8924"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62</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rPr>
            </w:pPr>
            <w:r>
              <w:rPr>
                <w:rFonts w:hint="eastAsia" w:ascii="宋体" w:hAnsi="宋体" w:eastAsia="宋体" w:cs="宋体"/>
                <w:i w:val="0"/>
                <w:caps w:val="0"/>
                <w:color w:val="333333"/>
                <w:spacing w:val="0"/>
                <w:sz w:val="21"/>
                <w:szCs w:val="21"/>
                <w:shd w:val="clear" w:fill="FFFFFF"/>
              </w:rPr>
              <w:t>7900-A-0</w:t>
            </w:r>
            <w:r>
              <w:rPr>
                <w:rFonts w:hint="eastAsia" w:ascii="宋体" w:hAnsi="宋体" w:eastAsia="宋体" w:cs="宋体"/>
                <w:i w:val="0"/>
                <w:caps w:val="0"/>
                <w:color w:val="333333"/>
                <w:spacing w:val="0"/>
                <w:sz w:val="21"/>
                <w:szCs w:val="21"/>
                <w:shd w:val="clear" w:fill="FFFFFF"/>
                <w:lang w:val="en-US" w:eastAsia="zh-CN"/>
              </w:rPr>
              <w:t>62</w:t>
            </w:r>
            <w:r>
              <w:rPr>
                <w:rFonts w:hint="eastAsia" w:ascii="宋体" w:hAnsi="宋体" w:eastAsia="宋体" w:cs="宋体"/>
                <w:i w:val="0"/>
                <w:caps w:val="0"/>
                <w:color w:val="333333"/>
                <w:spacing w:val="0"/>
                <w:sz w:val="21"/>
                <w:szCs w:val="21"/>
                <w:shd w:val="clear" w:fill="FFFFFF"/>
              </w:rPr>
              <w:t>00-140927</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城市建设填堵水域、废除围堤审核</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《中华人民共和国防洪法》（2016年修正）第三十四条：城市建设不得擅自填堵原有河道沟叉、贮水湖塘洼淀和废除原有防洪围堤。确需填堵或者废除的，应当经城市人民政府批准。</w:t>
            </w: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0"/>
              </w:numPr>
              <w:spacing w:line="300" w:lineRule="exact"/>
              <w:jc w:val="left"/>
              <w:rPr>
                <w:rFonts w:hint="eastAsia" w:ascii="宋体" w:hAnsi="宋体" w:eastAsia="宋体" w:cs="宋体"/>
                <w:i w:val="0"/>
                <w:caps w:val="0"/>
                <w:color w:val="333333"/>
                <w:spacing w:val="0"/>
                <w:sz w:val="21"/>
                <w:szCs w:val="21"/>
                <w:shd w:val="clear" w:fill="FFFFFF"/>
              </w:rPr>
            </w:pPr>
            <w:r>
              <w:rPr>
                <w:rFonts w:hint="eastAsia" w:ascii="宋体" w:hAnsi="宋体" w:eastAsia="宋体" w:cs="宋体"/>
                <w:i w:val="0"/>
                <w:caps w:val="0"/>
                <w:color w:val="333333"/>
                <w:spacing w:val="0"/>
                <w:sz w:val="21"/>
                <w:szCs w:val="21"/>
                <w:shd w:val="clear" w:fill="FFFFFF"/>
                <w:lang w:val="en-US" w:eastAsia="zh-CN"/>
              </w:rPr>
              <w:t>1、</w:t>
            </w:r>
            <w:r>
              <w:rPr>
                <w:rFonts w:hint="eastAsia" w:ascii="宋体" w:hAnsi="宋体" w:eastAsia="宋体" w:cs="宋体"/>
                <w:i w:val="0"/>
                <w:caps w:val="0"/>
                <w:color w:val="333333"/>
                <w:spacing w:val="0"/>
                <w:sz w:val="21"/>
                <w:szCs w:val="21"/>
                <w:shd w:val="clear" w:fill="FFFFFF"/>
              </w:rPr>
              <w:t>受理责任：公示应当提交的材料，一次性告知补正材料，依法受理或不予受理（不予受理应当告知理由）。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2、审查责任：严格按照相关法律法规规章要求审查，提出是否同意的审查意见</w:t>
            </w:r>
          </w:p>
          <w:p>
            <w:pPr>
              <w:widowControl/>
              <w:spacing w:line="300" w:lineRule="exact"/>
              <w:jc w:val="left"/>
              <w:rPr>
                <w:rFonts w:hint="eastAsia" w:ascii="宋体" w:hAnsi="宋体" w:eastAsia="宋体" w:cs="宋体"/>
                <w:color w:val="000000"/>
                <w:kern w:val="0"/>
                <w:sz w:val="21"/>
                <w:szCs w:val="21"/>
                <w:lang w:val="en-US" w:eastAsia="zh-CN"/>
              </w:rPr>
            </w:pPr>
            <w:r>
              <w:rPr>
                <w:rFonts w:hint="eastAsia" w:ascii="宋体" w:hAnsi="宋体" w:eastAsia="宋体" w:cs="宋体"/>
                <w:i w:val="0"/>
                <w:caps w:val="0"/>
                <w:color w:val="333333"/>
                <w:spacing w:val="0"/>
                <w:sz w:val="21"/>
                <w:szCs w:val="21"/>
                <w:shd w:val="clear" w:fill="FFFFFF"/>
              </w:rPr>
              <w:t>3、决定责任：做出行政许可或不予行政许可决定，法定告知（不予许可的应当书面告知理由）。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4、送达责任：制发审批文书、依法告知审批决定</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5、其他：法律法规规章规定应履行的责任。</w:t>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rPr>
            </w:pPr>
            <w:r>
              <w:rPr>
                <w:rFonts w:hint="eastAsia"/>
              </w:rPr>
              <w:t>1、中华人民共和国行政许可法:第七十一条　违反本法第十七条规定设定的行政许可，有关机关应当责令设定该行政许可的机关改正，或者依法予以撤销。 第七十二条　行政机关及其工作人员违反本法的规定，有下列情形之一的，由其上级行政机关或者监察机关责令改正；情节严重的，对直接负责的主管人员和其他直接责任人员依法给予行政处分： （一）对符合法定条件的行政许可申请不予受理的； （二）不在办公场所公示依法应当公示的材料的； （三）在受理、审查、决定行政许可过程中，未向申请人、利害关系人履行法定告知义务的； （四）申请人提交的申请材料不齐全、不符合法定形式，不一次告知申请人必须补正的全部内容的； （五）未依法说明不受理行政许可申请或者不予行政许可的理由的； （六）依法应当举行听证而不举行听证的。 第七十三条　行政机关工作人员办理行政许可、实施监督检查，索取或者收受他人财物或者谋取其他利益，构成犯罪的，依法追究刑事责任；尚不构成犯罪的，依法给予行政处分。 第七十四条　行政机关实施行政许可，有下列情形之一的，由其上级行政机关或者监察机关责令改正，对直接负责的主管人员和其他直接责任人员依法给予行政处分；构成犯罪的，依法追究刑事责任： （一）对不符合法定条件的申请人准予行政许可或者超越法定职权作出准予行政许可决定的； （二）对符合法定条件的申请人不予行政许可或者不在法定期限内作出准予行政许可决定的； （三）依法应当根据招标、拍卖结果或者考试成绩择优作出准予行政许可决定，未经招标、拍卖或者考试，或者不根据招标、拍卖结果或者考试成绩择优作出准予行政许可决定的。 第七十五条　行政机关实施行政许可，擅自收费或者不按照法定项目和标准收费的，由其上级行政机关或者监察机关责令退还非法收取的费用；对直接负责的主管人员和其他直接责任人员依法给予行政处分。 截留、挪用、私分或者变相私分实施行政许可依法收取的费用的，予以追缴；对直接负责的主管人员和其他直接责任人员依法给予行政处分；构成犯罪的，依法追究刑事责任。 第七十六条　行政机关违法实施行政许可，给当事人的合法权益造成损害的，应当依照国家赔偿法的规定给予赔偿。 第七十七条　行政机关不依法履行监督职责或者监督不力，造成严重后果的，由其上级行政机关或者监察机关责令改正，对直接负责的主管人员和其他直接责任人员依法给予行政处分；构成犯罪的，依法追究刑事责任。</w:t>
            </w: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lang w:val="en-US" w:eastAsia="zh-CN"/>
              </w:rPr>
            </w:pP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神池县行政审批服务管理局涉农事务股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神池县行政审批服务管理局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市级^县级</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8920"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63</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rPr>
            </w:pPr>
            <w:r>
              <w:rPr>
                <w:rFonts w:hint="eastAsia" w:ascii="宋体" w:hAnsi="宋体" w:eastAsia="宋体" w:cs="宋体"/>
                <w:i w:val="0"/>
                <w:caps w:val="0"/>
                <w:color w:val="333333"/>
                <w:spacing w:val="0"/>
                <w:sz w:val="21"/>
                <w:szCs w:val="21"/>
                <w:shd w:val="clear" w:fill="FFFFFF"/>
              </w:rPr>
              <w:t>7900-A-0</w:t>
            </w:r>
            <w:r>
              <w:rPr>
                <w:rFonts w:hint="eastAsia" w:ascii="宋体" w:hAnsi="宋体" w:eastAsia="宋体" w:cs="宋体"/>
                <w:i w:val="0"/>
                <w:caps w:val="0"/>
                <w:color w:val="333333"/>
                <w:spacing w:val="0"/>
                <w:sz w:val="21"/>
                <w:szCs w:val="21"/>
                <w:shd w:val="clear" w:fill="FFFFFF"/>
                <w:lang w:val="en-US" w:eastAsia="zh-CN"/>
              </w:rPr>
              <w:t>63</w:t>
            </w:r>
            <w:r>
              <w:rPr>
                <w:rFonts w:hint="eastAsia" w:ascii="宋体" w:hAnsi="宋体" w:eastAsia="宋体" w:cs="宋体"/>
                <w:i w:val="0"/>
                <w:caps w:val="0"/>
                <w:color w:val="333333"/>
                <w:spacing w:val="0"/>
                <w:sz w:val="21"/>
                <w:szCs w:val="21"/>
                <w:shd w:val="clear" w:fill="FFFFFF"/>
              </w:rPr>
              <w:t>00-140927</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在大坝管理和保护范围内修建码头、鱼塘许可</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水库大坝安全管理条例》（国务院令第77号，2018年修正）第十七条：禁止在坝体修建码头、渠道、堆放杂物、晾晒粮草。在大坝管理和保护范围内修建码头、鱼塘的，须经大坝主管部门批准，并与坝脚和泄水、输水建筑物保持一定距离，不得影响大坝安全、工程管理和抢险工作。</w:t>
            </w: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8"/>
              </w:numPr>
              <w:spacing w:line="300" w:lineRule="exact"/>
              <w:jc w:val="left"/>
              <w:rPr>
                <w:rFonts w:hint="eastAsia" w:ascii="宋体" w:hAnsi="宋体" w:eastAsia="宋体" w:cs="宋体"/>
                <w:i w:val="0"/>
                <w:caps w:val="0"/>
                <w:color w:val="333333"/>
                <w:spacing w:val="0"/>
                <w:sz w:val="21"/>
                <w:szCs w:val="21"/>
                <w:shd w:val="clear" w:fill="FFFFFF"/>
              </w:rPr>
            </w:pPr>
            <w:r>
              <w:rPr>
                <w:rFonts w:hint="eastAsia" w:ascii="宋体" w:hAnsi="宋体" w:eastAsia="宋体" w:cs="宋体"/>
                <w:i w:val="0"/>
                <w:caps w:val="0"/>
                <w:color w:val="333333"/>
                <w:spacing w:val="0"/>
                <w:sz w:val="21"/>
                <w:szCs w:val="21"/>
                <w:shd w:val="clear" w:fill="FFFFFF"/>
              </w:rPr>
              <w:t>受理责任：公示应当提交的材料，一次性告知补正材料，依法受理或不予受理（不予受理应当告知理由）。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2、审查责任：严格按照相关法律法规规章要求审查，提出是否同意的审查意见</w:t>
            </w:r>
          </w:p>
          <w:p>
            <w:pPr>
              <w:widowControl/>
              <w:numPr>
                <w:ilvl w:val="0"/>
                <w:numId w:val="0"/>
              </w:numPr>
              <w:spacing w:line="300" w:lineRule="exact"/>
              <w:jc w:val="left"/>
              <w:rPr>
                <w:rFonts w:hint="eastAsia" w:ascii="宋体" w:hAnsi="宋体" w:eastAsia="宋体" w:cs="宋体"/>
                <w:color w:val="000000"/>
                <w:kern w:val="0"/>
                <w:sz w:val="21"/>
                <w:szCs w:val="21"/>
                <w:lang w:val="en-US" w:eastAsia="zh-CN"/>
              </w:rPr>
            </w:pPr>
            <w:r>
              <w:rPr>
                <w:rFonts w:hint="eastAsia" w:ascii="宋体" w:hAnsi="宋体" w:eastAsia="宋体" w:cs="宋体"/>
                <w:i w:val="0"/>
                <w:caps w:val="0"/>
                <w:color w:val="333333"/>
                <w:spacing w:val="0"/>
                <w:sz w:val="21"/>
                <w:szCs w:val="21"/>
                <w:shd w:val="clear" w:fill="FFFFFF"/>
              </w:rPr>
              <w:t>3、决定责任：做出行政许可或不予行政许可决定，法定告知（不予许可的应当书面告知理由）。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4、送达责任：制发审批文书、依法告知审批决定</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5、其他：法律法规规章规定应履行的责任。</w:t>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pPr>
            <w:r>
              <w:t>《中华人民共和国行政许可法》</w:t>
            </w:r>
          </w:p>
          <w:p>
            <w:pPr>
              <w:widowControl/>
              <w:spacing w:line="300" w:lineRule="exact"/>
              <w:jc w:val="left"/>
              <w:rPr>
                <w:rFonts w:hint="eastAsia" w:ascii="宋体" w:hAnsi="宋体" w:eastAsia="宋体" w:cs="宋体"/>
                <w:color w:val="000000"/>
                <w:kern w:val="0"/>
                <w:sz w:val="21"/>
                <w:szCs w:val="21"/>
                <w:lang w:val="en-US" w:eastAsia="zh-CN"/>
              </w:rPr>
            </w:pPr>
            <w:r>
              <w:rPr>
                <w:rFonts w:hint="eastAsia" w:ascii="宋体" w:hAnsi="宋体" w:cs="宋体"/>
                <w:color w:val="000000"/>
                <w:kern w:val="0"/>
                <w:szCs w:val="21"/>
                <w:lang w:val="en-US" w:eastAsia="zh-CN"/>
              </w:rPr>
              <w:t>《水库大坝安全管理条例》（国务院令第77号，2018年修正）第十七条：禁止在坝体修建码头、渠道、堆放杂物、晾晒粮草。在大坝管理和保护范围内修建码头、鱼塘的，须经大坝主管部门批准，并与坝脚和泄水、输水建筑物保持一定距离，不得影响大坝安全、工程管理和抢险工作。</w:t>
            </w: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神池县行政审批服务管理局涉农事务股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神池县行政审批服务管理局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省级^市级^县级^</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8926"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cs="宋体"/>
                <w:color w:val="000000"/>
                <w:kern w:val="0"/>
                <w:szCs w:val="21"/>
                <w:lang w:val="en-US" w:eastAsia="zh-CN"/>
              </w:rPr>
            </w:pPr>
            <w:r>
              <w:rPr>
                <w:rFonts w:hint="eastAsia" w:ascii="宋体" w:hAnsi="宋体" w:cs="宋体"/>
                <w:color w:val="000000"/>
                <w:kern w:val="0"/>
                <w:szCs w:val="21"/>
                <w:lang w:val="en-US" w:eastAsia="zh-CN"/>
              </w:rPr>
              <w:t>64</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其他职权</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rPr>
            </w:pPr>
            <w:r>
              <w:rPr>
                <w:rFonts w:hint="eastAsia" w:ascii="宋体" w:hAnsi="宋体" w:eastAsia="宋体" w:cs="宋体"/>
                <w:i w:val="0"/>
                <w:caps w:val="0"/>
                <w:color w:val="333333"/>
                <w:spacing w:val="0"/>
                <w:sz w:val="21"/>
                <w:szCs w:val="21"/>
                <w:shd w:val="clear" w:fill="FFFFFF"/>
              </w:rPr>
              <w:t>7900-</w:t>
            </w:r>
            <w:r>
              <w:rPr>
                <w:rFonts w:hint="eastAsia" w:ascii="宋体" w:hAnsi="宋体" w:eastAsia="宋体" w:cs="宋体"/>
                <w:i w:val="0"/>
                <w:caps w:val="0"/>
                <w:color w:val="333333"/>
                <w:spacing w:val="0"/>
                <w:sz w:val="21"/>
                <w:szCs w:val="21"/>
                <w:shd w:val="clear" w:fill="FFFFFF"/>
                <w:lang w:val="en-US" w:eastAsia="zh-CN"/>
              </w:rPr>
              <w:t>Z</w:t>
            </w:r>
            <w:r>
              <w:rPr>
                <w:rFonts w:hint="eastAsia" w:ascii="宋体" w:hAnsi="宋体" w:eastAsia="宋体" w:cs="宋体"/>
                <w:i w:val="0"/>
                <w:caps w:val="0"/>
                <w:color w:val="333333"/>
                <w:spacing w:val="0"/>
                <w:sz w:val="21"/>
                <w:szCs w:val="21"/>
                <w:shd w:val="clear" w:fill="FFFFFF"/>
              </w:rPr>
              <w:t>-0</w:t>
            </w:r>
            <w:r>
              <w:rPr>
                <w:rFonts w:hint="eastAsia" w:ascii="宋体" w:hAnsi="宋体" w:eastAsia="宋体" w:cs="宋体"/>
                <w:i w:val="0"/>
                <w:caps w:val="0"/>
                <w:color w:val="333333"/>
                <w:spacing w:val="0"/>
                <w:sz w:val="21"/>
                <w:szCs w:val="21"/>
                <w:shd w:val="clear" w:fill="FFFFFF"/>
                <w:lang w:val="en-US" w:eastAsia="zh-CN"/>
              </w:rPr>
              <w:t>64</w:t>
            </w:r>
            <w:r>
              <w:rPr>
                <w:rFonts w:hint="eastAsia" w:ascii="宋体" w:hAnsi="宋体" w:eastAsia="宋体" w:cs="宋体"/>
                <w:i w:val="0"/>
                <w:caps w:val="0"/>
                <w:color w:val="333333"/>
                <w:spacing w:val="0"/>
                <w:sz w:val="21"/>
                <w:szCs w:val="21"/>
                <w:shd w:val="clear" w:fill="FFFFFF"/>
              </w:rPr>
              <w:t>00-140927</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取水许可证的延续或变更审批</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1.《取水许可和水资源费征收管理条例》 （国务院令第460号）第二十五条  取水许可证有效期限一般为5年，最长不超过10年。有效期届满，需要延续的，取水单位或者个人应当在有效期届满45日前向原审批机关提出申请，原审批机关应当在有效期届满前，作出是否延续的决定。</w:t>
            </w:r>
          </w:p>
          <w:p>
            <w:pPr>
              <w:widowControl/>
              <w:spacing w:line="300" w:lineRule="exact"/>
              <w:jc w:val="left"/>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2.《取水许可管理办法》第二十八条 在取水许可证有效期限内，取水单位或者个人需要变更其名称（姓名）的或者因取水权转让需要办理取水权变更手续的，应当持法定身份证明文件和有关取水权转让的批准文件，向原取水审批机关提出变更申请。取水审批机关审查同意的，应当核发新的取水许可证；其中，仅变更取水单位或者个人名称（姓名）的，可以在原取水许可证上注明。</w:t>
            </w: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i w:val="0"/>
                <w:caps w:val="0"/>
                <w:color w:val="333333"/>
                <w:spacing w:val="0"/>
                <w:sz w:val="21"/>
                <w:szCs w:val="21"/>
                <w:shd w:val="clear" w:fill="FFFFFF"/>
              </w:rPr>
            </w:pPr>
            <w:r>
              <w:rPr>
                <w:rFonts w:hint="eastAsia" w:ascii="宋体" w:hAnsi="宋体" w:eastAsia="宋体" w:cs="宋体"/>
                <w:i w:val="0"/>
                <w:caps w:val="0"/>
                <w:color w:val="333333"/>
                <w:spacing w:val="0"/>
                <w:sz w:val="21"/>
                <w:szCs w:val="21"/>
                <w:shd w:val="clear" w:fill="FFFFFF"/>
              </w:rPr>
              <w:t>1、受理责任：公示应当提交的材料，一次性告知补正材料，依法受理或不予受理（不予受理应当告知理由）。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2、审查责任：严格按照法律、法规要求严格审查，提出是否同意的审查意见。</w:t>
            </w:r>
          </w:p>
          <w:p>
            <w:pPr>
              <w:widowControl/>
              <w:spacing w:line="300" w:lineRule="exact"/>
              <w:jc w:val="left"/>
              <w:rPr>
                <w:rFonts w:hint="eastAsia" w:ascii="宋体" w:hAnsi="宋体" w:eastAsia="宋体" w:cs="宋体"/>
                <w:color w:val="000000"/>
                <w:kern w:val="0"/>
                <w:sz w:val="21"/>
                <w:szCs w:val="21"/>
                <w:lang w:val="en-US" w:eastAsia="zh-CN"/>
              </w:rPr>
            </w:pPr>
            <w:r>
              <w:rPr>
                <w:rFonts w:hint="eastAsia" w:ascii="宋体" w:hAnsi="宋体" w:eastAsia="宋体" w:cs="宋体"/>
                <w:i w:val="0"/>
                <w:caps w:val="0"/>
                <w:color w:val="333333"/>
                <w:spacing w:val="0"/>
                <w:sz w:val="21"/>
                <w:szCs w:val="21"/>
                <w:shd w:val="clear" w:fill="FFFFFF"/>
                <w:lang w:val="en-US" w:eastAsia="zh-CN"/>
              </w:rPr>
              <w:t>3</w:t>
            </w:r>
            <w:r>
              <w:rPr>
                <w:rFonts w:hint="eastAsia" w:ascii="宋体" w:hAnsi="宋体" w:eastAsia="宋体" w:cs="宋体"/>
                <w:i w:val="0"/>
                <w:caps w:val="0"/>
                <w:color w:val="333333"/>
                <w:spacing w:val="0"/>
                <w:sz w:val="21"/>
                <w:szCs w:val="21"/>
                <w:shd w:val="clear" w:fill="FFFFFF"/>
              </w:rPr>
              <w:t>、决定责任：做出行政许可或不予行政许可决定，法定告知（不予许可的应当书面告知理由）。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lang w:val="en-US" w:eastAsia="zh-CN"/>
              </w:rPr>
              <w:t>4</w:t>
            </w:r>
            <w:r>
              <w:rPr>
                <w:rFonts w:hint="eastAsia" w:ascii="宋体" w:hAnsi="宋体" w:eastAsia="宋体" w:cs="宋体"/>
                <w:i w:val="0"/>
                <w:caps w:val="0"/>
                <w:color w:val="333333"/>
                <w:spacing w:val="0"/>
                <w:sz w:val="21"/>
                <w:szCs w:val="21"/>
                <w:shd w:val="clear" w:fill="FFFFFF"/>
              </w:rPr>
              <w:t>、送达责任：制发审批文书、依法告知审批决定。</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lang w:val="en-US" w:eastAsia="zh-CN"/>
              </w:rPr>
              <w:t>5、</w:t>
            </w:r>
            <w:r>
              <w:rPr>
                <w:rFonts w:hint="eastAsia" w:ascii="宋体" w:hAnsi="宋体" w:eastAsia="宋体" w:cs="宋体"/>
                <w:i w:val="0"/>
                <w:caps w:val="0"/>
                <w:color w:val="333333"/>
                <w:spacing w:val="0"/>
                <w:sz w:val="21"/>
                <w:szCs w:val="21"/>
                <w:shd w:val="clear" w:fill="FFFFFF"/>
              </w:rPr>
              <w:t>其他：法律法规规章规定应履行的责任。</w:t>
            </w:r>
            <w:r>
              <w:rPr>
                <w:rFonts w:hint="eastAsia" w:ascii="宋体" w:hAnsi="宋体" w:eastAsia="宋体" w:cs="宋体"/>
                <w:i w:val="0"/>
                <w:caps w:val="0"/>
                <w:color w:val="333333"/>
                <w:spacing w:val="0"/>
                <w:sz w:val="21"/>
                <w:szCs w:val="21"/>
                <w:shd w:val="clear" w:fill="FFFFFF"/>
              </w:rPr>
              <w:br w:type="textWrapping"/>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rPr>
            </w:pPr>
            <w:r>
              <w:rPr>
                <w:rFonts w:hint="eastAsia"/>
              </w:rPr>
              <w:t> 1、《中华人民共和国行政许可法》:第三十条 行政机关应当将法律、法规、规章规定的有关行政许可的事项、依据、条件、数量、程序、期限以及需要提交的全部材料的目录和申请书示范文本等在办公场所公示。 申请人要求行政机关对公示内容予以说明、解释的，行政机关应当说明、解释，提供准确、可靠的信息。 第三十二条 行政机关对申请人提出的行政许可申请，应当根据下列情况分别作出处理： （一）申请事项依法不需要取得行政许可的，应当及时告知申请人不受理 （二）申请事项依法不属于本行政机关职权范围的，应当即使作出不予受理的决定，并告知申请人向有关行政机关申请 （三）申请材料存在可以当场更正的错误的，应当允许申请人当场更正 （四）申请材料不齐全或者不符合法定形式的，应当当场或者在五日内一次告知申请人需要补正的全部内容，逾期不告知的，自收到申请材料之日起即为受理 （五）申请事项属于本行政机关职权范围，申请材料齐全、符合法定形式，或者申请人按照本行政机关的要求提交全部补正申请材料的，应当受理行政许可申请。行政机关受理或者不予受理行政许可申请，应当出具加盖本行政机关专用印章和注明日期的书面凭证。 第四十条 行政机关作出的准予行政许可决定，应当予以公开，公众有权查阅。 第四十四条 行政机关作出准予行政许可的决定，应当自作出决定之日起十日内向申请人颁发、送达行政许可证件，或者加贴标签、加盖检验、检测、检疫印章。</w:t>
            </w:r>
            <w:r>
              <w:rPr>
                <w:rFonts w:hint="eastAsia"/>
              </w:rPr>
              <w:br w:type="textWrapping"/>
            </w:r>
            <w:r>
              <w:rPr>
                <w:rFonts w:hint="eastAsia"/>
              </w:rPr>
              <w:t>备注</w:t>
            </w:r>
          </w:p>
          <w:p>
            <w:pPr>
              <w:pStyle w:val="2"/>
              <w:rPr>
                <w:rFonts w:hint="eastAsia" w:ascii="宋体" w:hAnsi="宋体" w:eastAsia="宋体" w:cs="宋体"/>
                <w:sz w:val="21"/>
                <w:szCs w:val="21"/>
              </w:rPr>
            </w:pPr>
          </w:p>
          <w:p>
            <w:pPr>
              <w:pStyle w:val="2"/>
              <w:rPr>
                <w:rFonts w:hint="eastAsia" w:ascii="宋体" w:hAnsi="宋体" w:eastAsia="宋体" w:cs="宋体"/>
                <w:sz w:val="21"/>
                <w:szCs w:val="21"/>
              </w:rPr>
            </w:pPr>
          </w:p>
          <w:p>
            <w:pPr>
              <w:pStyle w:val="2"/>
              <w:rPr>
                <w:rFonts w:hint="eastAsia" w:ascii="宋体" w:hAnsi="宋体" w:eastAsia="宋体" w:cs="宋体"/>
                <w:sz w:val="21"/>
                <w:szCs w:val="21"/>
              </w:rPr>
            </w:pPr>
          </w:p>
          <w:p>
            <w:pPr>
              <w:pStyle w:val="2"/>
              <w:rPr>
                <w:rFonts w:hint="eastAsia" w:ascii="宋体" w:hAnsi="宋体" w:eastAsia="宋体" w:cs="宋体"/>
                <w:sz w:val="21"/>
                <w:szCs w:val="21"/>
              </w:rPr>
            </w:pPr>
          </w:p>
          <w:p>
            <w:pPr>
              <w:pStyle w:val="2"/>
              <w:rPr>
                <w:rFonts w:hint="eastAsia" w:ascii="宋体" w:hAnsi="宋体" w:eastAsia="宋体" w:cs="宋体"/>
                <w:sz w:val="21"/>
                <w:szCs w:val="21"/>
              </w:rPr>
            </w:pPr>
          </w:p>
          <w:p>
            <w:pPr>
              <w:pStyle w:val="2"/>
              <w:rPr>
                <w:rFonts w:hint="eastAsia" w:ascii="宋体" w:hAnsi="宋体" w:eastAsia="宋体" w:cs="宋体"/>
                <w:sz w:val="21"/>
                <w:szCs w:val="21"/>
              </w:rPr>
            </w:pPr>
          </w:p>
          <w:p>
            <w:pPr>
              <w:pStyle w:val="2"/>
              <w:rPr>
                <w:rFonts w:hint="eastAsia" w:ascii="宋体" w:hAnsi="宋体" w:eastAsia="宋体" w:cs="宋体"/>
                <w:sz w:val="21"/>
                <w:szCs w:val="21"/>
              </w:rPr>
            </w:pPr>
          </w:p>
          <w:p>
            <w:pPr>
              <w:pStyle w:val="2"/>
              <w:rPr>
                <w:rFonts w:hint="eastAsia" w:ascii="宋体" w:hAnsi="宋体" w:eastAsia="宋体" w:cs="宋体"/>
                <w:sz w:val="21"/>
                <w:szCs w:val="21"/>
              </w:rPr>
            </w:pPr>
          </w:p>
          <w:p>
            <w:pPr>
              <w:pStyle w:val="2"/>
              <w:rPr>
                <w:rFonts w:hint="eastAsia" w:ascii="宋体" w:hAnsi="宋体" w:eastAsia="宋体" w:cs="宋体"/>
                <w:sz w:val="21"/>
                <w:szCs w:val="21"/>
              </w:rPr>
            </w:pPr>
          </w:p>
          <w:p>
            <w:pPr>
              <w:pStyle w:val="2"/>
              <w:rPr>
                <w:rFonts w:hint="eastAsia" w:ascii="宋体" w:hAnsi="宋体" w:eastAsia="宋体" w:cs="宋体"/>
                <w:sz w:val="21"/>
                <w:szCs w:val="21"/>
              </w:rPr>
            </w:pPr>
          </w:p>
          <w:p>
            <w:pPr>
              <w:pStyle w:val="2"/>
              <w:rPr>
                <w:rFonts w:hint="eastAsia" w:ascii="宋体" w:hAnsi="宋体" w:eastAsia="宋体" w:cs="宋体"/>
                <w:sz w:val="21"/>
                <w:szCs w:val="21"/>
              </w:rPr>
            </w:pPr>
          </w:p>
          <w:p>
            <w:pPr>
              <w:pStyle w:val="2"/>
              <w:rPr>
                <w:rFonts w:hint="eastAsia" w:ascii="宋体" w:hAnsi="宋体" w:eastAsia="宋体" w:cs="宋体"/>
                <w:sz w:val="21"/>
                <w:szCs w:val="21"/>
              </w:rPr>
            </w:pPr>
          </w:p>
          <w:p>
            <w:pPr>
              <w:pStyle w:val="2"/>
              <w:rPr>
                <w:rFonts w:hint="eastAsia" w:ascii="宋体" w:hAnsi="宋体" w:eastAsia="宋体" w:cs="宋体"/>
                <w:sz w:val="21"/>
                <w:szCs w:val="21"/>
              </w:rPr>
            </w:pPr>
          </w:p>
          <w:p>
            <w:pPr>
              <w:pStyle w:val="2"/>
              <w:rPr>
                <w:rFonts w:hint="eastAsia" w:ascii="宋体" w:hAnsi="宋体" w:eastAsia="宋体" w:cs="宋体"/>
                <w:sz w:val="21"/>
                <w:szCs w:val="21"/>
              </w:rPr>
            </w:pPr>
          </w:p>
          <w:p>
            <w:pPr>
              <w:pStyle w:val="2"/>
              <w:rPr>
                <w:rFonts w:hint="eastAsia" w:ascii="宋体" w:hAnsi="宋体" w:eastAsia="宋体" w:cs="宋体"/>
                <w:sz w:val="21"/>
                <w:szCs w:val="21"/>
                <w:lang w:val="en-US" w:eastAsia="zh-CN"/>
              </w:rPr>
            </w:pP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神池县行政审批服务管理局涉农事务股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神池县行政审批服务管理局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省级</w:t>
            </w:r>
          </w:p>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市级</w:t>
            </w:r>
          </w:p>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县级</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8855"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cs="宋体"/>
                <w:color w:val="000000"/>
                <w:kern w:val="0"/>
                <w:szCs w:val="21"/>
                <w:lang w:val="en-US" w:eastAsia="zh-CN"/>
              </w:rPr>
            </w:pPr>
            <w:r>
              <w:rPr>
                <w:rFonts w:hint="eastAsia" w:ascii="宋体" w:hAnsi="宋体" w:cs="宋体"/>
                <w:color w:val="000000"/>
                <w:kern w:val="0"/>
                <w:szCs w:val="21"/>
                <w:lang w:val="en-US" w:eastAsia="zh-CN"/>
              </w:rPr>
              <w:t>65</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其他职权</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rPr>
            </w:pPr>
            <w:r>
              <w:rPr>
                <w:rFonts w:hint="eastAsia" w:ascii="宋体" w:hAnsi="宋体" w:eastAsia="宋体" w:cs="宋体"/>
                <w:i w:val="0"/>
                <w:caps w:val="0"/>
                <w:color w:val="333333"/>
                <w:spacing w:val="0"/>
                <w:sz w:val="21"/>
                <w:szCs w:val="21"/>
                <w:shd w:val="clear" w:fill="FFFFFF"/>
              </w:rPr>
              <w:t>7900-</w:t>
            </w:r>
            <w:r>
              <w:rPr>
                <w:rFonts w:hint="eastAsia" w:ascii="宋体" w:hAnsi="宋体" w:eastAsia="宋体" w:cs="宋体"/>
                <w:i w:val="0"/>
                <w:caps w:val="0"/>
                <w:color w:val="333333"/>
                <w:spacing w:val="0"/>
                <w:sz w:val="21"/>
                <w:szCs w:val="21"/>
                <w:shd w:val="clear" w:fill="FFFFFF"/>
                <w:lang w:val="en-US" w:eastAsia="zh-CN"/>
              </w:rPr>
              <w:t>Z</w:t>
            </w:r>
            <w:r>
              <w:rPr>
                <w:rFonts w:hint="eastAsia" w:ascii="宋体" w:hAnsi="宋体" w:eastAsia="宋体" w:cs="宋体"/>
                <w:i w:val="0"/>
                <w:caps w:val="0"/>
                <w:color w:val="333333"/>
                <w:spacing w:val="0"/>
                <w:sz w:val="21"/>
                <w:szCs w:val="21"/>
                <w:shd w:val="clear" w:fill="FFFFFF"/>
              </w:rPr>
              <w:t>-0</w:t>
            </w:r>
            <w:r>
              <w:rPr>
                <w:rFonts w:hint="eastAsia" w:ascii="宋体" w:hAnsi="宋体" w:eastAsia="宋体" w:cs="宋体"/>
                <w:i w:val="0"/>
                <w:caps w:val="0"/>
                <w:color w:val="333333"/>
                <w:spacing w:val="0"/>
                <w:sz w:val="21"/>
                <w:szCs w:val="21"/>
                <w:shd w:val="clear" w:fill="FFFFFF"/>
                <w:lang w:val="en-US" w:eastAsia="zh-CN"/>
              </w:rPr>
              <w:t>65</w:t>
            </w:r>
            <w:r>
              <w:rPr>
                <w:rFonts w:hint="eastAsia" w:ascii="宋体" w:hAnsi="宋体" w:eastAsia="宋体" w:cs="宋体"/>
                <w:i w:val="0"/>
                <w:caps w:val="0"/>
                <w:color w:val="333333"/>
                <w:spacing w:val="0"/>
                <w:sz w:val="21"/>
                <w:szCs w:val="21"/>
                <w:shd w:val="clear" w:fill="FFFFFF"/>
              </w:rPr>
              <w:t>00-140927</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取用水计划审批</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1.《取水许可和水资源费征收管理条例》 （国务院令第460号）第四十条  取水审批机关依照本地区下一年度取水计划、取水单位或者个人提出的下一年度取水计划建议，按照统筹协调、综合平衡、留有余地的原则，向取水单位或者个人下达下一年度取水计划。</w:t>
            </w:r>
          </w:p>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第四十二条  取水单位或者个人应当在每年的12月31日前向审批机关报送本年度的取水情况和下一年度取水计划建议。</w:t>
            </w:r>
          </w:p>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2.《山西省水资源管理条例》第三十六条  取水单位或者个人应当在本年度12月31日前，按照有关规定向县级以上人民政府水行政主管部门报送下一年度取用水计划建议。经核准后，由水行政主管部门在15个工作日内下达取用水计划指标。取用水计划指标应当公开透明，接受社会监督。</w:t>
            </w: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i w:val="0"/>
                <w:caps w:val="0"/>
                <w:color w:val="333333"/>
                <w:spacing w:val="0"/>
                <w:sz w:val="21"/>
                <w:szCs w:val="21"/>
                <w:shd w:val="clear" w:fill="FFFFFF"/>
              </w:rPr>
              <w:t>1、受理责任：公示应当提交的材料，一次性告知补正材料，依法受理或不予受理（不予受理应当告知理由）。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2、审查责任：严格按照法律、法规要求严格审查，提出是否同意的审查意见。</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lang w:val="en-US" w:eastAsia="zh-CN"/>
              </w:rPr>
              <w:t>3</w:t>
            </w:r>
            <w:r>
              <w:rPr>
                <w:rFonts w:hint="eastAsia" w:ascii="宋体" w:hAnsi="宋体" w:eastAsia="宋体" w:cs="宋体"/>
                <w:i w:val="0"/>
                <w:caps w:val="0"/>
                <w:color w:val="333333"/>
                <w:spacing w:val="0"/>
                <w:sz w:val="21"/>
                <w:szCs w:val="21"/>
                <w:shd w:val="clear" w:fill="FFFFFF"/>
              </w:rPr>
              <w:t>、决定责任：做出行政许可或不予行政许可决定，法定告知（不予许可的应当书面告知理由）。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lang w:val="en-US" w:eastAsia="zh-CN"/>
              </w:rPr>
              <w:t>4</w:t>
            </w:r>
            <w:r>
              <w:rPr>
                <w:rFonts w:hint="eastAsia" w:ascii="宋体" w:hAnsi="宋体" w:eastAsia="宋体" w:cs="宋体"/>
                <w:i w:val="0"/>
                <w:caps w:val="0"/>
                <w:color w:val="333333"/>
                <w:spacing w:val="0"/>
                <w:sz w:val="21"/>
                <w:szCs w:val="21"/>
                <w:shd w:val="clear" w:fill="FFFFFF"/>
              </w:rPr>
              <w:t>、送达责任：制发审批文书、依法告知审批决定。</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lang w:val="en-US" w:eastAsia="zh-CN"/>
              </w:rPr>
              <w:t>5、</w:t>
            </w:r>
            <w:r>
              <w:rPr>
                <w:rFonts w:hint="eastAsia" w:ascii="宋体" w:hAnsi="宋体" w:eastAsia="宋体" w:cs="宋体"/>
                <w:i w:val="0"/>
                <w:caps w:val="0"/>
                <w:color w:val="333333"/>
                <w:spacing w:val="0"/>
                <w:sz w:val="21"/>
                <w:szCs w:val="21"/>
                <w:shd w:val="clear" w:fill="FFFFFF"/>
              </w:rPr>
              <w:t>其他：法律法规规章规定应履行的责任。</w:t>
            </w:r>
            <w:r>
              <w:rPr>
                <w:rFonts w:hint="eastAsia" w:ascii="宋体" w:hAnsi="宋体" w:eastAsia="宋体" w:cs="宋体"/>
                <w:i w:val="0"/>
                <w:caps w:val="0"/>
                <w:color w:val="333333"/>
                <w:spacing w:val="0"/>
                <w:sz w:val="21"/>
                <w:szCs w:val="21"/>
                <w:shd w:val="clear" w:fill="FFFFFF"/>
              </w:rPr>
              <w:br w:type="textWrapping"/>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i w:val="0"/>
                <w:caps w:val="0"/>
                <w:color w:val="333333"/>
                <w:spacing w:val="0"/>
                <w:sz w:val="21"/>
                <w:szCs w:val="21"/>
                <w:shd w:val="clear" w:fill="FFFFFF"/>
              </w:rPr>
              <w:t>1、《取水许可和水资源费征收管理条例》 : 第四十条 取水审批机关依照本地区下一年度取水计划、取水单位或者个人提出的下一年度取水计划建议，按照统筹协调、综合平衡、留有余地的原则，向取水单位或者个人下达下一年度取水计划。 第四十二条 取水单位或者个人应当在每年的12月31日前向审批机关报送本年度的取水情况和下一年度取水计划建议。</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2、《山西省水资源管理条例》: 取水单位或者个人应当在本年度12月31日前，按照有关规定向县级以上人民政府水行政主管部门报送下一年度取用水计划建议。经核准后，由水行政主管部门在15个工作日内下达取用水计划指标。取用水计划指标应当公开透明，接受社会监督。</w:t>
            </w: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神池县行政审批服务管理局涉农事务股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神池县行政审批服务管理局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省级</w:t>
            </w:r>
          </w:p>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市级</w:t>
            </w:r>
          </w:p>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县级</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9065"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cs="宋体"/>
                <w:color w:val="000000"/>
                <w:kern w:val="0"/>
                <w:szCs w:val="21"/>
                <w:lang w:val="en-US" w:eastAsia="zh-CN"/>
              </w:rPr>
            </w:pPr>
            <w:r>
              <w:rPr>
                <w:rFonts w:hint="eastAsia" w:ascii="宋体" w:hAnsi="宋体" w:cs="宋体"/>
                <w:color w:val="000000"/>
                <w:kern w:val="0"/>
                <w:szCs w:val="21"/>
                <w:lang w:val="en-US" w:eastAsia="zh-CN"/>
              </w:rPr>
              <w:t>66</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其他职权</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rPr>
            </w:pPr>
            <w:r>
              <w:rPr>
                <w:rFonts w:hint="eastAsia" w:ascii="宋体" w:hAnsi="宋体" w:eastAsia="宋体" w:cs="宋体"/>
                <w:i w:val="0"/>
                <w:caps w:val="0"/>
                <w:color w:val="333333"/>
                <w:spacing w:val="0"/>
                <w:sz w:val="21"/>
                <w:szCs w:val="21"/>
                <w:shd w:val="clear" w:fill="FFFFFF"/>
              </w:rPr>
              <w:t>7900-</w:t>
            </w:r>
            <w:r>
              <w:rPr>
                <w:rFonts w:hint="eastAsia" w:ascii="宋体" w:hAnsi="宋体" w:eastAsia="宋体" w:cs="宋体"/>
                <w:i w:val="0"/>
                <w:caps w:val="0"/>
                <w:color w:val="333333"/>
                <w:spacing w:val="0"/>
                <w:sz w:val="21"/>
                <w:szCs w:val="21"/>
                <w:shd w:val="clear" w:fill="FFFFFF"/>
                <w:lang w:val="en-US" w:eastAsia="zh-CN"/>
              </w:rPr>
              <w:t>Z</w:t>
            </w:r>
            <w:r>
              <w:rPr>
                <w:rFonts w:hint="eastAsia" w:ascii="宋体" w:hAnsi="宋体" w:eastAsia="宋体" w:cs="宋体"/>
                <w:i w:val="0"/>
                <w:caps w:val="0"/>
                <w:color w:val="333333"/>
                <w:spacing w:val="0"/>
                <w:sz w:val="21"/>
                <w:szCs w:val="21"/>
                <w:shd w:val="clear" w:fill="FFFFFF"/>
              </w:rPr>
              <w:t>-0</w:t>
            </w:r>
            <w:r>
              <w:rPr>
                <w:rFonts w:hint="eastAsia" w:ascii="宋体" w:hAnsi="宋体" w:eastAsia="宋体" w:cs="宋体"/>
                <w:i w:val="0"/>
                <w:caps w:val="0"/>
                <w:color w:val="333333"/>
                <w:spacing w:val="0"/>
                <w:sz w:val="21"/>
                <w:szCs w:val="21"/>
                <w:shd w:val="clear" w:fill="FFFFFF"/>
                <w:lang w:val="en-US" w:eastAsia="zh-CN"/>
              </w:rPr>
              <w:t>66</w:t>
            </w:r>
            <w:r>
              <w:rPr>
                <w:rFonts w:hint="eastAsia" w:ascii="宋体" w:hAnsi="宋体" w:eastAsia="宋体" w:cs="宋体"/>
                <w:i w:val="0"/>
                <w:caps w:val="0"/>
                <w:color w:val="333333"/>
                <w:spacing w:val="0"/>
                <w:sz w:val="21"/>
                <w:szCs w:val="21"/>
                <w:shd w:val="clear" w:fill="FFFFFF"/>
              </w:rPr>
              <w:t>00-140927</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取水许可初审</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1.《中华人民共和国水法》第四十八条  直接从江河、湖泊或者地下取用水资源的单位和个人，应当按照国家取水许可制度和水资源有偿使用制度的规定，向水行政主管部门或者流域管理机构申请领取取水许可证，并缴纳水资源费，取得取水权。但是，家庭生活和零星散养、圈养畜禽饮用等少量取水的除外。</w:t>
            </w:r>
          </w:p>
          <w:p>
            <w:pPr>
              <w:widowControl/>
              <w:spacing w:line="300" w:lineRule="exact"/>
              <w:jc w:val="left"/>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2.《取水许可和水资源费征收管理条例》 （国务院令第460号）第二条  取用水资源的单位和个人，除本条例第四条的情形外，都应当申请领取取水许可证，并缴纳水资源费。第十条  申请取水的单位或者个人（以下简称申请人），应当向具有审批权限的审批机关提出申请。申请利用多种水源，且各种水源的取水许可审批机关不同的，应当向其中最高一级审批机关提出申请。取水许可权限属于流域管理机构的，应当向取水口所在地的省、自治区、直辖市人民政府水行政主管部门提出申请。省、自治区、直辖市人民政府水行政主管部门，应当自收到申请之日起20个工作日内提出意见，并连同全部申请材料转报流域管理机构；流域管理机构收到后，应当依照本条例第十三条的规定做出处理。</w:t>
            </w: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rPr>
            </w:pPr>
            <w:r>
              <w:rPr>
                <w:rFonts w:hint="eastAsia" w:ascii="宋体" w:hAnsi="宋体" w:eastAsia="宋体" w:cs="宋体"/>
                <w:i w:val="0"/>
                <w:caps w:val="0"/>
                <w:color w:val="333333"/>
                <w:spacing w:val="0"/>
                <w:sz w:val="21"/>
                <w:szCs w:val="21"/>
                <w:shd w:val="clear" w:fill="FFFFFF"/>
              </w:rPr>
              <w:t>1、受理责任：公示应当提交的材料，一次性告知补正材料，依法受理或不予受理（不予受理应当告知理由）。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2、审查责任：严格按照法律、法规要求严格审查，提出是否同意的审查意见。</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lang w:val="en-US" w:eastAsia="zh-CN"/>
              </w:rPr>
              <w:t>3</w:t>
            </w:r>
            <w:r>
              <w:rPr>
                <w:rFonts w:hint="eastAsia" w:ascii="宋体" w:hAnsi="宋体" w:eastAsia="宋体" w:cs="宋体"/>
                <w:i w:val="0"/>
                <w:caps w:val="0"/>
                <w:color w:val="333333"/>
                <w:spacing w:val="0"/>
                <w:sz w:val="21"/>
                <w:szCs w:val="21"/>
                <w:shd w:val="clear" w:fill="FFFFFF"/>
              </w:rPr>
              <w:t>、决定责任：做出行政许可或不予行政许可决定，法定告知（不予许可的应当书面告知理由）。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lang w:val="en-US" w:eastAsia="zh-CN"/>
              </w:rPr>
              <w:t>4</w:t>
            </w:r>
            <w:r>
              <w:rPr>
                <w:rFonts w:hint="eastAsia" w:ascii="宋体" w:hAnsi="宋体" w:eastAsia="宋体" w:cs="宋体"/>
                <w:i w:val="0"/>
                <w:caps w:val="0"/>
                <w:color w:val="333333"/>
                <w:spacing w:val="0"/>
                <w:sz w:val="21"/>
                <w:szCs w:val="21"/>
                <w:shd w:val="clear" w:fill="FFFFFF"/>
              </w:rPr>
              <w:t>、送达责任：制发审批文书、依法告知审批决定</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lang w:val="en-US" w:eastAsia="zh-CN"/>
              </w:rPr>
              <w:t>5、</w:t>
            </w:r>
            <w:r>
              <w:rPr>
                <w:rFonts w:hint="eastAsia" w:ascii="宋体" w:hAnsi="宋体" w:eastAsia="宋体" w:cs="宋体"/>
                <w:i w:val="0"/>
                <w:caps w:val="0"/>
                <w:color w:val="333333"/>
                <w:spacing w:val="0"/>
                <w:sz w:val="21"/>
                <w:szCs w:val="21"/>
                <w:shd w:val="clear" w:fill="FFFFFF"/>
              </w:rPr>
              <w:t>其他：法律法规规章规定应履行的责任。</w:t>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rPr>
            </w:pPr>
            <w:r>
              <w:rPr>
                <w:rFonts w:hint="eastAsia"/>
              </w:rPr>
              <w:t>1、《中华人民共和国行政许可法》:第三十条 行政机关应当将法律、法规、规章规定的有关行政许可的事项、依据、条件、数量、程序、期限以及需要提交的全部材料的目录和申请书示范文本等在办公场所公示。 申请人要求行政机关对公示内容予以说明、解释的，行政机关应当说明、解释，提供准确、可靠的信息。 第三十二条 行政机关对申请人提出的行政许可申请，应当根据下列情况分别作出处理： （一）申请事项依法不需要取得行政许可的，应当及时告知申请人不受理 （二）申请事项依法不属于本行政机关职权范围的，应当即使作出不予受理的决定，并告知申请人向有关行政机关申请 （三）申请材料存在可以当场更正的错误的，应当允许申请人当场更正 （四）申请材料不齐全或者不符合法定形式的，应当当场或者在五日内一次告知申请人需要补正的全部内容，逾期不告知的，自收到申请材料之日起即为受理 （五）申请事项属于本行政机关职权范围，申请材料齐全、符合法定形式，或者申请人按照本行政机关的要求提交全部补正申请材料的，应当受理行政许可申请。行政机关受理或者不予受理行政许可申请，应当出具加盖本行政机关专用印章和注明日期的书面凭证。 第四十条 行政机关作出的准予行政许可决定，应当予以公开，公众有权查阅。 第四十四条 行政机关作出准予行政许可的决定，应当自作出决定之日起十日内向申请人颁发、送达行政许可证件，或者加贴标签、加盖检验、检测、检疫印章。</w:t>
            </w:r>
            <w:r>
              <w:rPr>
                <w:rFonts w:hint="eastAsia"/>
              </w:rPr>
              <w:br w:type="textWrapping"/>
            </w:r>
          </w:p>
          <w:p>
            <w:pPr>
              <w:pStyle w:val="2"/>
              <w:rPr>
                <w:rFonts w:hint="eastAsia" w:ascii="宋体" w:hAnsi="宋体" w:eastAsia="宋体" w:cs="宋体"/>
                <w:sz w:val="21"/>
                <w:szCs w:val="21"/>
              </w:rPr>
            </w:pPr>
          </w:p>
          <w:p>
            <w:pPr>
              <w:pStyle w:val="2"/>
              <w:rPr>
                <w:rFonts w:hint="eastAsia" w:ascii="宋体" w:hAnsi="宋体" w:eastAsia="宋体" w:cs="宋体"/>
                <w:sz w:val="21"/>
                <w:szCs w:val="21"/>
              </w:rPr>
            </w:pPr>
          </w:p>
          <w:p>
            <w:pPr>
              <w:pStyle w:val="2"/>
              <w:rPr>
                <w:rFonts w:hint="eastAsia" w:ascii="宋体" w:hAnsi="宋体" w:eastAsia="宋体" w:cs="宋体"/>
                <w:sz w:val="21"/>
                <w:szCs w:val="21"/>
              </w:rPr>
            </w:pPr>
          </w:p>
          <w:p>
            <w:pPr>
              <w:pStyle w:val="2"/>
              <w:rPr>
                <w:rFonts w:hint="eastAsia" w:ascii="宋体" w:hAnsi="宋体" w:eastAsia="宋体" w:cs="宋体"/>
                <w:sz w:val="21"/>
                <w:szCs w:val="21"/>
              </w:rPr>
            </w:pPr>
          </w:p>
          <w:p>
            <w:pPr>
              <w:pStyle w:val="2"/>
              <w:rPr>
                <w:rFonts w:hint="eastAsia" w:ascii="宋体" w:hAnsi="宋体" w:eastAsia="宋体" w:cs="宋体"/>
                <w:sz w:val="21"/>
                <w:szCs w:val="21"/>
              </w:rPr>
            </w:pPr>
          </w:p>
          <w:p>
            <w:pPr>
              <w:pStyle w:val="2"/>
              <w:rPr>
                <w:rFonts w:hint="eastAsia" w:ascii="宋体" w:hAnsi="宋体" w:eastAsia="宋体" w:cs="宋体"/>
                <w:sz w:val="21"/>
                <w:szCs w:val="21"/>
              </w:rPr>
            </w:pPr>
          </w:p>
          <w:p>
            <w:pPr>
              <w:pStyle w:val="2"/>
              <w:rPr>
                <w:rFonts w:hint="eastAsia" w:ascii="宋体" w:hAnsi="宋体" w:eastAsia="宋体" w:cs="宋体"/>
                <w:sz w:val="21"/>
                <w:szCs w:val="21"/>
              </w:rPr>
            </w:pPr>
          </w:p>
          <w:p>
            <w:pPr>
              <w:pStyle w:val="2"/>
              <w:rPr>
                <w:rFonts w:hint="eastAsia" w:ascii="宋体" w:hAnsi="宋体" w:eastAsia="宋体" w:cs="宋体"/>
                <w:sz w:val="21"/>
                <w:szCs w:val="21"/>
              </w:rPr>
            </w:pPr>
          </w:p>
          <w:p>
            <w:pPr>
              <w:pStyle w:val="2"/>
              <w:rPr>
                <w:rFonts w:hint="eastAsia" w:ascii="宋体" w:hAnsi="宋体" w:eastAsia="宋体" w:cs="宋体"/>
                <w:sz w:val="21"/>
                <w:szCs w:val="21"/>
              </w:rPr>
            </w:pPr>
          </w:p>
          <w:p>
            <w:pPr>
              <w:pStyle w:val="2"/>
              <w:rPr>
                <w:rFonts w:hint="eastAsia" w:ascii="宋体" w:hAnsi="宋体" w:eastAsia="宋体" w:cs="宋体"/>
                <w:sz w:val="21"/>
                <w:szCs w:val="21"/>
              </w:rPr>
            </w:pPr>
          </w:p>
          <w:p>
            <w:pPr>
              <w:pStyle w:val="2"/>
              <w:rPr>
                <w:rFonts w:hint="eastAsia" w:ascii="宋体" w:hAnsi="宋体" w:eastAsia="宋体" w:cs="宋体"/>
                <w:sz w:val="21"/>
                <w:szCs w:val="21"/>
              </w:rPr>
            </w:pPr>
          </w:p>
          <w:p>
            <w:pPr>
              <w:pStyle w:val="2"/>
              <w:rPr>
                <w:rFonts w:hint="eastAsia" w:ascii="宋体" w:hAnsi="宋体" w:eastAsia="宋体" w:cs="宋体"/>
                <w:sz w:val="21"/>
                <w:szCs w:val="21"/>
              </w:rPr>
            </w:pPr>
          </w:p>
          <w:p>
            <w:pPr>
              <w:pStyle w:val="2"/>
              <w:rPr>
                <w:rFonts w:hint="eastAsia" w:ascii="宋体" w:hAnsi="宋体" w:eastAsia="宋体" w:cs="宋体"/>
                <w:sz w:val="21"/>
                <w:szCs w:val="21"/>
              </w:rPr>
            </w:pPr>
          </w:p>
          <w:p>
            <w:pPr>
              <w:pStyle w:val="2"/>
              <w:rPr>
                <w:rFonts w:hint="eastAsia" w:ascii="宋体" w:hAnsi="宋体" w:eastAsia="宋体" w:cs="宋体"/>
                <w:sz w:val="21"/>
                <w:szCs w:val="21"/>
              </w:rPr>
            </w:pPr>
          </w:p>
          <w:p>
            <w:pPr>
              <w:pStyle w:val="2"/>
              <w:rPr>
                <w:rFonts w:hint="eastAsia" w:ascii="宋体" w:hAnsi="宋体" w:eastAsia="宋体" w:cs="宋体"/>
                <w:sz w:val="21"/>
                <w:szCs w:val="21"/>
                <w:lang w:val="en-US" w:eastAsia="zh-CN"/>
              </w:rPr>
            </w:pP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神池县行政审批服务管理局涉农事务股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神池县行政审批服务管理局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省级</w:t>
            </w:r>
          </w:p>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市级</w:t>
            </w:r>
          </w:p>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县级</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8855"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cs="宋体"/>
                <w:color w:val="000000"/>
                <w:kern w:val="0"/>
                <w:szCs w:val="21"/>
                <w:lang w:val="en-US" w:eastAsia="zh-CN"/>
              </w:rPr>
            </w:pPr>
            <w:r>
              <w:rPr>
                <w:rFonts w:hint="eastAsia" w:ascii="宋体" w:hAnsi="宋体" w:cs="宋体"/>
                <w:color w:val="000000"/>
                <w:kern w:val="0"/>
                <w:szCs w:val="21"/>
                <w:lang w:val="en-US" w:eastAsia="zh-CN"/>
              </w:rPr>
              <w:t>67</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其他职权</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rPr>
            </w:pPr>
            <w:r>
              <w:rPr>
                <w:rFonts w:hint="eastAsia" w:ascii="宋体" w:hAnsi="宋体" w:eastAsia="宋体" w:cs="宋体"/>
                <w:i w:val="0"/>
                <w:caps w:val="0"/>
                <w:color w:val="333333"/>
                <w:spacing w:val="0"/>
                <w:sz w:val="21"/>
                <w:szCs w:val="21"/>
                <w:shd w:val="clear" w:fill="FFFFFF"/>
              </w:rPr>
              <w:t>7900-</w:t>
            </w:r>
            <w:r>
              <w:rPr>
                <w:rFonts w:hint="eastAsia" w:ascii="宋体" w:hAnsi="宋体" w:eastAsia="宋体" w:cs="宋体"/>
                <w:i w:val="0"/>
                <w:caps w:val="0"/>
                <w:color w:val="333333"/>
                <w:spacing w:val="0"/>
                <w:sz w:val="21"/>
                <w:szCs w:val="21"/>
                <w:shd w:val="clear" w:fill="FFFFFF"/>
                <w:lang w:val="en-US" w:eastAsia="zh-CN"/>
              </w:rPr>
              <w:t>Z</w:t>
            </w:r>
            <w:r>
              <w:rPr>
                <w:rFonts w:hint="eastAsia" w:ascii="宋体" w:hAnsi="宋体" w:eastAsia="宋体" w:cs="宋体"/>
                <w:i w:val="0"/>
                <w:caps w:val="0"/>
                <w:color w:val="333333"/>
                <w:spacing w:val="0"/>
                <w:sz w:val="21"/>
                <w:szCs w:val="21"/>
                <w:shd w:val="clear" w:fill="FFFFFF"/>
              </w:rPr>
              <w:t>-0</w:t>
            </w:r>
            <w:r>
              <w:rPr>
                <w:rFonts w:hint="eastAsia" w:ascii="宋体" w:hAnsi="宋体" w:eastAsia="宋体" w:cs="宋体"/>
                <w:i w:val="0"/>
                <w:caps w:val="0"/>
                <w:color w:val="333333"/>
                <w:spacing w:val="0"/>
                <w:sz w:val="21"/>
                <w:szCs w:val="21"/>
                <w:shd w:val="clear" w:fill="FFFFFF"/>
                <w:lang w:val="en-US" w:eastAsia="zh-CN"/>
              </w:rPr>
              <w:t>67</w:t>
            </w:r>
            <w:r>
              <w:rPr>
                <w:rFonts w:hint="eastAsia" w:ascii="宋体" w:hAnsi="宋体" w:eastAsia="宋体" w:cs="宋体"/>
                <w:i w:val="0"/>
                <w:caps w:val="0"/>
                <w:color w:val="333333"/>
                <w:spacing w:val="0"/>
                <w:sz w:val="21"/>
                <w:szCs w:val="21"/>
                <w:shd w:val="clear" w:fill="FFFFFF"/>
              </w:rPr>
              <w:t>00-140927</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取水许可证的公告</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《取水许可和水资源费征收管理条例》（国务院令第460号）第二十三条 取水工程或者设施竣工后，申请人应当按照国务院水行政主管部门的规定，向取水审批机关报送取水工程或者设施试运行情况等相关材料；经验收合格的，由审批机关核发取水许可证。直接利用已有的取水工程或者设施取水的，经审批机关审查合格，发给取水许可证。</w:t>
            </w:r>
          </w:p>
          <w:p>
            <w:pPr>
              <w:widowControl/>
              <w:spacing w:line="300" w:lineRule="exact"/>
              <w:jc w:val="left"/>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审批机关应当将发放取水许可证的情况及时通知取水口所在地县级人民政府水行政主管部门，并定期对取水许可证的发放情况予以公告。</w:t>
            </w:r>
          </w:p>
          <w:p>
            <w:pPr>
              <w:widowControl/>
              <w:spacing w:line="300" w:lineRule="exact"/>
              <w:jc w:val="left"/>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《取水许可管理办法》（2008年水利部令第34号）第三十一条  取水审批机关应当于每年的1月31日前向社会公告其上一年度新发放取水许可证以及注销和吊销取水许可证的情况。</w:t>
            </w: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rPr>
            </w:pPr>
            <w:r>
              <w:rPr>
                <w:rFonts w:hint="eastAsia" w:ascii="宋体" w:hAnsi="宋体" w:eastAsia="宋体" w:cs="宋体"/>
                <w:i w:val="0"/>
                <w:caps w:val="0"/>
                <w:color w:val="333333"/>
                <w:spacing w:val="0"/>
                <w:sz w:val="21"/>
                <w:szCs w:val="21"/>
                <w:shd w:val="clear" w:fill="FFFFFF"/>
              </w:rPr>
              <w:t>1、受理责任：公示应当提交的材料，一次性告知补正材料，依法受理或不予受理（不予受理应当告知理由）。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2、审查责任：严格按照法律、法规要求严格审查，提出是否同意的审查意见。</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lang w:val="en-US" w:eastAsia="zh-CN"/>
              </w:rPr>
              <w:t>3</w:t>
            </w:r>
            <w:r>
              <w:rPr>
                <w:rFonts w:hint="eastAsia" w:ascii="宋体" w:hAnsi="宋体" w:eastAsia="宋体" w:cs="宋体"/>
                <w:i w:val="0"/>
                <w:caps w:val="0"/>
                <w:color w:val="333333"/>
                <w:spacing w:val="0"/>
                <w:sz w:val="21"/>
                <w:szCs w:val="21"/>
                <w:shd w:val="clear" w:fill="FFFFFF"/>
              </w:rPr>
              <w:t>、决定责任：做出行政许可或不予行政许可决定，法定告知（不予许可的应当书面告知理由）。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lang w:val="en-US" w:eastAsia="zh-CN"/>
              </w:rPr>
              <w:t>4</w:t>
            </w:r>
            <w:r>
              <w:rPr>
                <w:rFonts w:hint="eastAsia" w:ascii="宋体" w:hAnsi="宋体" w:eastAsia="宋体" w:cs="宋体"/>
                <w:i w:val="0"/>
                <w:caps w:val="0"/>
                <w:color w:val="333333"/>
                <w:spacing w:val="0"/>
                <w:sz w:val="21"/>
                <w:szCs w:val="21"/>
                <w:shd w:val="clear" w:fill="FFFFFF"/>
              </w:rPr>
              <w:t>、送达责任：制发审批文书、依法告知审批决定。</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lang w:val="en-US" w:eastAsia="zh-CN"/>
              </w:rPr>
              <w:t>5、</w:t>
            </w:r>
            <w:r>
              <w:rPr>
                <w:rFonts w:hint="eastAsia" w:ascii="宋体" w:hAnsi="宋体" w:eastAsia="宋体" w:cs="宋体"/>
                <w:i w:val="0"/>
                <w:caps w:val="0"/>
                <w:color w:val="333333"/>
                <w:spacing w:val="0"/>
                <w:sz w:val="21"/>
                <w:szCs w:val="21"/>
                <w:shd w:val="clear" w:fill="FFFFFF"/>
              </w:rPr>
              <w:t>其他：法律法规规章规定应履行的责任。</w:t>
            </w:r>
            <w:r>
              <w:rPr>
                <w:rFonts w:hint="eastAsia" w:ascii="宋体" w:hAnsi="宋体" w:eastAsia="宋体" w:cs="宋体"/>
                <w:color w:val="000000"/>
                <w:kern w:val="0"/>
                <w:sz w:val="21"/>
                <w:szCs w:val="21"/>
                <w:lang w:val="en-US" w:eastAsia="zh-CN"/>
              </w:rPr>
              <w:t>。</w:t>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《取水许可和水资源费征收管理条例》（国务院令第460号）第二十三条 取水工程或者设施竣工后，申请人应当按照国务院水行政主管部门的规定，向取水审批机关报送取水工程或者设施试运行情况等相关材料；经验收合格的，由审批机关核发取水许可证。直接利用已有的取水工程或者设施取水的，经审批机关审查合格，发给取水许可证。</w:t>
            </w:r>
          </w:p>
          <w:p>
            <w:pPr>
              <w:widowControl/>
              <w:spacing w:line="300" w:lineRule="exact"/>
              <w:jc w:val="left"/>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审批机关应当将发放取水许可证的情况及时通知取水口所在地县级人民政府水行政主管部门，并定期对取水许可证的发放情况予以公告。</w:t>
            </w:r>
          </w:p>
          <w:p>
            <w:pPr>
              <w:widowControl/>
              <w:spacing w:line="300" w:lineRule="exact"/>
              <w:jc w:val="left"/>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《取水许可管理办法》（2008年水利部令第34号）第三十一条  取水审批机关应当于每年的1月31日前向社会公告其上一年度新发放取水许可证以及注销和吊销取水许可证的情况。</w:t>
            </w: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神池县行政审批服务管理局涉农事务股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神池县行政审批服务管理局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省级</w:t>
            </w:r>
          </w:p>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市级</w:t>
            </w:r>
          </w:p>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县级</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9020"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cs="宋体"/>
                <w:color w:val="000000"/>
                <w:kern w:val="0"/>
                <w:szCs w:val="21"/>
                <w:lang w:val="en-US" w:eastAsia="zh-CN"/>
              </w:rPr>
            </w:pPr>
            <w:r>
              <w:rPr>
                <w:rFonts w:hint="eastAsia" w:ascii="宋体" w:hAnsi="宋体" w:cs="宋体"/>
                <w:color w:val="000000"/>
                <w:kern w:val="0"/>
                <w:szCs w:val="21"/>
                <w:lang w:val="en-US" w:eastAsia="zh-CN"/>
              </w:rPr>
              <w:t>68</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其他职权</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rPr>
            </w:pPr>
            <w:r>
              <w:rPr>
                <w:rFonts w:hint="eastAsia" w:ascii="宋体" w:hAnsi="宋体" w:eastAsia="宋体" w:cs="宋体"/>
                <w:i w:val="0"/>
                <w:caps w:val="0"/>
                <w:color w:val="333333"/>
                <w:spacing w:val="0"/>
                <w:sz w:val="21"/>
                <w:szCs w:val="21"/>
                <w:shd w:val="clear" w:fill="FFFFFF"/>
              </w:rPr>
              <w:t>7900-</w:t>
            </w:r>
            <w:r>
              <w:rPr>
                <w:rFonts w:hint="eastAsia" w:ascii="宋体" w:hAnsi="宋体" w:eastAsia="宋体" w:cs="宋体"/>
                <w:i w:val="0"/>
                <w:caps w:val="0"/>
                <w:color w:val="333333"/>
                <w:spacing w:val="0"/>
                <w:sz w:val="21"/>
                <w:szCs w:val="21"/>
                <w:shd w:val="clear" w:fill="FFFFFF"/>
                <w:lang w:val="en-US" w:eastAsia="zh-CN"/>
              </w:rPr>
              <w:t>Z</w:t>
            </w:r>
            <w:r>
              <w:rPr>
                <w:rFonts w:hint="eastAsia" w:ascii="宋体" w:hAnsi="宋体" w:eastAsia="宋体" w:cs="宋体"/>
                <w:i w:val="0"/>
                <w:caps w:val="0"/>
                <w:color w:val="333333"/>
                <w:spacing w:val="0"/>
                <w:sz w:val="21"/>
                <w:szCs w:val="21"/>
                <w:shd w:val="clear" w:fill="FFFFFF"/>
              </w:rPr>
              <w:t>-0</w:t>
            </w:r>
            <w:r>
              <w:rPr>
                <w:rFonts w:hint="eastAsia" w:ascii="宋体" w:hAnsi="宋体" w:eastAsia="宋体" w:cs="宋体"/>
                <w:i w:val="0"/>
                <w:caps w:val="0"/>
                <w:color w:val="333333"/>
                <w:spacing w:val="0"/>
                <w:sz w:val="21"/>
                <w:szCs w:val="21"/>
                <w:shd w:val="clear" w:fill="FFFFFF"/>
                <w:lang w:val="en-US" w:eastAsia="zh-CN"/>
              </w:rPr>
              <w:t>68</w:t>
            </w:r>
            <w:r>
              <w:rPr>
                <w:rFonts w:hint="eastAsia" w:ascii="宋体" w:hAnsi="宋体" w:eastAsia="宋体" w:cs="宋体"/>
                <w:i w:val="0"/>
                <w:caps w:val="0"/>
                <w:color w:val="333333"/>
                <w:spacing w:val="0"/>
                <w:sz w:val="21"/>
                <w:szCs w:val="21"/>
                <w:shd w:val="clear" w:fill="FFFFFF"/>
              </w:rPr>
              <w:t>00-140927</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取水工程或设施竣工验收审批</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1.《取水许可和水资源费征收管理条例》 （国务院令第460号）第二十三条  取水工程或者设施竣工后，申请人应当按照国务院水行政主管部门的规定，向取水审批机关报送取水工程或者设施试运行情况等相关材料；经验收合格的，由审批机关核发取水许可证。</w:t>
            </w:r>
          </w:p>
          <w:p>
            <w:pPr>
              <w:widowControl/>
              <w:spacing w:line="300" w:lineRule="exact"/>
              <w:jc w:val="left"/>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2.《取水许可管理办法》(2008年水利部令第34号)第二十四条  取水审批机关应当自收到前条规定的有关材料后20日内，对取水工程或者设施进行现场核验，出具验收意见；对验收合格的，应当核发取水许可证。</w:t>
            </w: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rPr>
            </w:pPr>
            <w:r>
              <w:rPr>
                <w:rFonts w:hint="eastAsia" w:ascii="宋体" w:hAnsi="宋体" w:eastAsia="宋体" w:cs="宋体"/>
                <w:i w:val="0"/>
                <w:caps w:val="0"/>
                <w:color w:val="333333"/>
                <w:spacing w:val="0"/>
                <w:sz w:val="21"/>
                <w:szCs w:val="21"/>
                <w:shd w:val="clear" w:fill="FFFFFF"/>
              </w:rPr>
              <w:t>1、受理责任：公示应当提交的材料，一次性告知补正材料，依法受理或不予受理（不予受理应当告知理由）。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lang w:val="en-US" w:eastAsia="zh-CN"/>
              </w:rPr>
              <w:t>2</w:t>
            </w:r>
            <w:r>
              <w:rPr>
                <w:rFonts w:hint="eastAsia" w:ascii="宋体" w:hAnsi="宋体" w:eastAsia="宋体" w:cs="宋体"/>
                <w:i w:val="0"/>
                <w:caps w:val="0"/>
                <w:color w:val="333333"/>
                <w:spacing w:val="0"/>
                <w:sz w:val="21"/>
                <w:szCs w:val="21"/>
                <w:shd w:val="clear" w:fill="FFFFFF"/>
              </w:rPr>
              <w:t>、审查责任：严格按照法律、法规要求严格审查，提出是否同意的审查意见。</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lang w:val="en-US" w:eastAsia="zh-CN"/>
              </w:rPr>
              <w:t>3</w:t>
            </w:r>
            <w:r>
              <w:rPr>
                <w:rFonts w:hint="eastAsia" w:ascii="宋体" w:hAnsi="宋体" w:eastAsia="宋体" w:cs="宋体"/>
                <w:i w:val="0"/>
                <w:caps w:val="0"/>
                <w:color w:val="333333"/>
                <w:spacing w:val="0"/>
                <w:sz w:val="21"/>
                <w:szCs w:val="21"/>
                <w:shd w:val="clear" w:fill="FFFFFF"/>
              </w:rPr>
              <w:t>、决定责任：做出行政许可或不予行政许可决定，法定告知（不予许可的应当书面告知理由）。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lang w:val="en-US" w:eastAsia="zh-CN"/>
              </w:rPr>
              <w:t>4</w:t>
            </w:r>
            <w:r>
              <w:rPr>
                <w:rFonts w:hint="eastAsia" w:ascii="宋体" w:hAnsi="宋体" w:eastAsia="宋体" w:cs="宋体"/>
                <w:i w:val="0"/>
                <w:caps w:val="0"/>
                <w:color w:val="333333"/>
                <w:spacing w:val="0"/>
                <w:sz w:val="21"/>
                <w:szCs w:val="21"/>
                <w:shd w:val="clear" w:fill="FFFFFF"/>
              </w:rPr>
              <w:t>、送达责任：制发审批文书、依法告知审批决定。</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lang w:val="en-US" w:eastAsia="zh-CN"/>
              </w:rPr>
              <w:t>5、</w:t>
            </w:r>
            <w:r>
              <w:rPr>
                <w:rFonts w:hint="eastAsia" w:ascii="宋体" w:hAnsi="宋体" w:eastAsia="宋体" w:cs="宋体"/>
                <w:i w:val="0"/>
                <w:caps w:val="0"/>
                <w:color w:val="333333"/>
                <w:spacing w:val="0"/>
                <w:sz w:val="21"/>
                <w:szCs w:val="21"/>
                <w:shd w:val="clear" w:fill="FFFFFF"/>
              </w:rPr>
              <w:t>其他：法律法规规章规定应履行的责任。</w:t>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rPr>
            </w:pPr>
            <w:r>
              <w:rPr>
                <w:rFonts w:hint="eastAsia" w:ascii="宋体" w:hAnsi="宋体" w:eastAsia="宋体" w:cs="宋体"/>
                <w:i w:val="0"/>
                <w:caps w:val="0"/>
                <w:color w:val="333333"/>
                <w:spacing w:val="0"/>
                <w:sz w:val="21"/>
                <w:szCs w:val="21"/>
                <w:shd w:val="clear" w:fill="FFFFFF"/>
              </w:rPr>
              <w:t>1、《取水许可和水资源费征收管理条例》:【行政法规】《取水许可和水资源费征收管理条例》（2006年4月15日国务院令第460号实施/ 2017年3月1日《国务院关于修改和废止部分行政法规的决定》修订）第二十三条:取水工程或者设施竣工后，申请人应当按照国务院水行政主管部门的规定，向取水审批机关报送取水工程或者设施试运行情况等相关材料；经验收合格的，由审批机关核发取水许可证。</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2、《取水许可管理办法》(2008年3月13日水利部令第34号实施/ 2017年12月22日水利部令第49号修改)第二十三条:【部门规章】《取水许可管理办法》(2008年3月13日水利部令第34号实施/ 2017年12月22日水利部令第49号修改)第二十三条:取水审批机关应当自收到前条规定的有关材料后20日内，对取水工程或者设施进行现场核验，出具验收意见；对验收合格的，应当核发取水许可证。</w:t>
            </w: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神池县行政审批服务管理局涉农事务股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神池县行政审批服务管理局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省级</w:t>
            </w:r>
          </w:p>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市级</w:t>
            </w:r>
          </w:p>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县级</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cs="宋体"/>
                <w:color w:val="000000"/>
                <w:kern w:val="0"/>
                <w:szCs w:val="21"/>
                <w:lang w:val="en-US" w:eastAsia="zh-CN"/>
              </w:rPr>
            </w:pPr>
            <w:r>
              <w:rPr>
                <w:rFonts w:hint="eastAsia" w:ascii="宋体" w:hAnsi="宋体" w:cs="宋体"/>
                <w:color w:val="000000"/>
                <w:kern w:val="0"/>
                <w:szCs w:val="21"/>
                <w:lang w:val="en-US" w:eastAsia="zh-CN"/>
              </w:rPr>
              <w:t>69</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其他职权</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rPr>
            </w:pPr>
            <w:r>
              <w:rPr>
                <w:rFonts w:hint="eastAsia" w:ascii="宋体" w:hAnsi="宋体" w:eastAsia="宋体" w:cs="宋体"/>
                <w:i w:val="0"/>
                <w:caps w:val="0"/>
                <w:color w:val="333333"/>
                <w:spacing w:val="0"/>
                <w:sz w:val="21"/>
                <w:szCs w:val="21"/>
                <w:shd w:val="clear" w:fill="FFFFFF"/>
              </w:rPr>
              <w:t>7900-</w:t>
            </w:r>
            <w:r>
              <w:rPr>
                <w:rFonts w:hint="eastAsia" w:ascii="宋体" w:hAnsi="宋体" w:eastAsia="宋体" w:cs="宋体"/>
                <w:i w:val="0"/>
                <w:caps w:val="0"/>
                <w:color w:val="333333"/>
                <w:spacing w:val="0"/>
                <w:sz w:val="21"/>
                <w:szCs w:val="21"/>
                <w:shd w:val="clear" w:fill="FFFFFF"/>
                <w:lang w:val="en-US" w:eastAsia="zh-CN"/>
              </w:rPr>
              <w:t>Z</w:t>
            </w:r>
            <w:r>
              <w:rPr>
                <w:rFonts w:hint="eastAsia" w:ascii="宋体" w:hAnsi="宋体" w:eastAsia="宋体" w:cs="宋体"/>
                <w:i w:val="0"/>
                <w:caps w:val="0"/>
                <w:color w:val="333333"/>
                <w:spacing w:val="0"/>
                <w:sz w:val="21"/>
                <w:szCs w:val="21"/>
                <w:shd w:val="clear" w:fill="FFFFFF"/>
              </w:rPr>
              <w:t>-0</w:t>
            </w:r>
            <w:r>
              <w:rPr>
                <w:rFonts w:hint="eastAsia" w:ascii="宋体" w:hAnsi="宋体" w:eastAsia="宋体" w:cs="宋体"/>
                <w:i w:val="0"/>
                <w:caps w:val="0"/>
                <w:color w:val="333333"/>
                <w:spacing w:val="0"/>
                <w:sz w:val="21"/>
                <w:szCs w:val="21"/>
                <w:shd w:val="clear" w:fill="FFFFFF"/>
                <w:lang w:val="en-US" w:eastAsia="zh-CN"/>
              </w:rPr>
              <w:t>69</w:t>
            </w:r>
            <w:r>
              <w:rPr>
                <w:rFonts w:hint="eastAsia" w:ascii="宋体" w:hAnsi="宋体" w:eastAsia="宋体" w:cs="宋体"/>
                <w:i w:val="0"/>
                <w:caps w:val="0"/>
                <w:color w:val="333333"/>
                <w:spacing w:val="0"/>
                <w:sz w:val="21"/>
                <w:szCs w:val="21"/>
                <w:shd w:val="clear" w:fill="FFFFFF"/>
              </w:rPr>
              <w:t>00-140927</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水利工程设计变更审批</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1.《建设工程勘察设计管理条例》（国务院令第293号）第二十八条　建设单位、施工单位、监理单位不得修改建设工程勘察、设计文件；确需修改建设工程勘察、设计文件的，应当由原建设工程勘察、设计单位修改。经原建设工程勘察、设计单位书面同意，建设单位也可以委托其他具有相应资质的建设工程勘察、设计单位修改。修改单位对修改的勘察、设计文件承担相应责任。</w:t>
            </w:r>
          </w:p>
          <w:p>
            <w:pPr>
              <w:widowControl/>
              <w:spacing w:line="300" w:lineRule="exact"/>
              <w:jc w:val="left"/>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施工单位、监理单位发现建设工程勘察、设计文件不符合工程建设强制性标准、合同约定的质量要求的，应当报告建设单位，建设单位有权要求建设工程勘察、设计单位对建设工程勘察、设计文件进行补充、修改。</w:t>
            </w:r>
          </w:p>
          <w:p>
            <w:pPr>
              <w:widowControl/>
              <w:spacing w:line="300" w:lineRule="exact"/>
              <w:jc w:val="left"/>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建设工程勘察、设计文件内容需要作重大修改的，建设单位应当报经原审批机关批准后，方可修改。</w:t>
            </w:r>
          </w:p>
          <w:p>
            <w:pPr>
              <w:widowControl/>
              <w:spacing w:line="300" w:lineRule="exact"/>
              <w:jc w:val="left"/>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2.《水利工程设计变更管理暂行办法》（水规计[2012]93号）第十五条 工程设计变更审批采用分级管理制度。重大设计变更文件，由项目法人按原报审程序报原初步设计审批部门审批。一般设计变更文件由项目法人组织审查确认后实施，并报项目主管部门核备，必要时报项目主管部门审批。设计变更文件批准后由项目法人负责组织实施。</w:t>
            </w: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i w:val="0"/>
                <w:caps w:val="0"/>
                <w:color w:val="333333"/>
                <w:spacing w:val="0"/>
                <w:sz w:val="21"/>
                <w:szCs w:val="21"/>
                <w:shd w:val="clear" w:fill="FFFFFF"/>
              </w:rPr>
            </w:pPr>
            <w:r>
              <w:rPr>
                <w:rFonts w:hint="eastAsia" w:ascii="宋体" w:hAnsi="宋体" w:eastAsia="宋体" w:cs="宋体"/>
                <w:i w:val="0"/>
                <w:caps w:val="0"/>
                <w:color w:val="333333"/>
                <w:spacing w:val="0"/>
                <w:sz w:val="21"/>
                <w:szCs w:val="21"/>
                <w:shd w:val="clear" w:fill="FFFFFF"/>
              </w:rPr>
              <w:t>1、受理责任：公示应当提交的材料，一次性告知补正材料，依法受理或不予受理（不予受理应当告知理由）。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2、审查责任：严格按照法律、法规要求严格审查，提出是否同意的审查意见。</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lang w:val="en-US" w:eastAsia="zh-CN"/>
              </w:rPr>
              <w:t>3</w:t>
            </w:r>
            <w:r>
              <w:rPr>
                <w:rFonts w:hint="eastAsia" w:ascii="宋体" w:hAnsi="宋体" w:eastAsia="宋体" w:cs="宋体"/>
                <w:i w:val="0"/>
                <w:caps w:val="0"/>
                <w:color w:val="333333"/>
                <w:spacing w:val="0"/>
                <w:sz w:val="21"/>
                <w:szCs w:val="21"/>
                <w:shd w:val="clear" w:fill="FFFFFF"/>
              </w:rPr>
              <w:t>、决定责任：做出行政许可或不予行政许可决定，法定告知（不予许可的应当书面告知理由）。</w:t>
            </w:r>
          </w:p>
          <w:p>
            <w:pPr>
              <w:widowControl/>
              <w:spacing w:line="300" w:lineRule="exact"/>
              <w:jc w:val="left"/>
              <w:rPr>
                <w:rFonts w:hint="eastAsia" w:ascii="宋体" w:hAnsi="宋体" w:eastAsia="宋体" w:cs="宋体"/>
                <w:color w:val="000000"/>
                <w:kern w:val="0"/>
                <w:sz w:val="21"/>
                <w:szCs w:val="21"/>
                <w:lang w:val="en-US" w:eastAsia="zh-CN"/>
              </w:rPr>
            </w:pPr>
            <w:r>
              <w:rPr>
                <w:rFonts w:hint="eastAsia" w:ascii="宋体" w:hAnsi="宋体" w:eastAsia="宋体" w:cs="宋体"/>
                <w:i w:val="0"/>
                <w:caps w:val="0"/>
                <w:color w:val="333333"/>
                <w:spacing w:val="0"/>
                <w:sz w:val="21"/>
                <w:szCs w:val="21"/>
                <w:shd w:val="clear" w:fill="FFFFFF"/>
                <w:lang w:val="en-US" w:eastAsia="zh-CN"/>
              </w:rPr>
              <w:t>4</w:t>
            </w:r>
            <w:r>
              <w:rPr>
                <w:rFonts w:hint="eastAsia" w:ascii="宋体" w:hAnsi="宋体" w:eastAsia="宋体" w:cs="宋体"/>
                <w:i w:val="0"/>
                <w:caps w:val="0"/>
                <w:color w:val="333333"/>
                <w:spacing w:val="0"/>
                <w:sz w:val="21"/>
                <w:szCs w:val="21"/>
                <w:shd w:val="clear" w:fill="FFFFFF"/>
              </w:rPr>
              <w:t>、送达责任：制发审批文书、依法告知审批决定。</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lang w:val="en-US" w:eastAsia="zh-CN"/>
              </w:rPr>
              <w:t>5、</w:t>
            </w:r>
            <w:r>
              <w:rPr>
                <w:rFonts w:hint="eastAsia" w:ascii="宋体" w:hAnsi="宋体" w:eastAsia="宋体" w:cs="宋体"/>
                <w:i w:val="0"/>
                <w:caps w:val="0"/>
                <w:color w:val="333333"/>
                <w:spacing w:val="0"/>
                <w:sz w:val="21"/>
                <w:szCs w:val="21"/>
                <w:shd w:val="clear" w:fill="FFFFFF"/>
              </w:rPr>
              <w:t>其他：法律法规规章规定应履行的责任。</w:t>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rPr>
            </w:pPr>
            <w:r>
              <w:rPr>
                <w:rFonts w:hint="eastAsia" w:ascii="宋体" w:hAnsi="宋体" w:eastAsia="宋体" w:cs="宋体"/>
                <w:i w:val="0"/>
                <w:caps w:val="0"/>
                <w:color w:val="333333"/>
                <w:spacing w:val="0"/>
                <w:sz w:val="21"/>
                <w:szCs w:val="21"/>
                <w:shd w:val="clear" w:fill="FFFFFF"/>
              </w:rPr>
              <w:t>1、《建设工程勘察设计管理条例》:建设单位、施工单位、监理单位不得修改建设工程勘察、设计文件；确需修改建设工程勘察、设计文件的，应当由原建设工程勘察、设计单位修改。经原建设工程勘察、设计单位书面同意，建设单位也可以委托其他具有相应资质的建设工程勘察、设计单位修改。修改单位对修改的勘察、设计文件承担相应责任。 施工单位、监理单位发现建设工程勘察、设计文件不符合工程建设强制性标准、合同约定的质量要求的，应当报告建设单位，建设单位有权要求建设工程勘察、设计单位对建设工程勘察、设计文件进行补充、修改。 建设工程勘察、设计文件内容需要作重大修改的，建设单位应当报经原审批机关批准后，方可修改。</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2、《水利工程设计变更管理暂行办法》:工程设计变更审批采用分级管理制度。重大设计变更文件，由项目法人按原报审程序报原初步设计审批部门审批。一般设计变更文件由项目法人组织审查确认后实施，并报项目主管部门核备，必要时报项目主管部门审批。设计变更文件批准后由项目法人负责组织实施。</w:t>
            </w: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神池县行政审批服务管理局涉农事务股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神池县行政审批服务管理局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省级</w:t>
            </w:r>
          </w:p>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市级</w:t>
            </w:r>
          </w:p>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县级</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cs="宋体"/>
                <w:color w:val="000000"/>
                <w:kern w:val="0"/>
                <w:szCs w:val="21"/>
                <w:lang w:val="en-US" w:eastAsia="zh-CN"/>
              </w:rPr>
            </w:pPr>
            <w:r>
              <w:rPr>
                <w:rFonts w:hint="eastAsia" w:ascii="宋体" w:hAnsi="宋体" w:cs="宋体"/>
                <w:color w:val="000000"/>
                <w:kern w:val="0"/>
                <w:szCs w:val="21"/>
                <w:lang w:val="en-US" w:eastAsia="zh-CN"/>
              </w:rPr>
              <w:t>70</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其他职权</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rPr>
            </w:pPr>
            <w:r>
              <w:rPr>
                <w:rFonts w:hint="eastAsia" w:ascii="宋体" w:hAnsi="宋体" w:eastAsia="宋体" w:cs="宋体"/>
                <w:i w:val="0"/>
                <w:caps w:val="0"/>
                <w:color w:val="333333"/>
                <w:spacing w:val="0"/>
                <w:sz w:val="21"/>
                <w:szCs w:val="21"/>
                <w:shd w:val="clear" w:fill="FFFFFF"/>
              </w:rPr>
              <w:t>7900-</w:t>
            </w:r>
            <w:r>
              <w:rPr>
                <w:rFonts w:hint="eastAsia" w:ascii="宋体" w:hAnsi="宋体" w:eastAsia="宋体" w:cs="宋体"/>
                <w:i w:val="0"/>
                <w:caps w:val="0"/>
                <w:color w:val="333333"/>
                <w:spacing w:val="0"/>
                <w:sz w:val="21"/>
                <w:szCs w:val="21"/>
                <w:shd w:val="clear" w:fill="FFFFFF"/>
                <w:lang w:val="en-US" w:eastAsia="zh-CN"/>
              </w:rPr>
              <w:t>Z</w:t>
            </w:r>
            <w:r>
              <w:rPr>
                <w:rFonts w:hint="eastAsia" w:ascii="宋体" w:hAnsi="宋体" w:eastAsia="宋体" w:cs="宋体"/>
                <w:i w:val="0"/>
                <w:caps w:val="0"/>
                <w:color w:val="333333"/>
                <w:spacing w:val="0"/>
                <w:sz w:val="21"/>
                <w:szCs w:val="21"/>
                <w:shd w:val="clear" w:fill="FFFFFF"/>
              </w:rPr>
              <w:t>-0</w:t>
            </w:r>
            <w:r>
              <w:rPr>
                <w:rFonts w:hint="eastAsia" w:ascii="宋体" w:hAnsi="宋体" w:eastAsia="宋体" w:cs="宋体"/>
                <w:i w:val="0"/>
                <w:caps w:val="0"/>
                <w:color w:val="333333"/>
                <w:spacing w:val="0"/>
                <w:sz w:val="21"/>
                <w:szCs w:val="21"/>
                <w:shd w:val="clear" w:fill="FFFFFF"/>
                <w:lang w:val="en-US" w:eastAsia="zh-CN"/>
              </w:rPr>
              <w:t>70</w:t>
            </w:r>
            <w:r>
              <w:rPr>
                <w:rFonts w:hint="eastAsia" w:ascii="宋体" w:hAnsi="宋体" w:eastAsia="宋体" w:cs="宋体"/>
                <w:i w:val="0"/>
                <w:caps w:val="0"/>
                <w:color w:val="333333"/>
                <w:spacing w:val="0"/>
                <w:sz w:val="21"/>
                <w:szCs w:val="21"/>
                <w:shd w:val="clear" w:fill="FFFFFF"/>
              </w:rPr>
              <w:t>00-140927</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水利规划审查</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1.《中华人民共和国水法》第十七条国家确定的重要河流、湖泊的流域综合治理，由国务院水行政主管部门会同国务院有关部门和有关省、自治区、直辖市人民政府编制，报国务院批准。跨省、自治区、直辖市的其他江河、湖泊的流域综合规划和区域综合规划，由有关流域管理机构会同江河、湖泊所在地的省、自治区、直辖市人民政府水行政主管部门和有关部门编制，分别经有关省、自治区、直辖市人民政府审查提出意见后，报国务院水行政主管部门审核；国务院水行政主管部门征求国务院有关部门意见后，报国务院或者授权的部门批准。</w:t>
            </w:r>
          </w:p>
          <w:p>
            <w:pPr>
              <w:widowControl/>
              <w:spacing w:line="300" w:lineRule="exact"/>
              <w:jc w:val="left"/>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前款规定以外的其他江河、湖泊的流域综合规划和区域综合规划，由县级以上地方人民政府水行政主管部门会同同级有关部门和有关地方人民政府编制，报本级人民政府或者其授权的部门批准，并报上一级水行政主管部门备案。2.《水利规划管理办法》（水规计{2010}143号）第二十四条 水行政主管部门应组织专家或委托有相应资质的技术咨询机构对水利规划成果进行审查，对规划的必要性、规划基础、总体思路、规划目标、规划方案、环境影响评价、实施安排、实施效果等提出审查意见。未通过审查的规划，不得进入后续的审批程序。</w:t>
            </w: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rPr>
            </w:pPr>
            <w:r>
              <w:rPr>
                <w:rFonts w:hint="eastAsia" w:ascii="宋体" w:hAnsi="宋体" w:eastAsia="宋体" w:cs="宋体"/>
                <w:i w:val="0"/>
                <w:caps w:val="0"/>
                <w:color w:val="333333"/>
                <w:spacing w:val="0"/>
                <w:sz w:val="21"/>
                <w:szCs w:val="21"/>
                <w:shd w:val="clear" w:fill="FFFFFF"/>
              </w:rPr>
              <w:t>1、受理责任：公示应当提交的材料，一次性告知补正材料，依法受理或不予受理（不予受理应当告知理由）。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2、审查责任：严格按照法律、法规要求严格审查，提出是否同意的审查意见。</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lang w:val="en-US" w:eastAsia="zh-CN"/>
              </w:rPr>
              <w:t>3</w:t>
            </w:r>
            <w:r>
              <w:rPr>
                <w:rFonts w:hint="eastAsia" w:ascii="宋体" w:hAnsi="宋体" w:eastAsia="宋体" w:cs="宋体"/>
                <w:i w:val="0"/>
                <w:caps w:val="0"/>
                <w:color w:val="333333"/>
                <w:spacing w:val="0"/>
                <w:sz w:val="21"/>
                <w:szCs w:val="21"/>
                <w:shd w:val="clear" w:fill="FFFFFF"/>
              </w:rPr>
              <w:t>、决定责任：做出行政许可或不予行政许可决定，法定告知（不予许可的应当书面告知理由）。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lang w:val="en-US" w:eastAsia="zh-CN"/>
              </w:rPr>
              <w:t>4</w:t>
            </w:r>
            <w:r>
              <w:rPr>
                <w:rFonts w:hint="eastAsia" w:ascii="宋体" w:hAnsi="宋体" w:eastAsia="宋体" w:cs="宋体"/>
                <w:i w:val="0"/>
                <w:caps w:val="0"/>
                <w:color w:val="333333"/>
                <w:spacing w:val="0"/>
                <w:sz w:val="21"/>
                <w:szCs w:val="21"/>
                <w:shd w:val="clear" w:fill="FFFFFF"/>
              </w:rPr>
              <w:t>、送达责任：制发审批文书、依法告知审批决定。</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lang w:val="en-US" w:eastAsia="zh-CN"/>
              </w:rPr>
              <w:t>5、</w:t>
            </w:r>
            <w:r>
              <w:rPr>
                <w:rFonts w:hint="eastAsia" w:ascii="宋体" w:hAnsi="宋体" w:eastAsia="宋体" w:cs="宋体"/>
                <w:i w:val="0"/>
                <w:caps w:val="0"/>
                <w:color w:val="333333"/>
                <w:spacing w:val="0"/>
                <w:sz w:val="21"/>
                <w:szCs w:val="21"/>
                <w:shd w:val="clear" w:fill="FFFFFF"/>
              </w:rPr>
              <w:t>其他：法律法规规章规定应履行的责任。</w:t>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1、《中华人民共和国行政许可法》</w:t>
            </w:r>
          </w:p>
          <w:p>
            <w:pPr>
              <w:pStyle w:val="2"/>
              <w:ind w:left="0" w:leftChars="0" w:firstLine="0" w:firstLineChars="0"/>
              <w:jc w:val="left"/>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2、《中华人民共和国水法》、</w:t>
            </w:r>
          </w:p>
          <w:p>
            <w:pPr>
              <w:pStyle w:val="2"/>
              <w:ind w:left="0" w:leftChars="0" w:firstLine="0" w:firstLineChars="0"/>
              <w:jc w:val="left"/>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3、《水利规划管理办法》</w:t>
            </w:r>
          </w:p>
          <w:p>
            <w:pPr>
              <w:pStyle w:val="2"/>
              <w:ind w:left="420" w:leftChars="200" w:firstLine="420" w:firstLineChars="200"/>
              <w:jc w:val="left"/>
              <w:rPr>
                <w:rFonts w:hint="eastAsia" w:ascii="宋体" w:hAnsi="宋体" w:eastAsia="宋体" w:cs="宋体"/>
                <w:color w:val="000000"/>
                <w:kern w:val="0"/>
                <w:sz w:val="21"/>
                <w:szCs w:val="21"/>
                <w:lang w:val="en-US" w:eastAsia="zh-CN"/>
              </w:rPr>
            </w:pP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神池县行政审批服务管理局涉农事务股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神池县行政审批服务管理局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省级</w:t>
            </w:r>
          </w:p>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市级</w:t>
            </w:r>
          </w:p>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县级</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8999"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71</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其他职权</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auto"/>
                <w:kern w:val="0"/>
                <w:sz w:val="21"/>
                <w:szCs w:val="21"/>
                <w:lang w:val="en-US" w:eastAsia="zh-CN"/>
              </w:rPr>
            </w:pPr>
            <w:r>
              <w:rPr>
                <w:rFonts w:hint="eastAsia" w:ascii="宋体" w:hAnsi="宋体" w:eastAsia="宋体" w:cs="宋体"/>
                <w:i w:val="0"/>
                <w:caps w:val="0"/>
                <w:color w:val="auto"/>
                <w:spacing w:val="0"/>
                <w:sz w:val="21"/>
                <w:szCs w:val="21"/>
                <w:shd w:val="clear" w:fill="FFFFFF"/>
              </w:rPr>
              <w:t>7900-</w:t>
            </w:r>
            <w:r>
              <w:rPr>
                <w:rFonts w:hint="eastAsia" w:ascii="宋体" w:hAnsi="宋体" w:eastAsia="宋体" w:cs="宋体"/>
                <w:i w:val="0"/>
                <w:caps w:val="0"/>
                <w:color w:val="auto"/>
                <w:spacing w:val="0"/>
                <w:sz w:val="21"/>
                <w:szCs w:val="21"/>
                <w:shd w:val="clear" w:fill="FFFFFF"/>
                <w:lang w:val="en-US" w:eastAsia="zh-CN"/>
              </w:rPr>
              <w:t>Z</w:t>
            </w:r>
            <w:r>
              <w:rPr>
                <w:rFonts w:hint="eastAsia" w:ascii="宋体" w:hAnsi="宋体" w:eastAsia="宋体" w:cs="宋体"/>
                <w:i w:val="0"/>
                <w:caps w:val="0"/>
                <w:color w:val="auto"/>
                <w:spacing w:val="0"/>
                <w:sz w:val="21"/>
                <w:szCs w:val="21"/>
                <w:shd w:val="clear" w:fill="FFFFFF"/>
              </w:rPr>
              <w:t>-0</w:t>
            </w:r>
            <w:r>
              <w:rPr>
                <w:rFonts w:hint="eastAsia" w:ascii="宋体" w:hAnsi="宋体" w:eastAsia="宋体" w:cs="宋体"/>
                <w:i w:val="0"/>
                <w:caps w:val="0"/>
                <w:color w:val="auto"/>
                <w:spacing w:val="0"/>
                <w:sz w:val="21"/>
                <w:szCs w:val="21"/>
                <w:shd w:val="clear" w:fill="FFFFFF"/>
                <w:lang w:val="en-US" w:eastAsia="zh-CN"/>
              </w:rPr>
              <w:t>71</w:t>
            </w:r>
            <w:r>
              <w:rPr>
                <w:rFonts w:hint="eastAsia" w:ascii="宋体" w:hAnsi="宋体" w:eastAsia="宋体" w:cs="宋体"/>
                <w:i w:val="0"/>
                <w:caps w:val="0"/>
                <w:color w:val="auto"/>
                <w:spacing w:val="0"/>
                <w:sz w:val="21"/>
                <w:szCs w:val="21"/>
                <w:shd w:val="clear" w:fill="FFFFFF"/>
              </w:rPr>
              <w:t>00-140927</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水利工程建设监理单位资质初审</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《水利工程建设监理单位资质管理办法》（2010年水利部令第40号)第五条　水利部负责监理单位资质的认定与管理工作。水利部所属流域管理机构（以下简称流域管理机构）和省、自治区、直辖市人民政府水行政主管部门依照管理权限，负责有关的监理单位资质申请材料的接收、转报以及相关管理工作。</w:t>
            </w: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0"/>
              </w:numPr>
              <w:spacing w:line="300" w:lineRule="exact"/>
              <w:ind w:left="0" w:leftChars="0" w:firstLine="0" w:firstLineChars="0"/>
              <w:jc w:val="both"/>
              <w:rPr>
                <w:rFonts w:hint="eastAsia" w:ascii="宋体" w:hAnsi="宋体" w:eastAsia="宋体" w:cs="宋体"/>
                <w:color w:val="auto"/>
                <w:kern w:val="0"/>
                <w:sz w:val="21"/>
                <w:szCs w:val="21"/>
                <w:lang w:val="en-US" w:eastAsia="zh-CN"/>
              </w:rPr>
            </w:pP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auto"/>
                <w:kern w:val="0"/>
                <w:sz w:val="21"/>
                <w:szCs w:val="21"/>
                <w:lang w:val="en-US" w:eastAsia="zh-CN"/>
              </w:rPr>
            </w:pP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auto"/>
                <w:kern w:val="0"/>
                <w:sz w:val="21"/>
                <w:szCs w:val="21"/>
                <w:lang w:val="en-US" w:eastAsia="zh-CN"/>
              </w:rPr>
            </w:pP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auto"/>
                <w:kern w:val="0"/>
                <w:sz w:val="21"/>
                <w:szCs w:val="21"/>
                <w:lang w:val="en-US" w:eastAsia="zh-CN"/>
              </w:rPr>
            </w:pP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省级</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省清单2020年7月14日使行层级由省级、市级、县级变更为省级</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9140"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cs="宋体"/>
                <w:color w:val="auto"/>
                <w:kern w:val="0"/>
                <w:szCs w:val="21"/>
                <w:lang w:val="en-US" w:eastAsia="zh-CN"/>
              </w:rPr>
            </w:pPr>
            <w:r>
              <w:rPr>
                <w:rFonts w:hint="eastAsia" w:ascii="宋体" w:hAnsi="宋体" w:cs="宋体"/>
                <w:color w:val="auto"/>
                <w:kern w:val="0"/>
                <w:szCs w:val="21"/>
                <w:lang w:val="en-US" w:eastAsia="zh-CN"/>
              </w:rPr>
              <w:t>72</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auto"/>
                <w:kern w:val="0"/>
                <w:szCs w:val="21"/>
                <w:lang w:val="en-US" w:eastAsia="zh-CN"/>
              </w:rPr>
            </w:pPr>
            <w:r>
              <w:rPr>
                <w:rFonts w:hint="eastAsia" w:ascii="宋体" w:hAnsi="宋体" w:cs="宋体"/>
                <w:color w:val="auto"/>
                <w:kern w:val="0"/>
                <w:szCs w:val="21"/>
                <w:lang w:val="en-US" w:eastAsia="zh-CN"/>
              </w:rPr>
              <w:t>其他职权</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cs="宋体"/>
                <w:color w:val="auto"/>
                <w:kern w:val="0"/>
                <w:szCs w:val="21"/>
                <w:lang w:val="en-US" w:eastAsia="zh-CN"/>
              </w:rPr>
            </w:pP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cs="宋体"/>
                <w:color w:val="auto"/>
                <w:kern w:val="0"/>
                <w:szCs w:val="21"/>
                <w:lang w:val="en-US" w:eastAsia="zh-CN"/>
              </w:rPr>
            </w:pPr>
            <w:r>
              <w:rPr>
                <w:rFonts w:hint="eastAsia" w:ascii="宋体" w:hAnsi="宋体" w:cs="宋体"/>
                <w:color w:val="auto"/>
                <w:kern w:val="0"/>
                <w:szCs w:val="21"/>
                <w:lang w:val="en-US" w:eastAsia="zh-CN"/>
              </w:rPr>
              <w:t>水利水电工程施工企业安全生产管理三类人员资格认定</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cs="宋体"/>
                <w:color w:val="auto"/>
                <w:kern w:val="0"/>
                <w:szCs w:val="21"/>
                <w:lang w:val="en-US" w:eastAsia="zh-CN"/>
              </w:rPr>
            </w:pPr>
            <w:r>
              <w:rPr>
                <w:rFonts w:hint="eastAsia" w:ascii="宋体" w:hAnsi="宋体" w:cs="宋体"/>
                <w:color w:val="auto"/>
                <w:kern w:val="0"/>
                <w:szCs w:val="21"/>
                <w:lang w:val="en-US" w:eastAsia="zh-CN"/>
              </w:rPr>
              <w:t>《中华人民共和国安全生产法》（根据2014年8月31日第十二届全国人民代表大会常务委员会修订通过，自2014年12月1日起施行）第二十四条  生产经营单位的主要负责人和安全生产管理人员必须具备与本单位所从事的生产经营活动相应的安全生产知识和管理能力。危险物品的生产、经营、储存单位以及矿山、金属冶炼、建筑施工、道路运输单位的主要负责人和安全生产管理人员，应当由主管的负有安全生产监督管理职责的部门对其安全生产知识和管理能力考核合格。考核不得收费。</w:t>
            </w:r>
          </w:p>
          <w:p>
            <w:pPr>
              <w:widowControl/>
              <w:spacing w:line="300" w:lineRule="exact"/>
              <w:jc w:val="left"/>
              <w:rPr>
                <w:rFonts w:hint="eastAsia" w:ascii="宋体" w:hAnsi="宋体" w:cs="宋体"/>
                <w:color w:val="auto"/>
                <w:kern w:val="0"/>
                <w:szCs w:val="21"/>
                <w:lang w:val="en-US" w:eastAsia="zh-CN"/>
              </w:rPr>
            </w:pPr>
            <w:r>
              <w:rPr>
                <w:rFonts w:hint="eastAsia" w:ascii="宋体" w:hAnsi="宋体" w:cs="宋体"/>
                <w:color w:val="auto"/>
                <w:kern w:val="0"/>
                <w:szCs w:val="21"/>
                <w:lang w:val="en-US" w:eastAsia="zh-CN"/>
              </w:rPr>
              <w:t>《水利工程建设安全生产管理规定》（水利部令第26号）第二十五条  施工单位的主要负责人、项目负责人、专职安全生产管理人员应当经水行政主管部门安全生产考核合格后方可任职。</w:t>
            </w:r>
          </w:p>
          <w:p>
            <w:pPr>
              <w:widowControl/>
              <w:spacing w:line="300" w:lineRule="exact"/>
              <w:jc w:val="left"/>
              <w:rPr>
                <w:rFonts w:hint="eastAsia" w:ascii="宋体" w:hAnsi="宋体" w:cs="宋体"/>
                <w:color w:val="auto"/>
                <w:kern w:val="0"/>
                <w:szCs w:val="21"/>
                <w:lang w:val="en-US" w:eastAsia="zh-CN"/>
              </w:rPr>
            </w:pPr>
            <w:r>
              <w:rPr>
                <w:rFonts w:hint="eastAsia" w:ascii="宋体" w:hAnsi="宋体" w:cs="宋体"/>
                <w:color w:val="auto"/>
                <w:kern w:val="0"/>
                <w:szCs w:val="21"/>
                <w:lang w:val="en-US" w:eastAsia="zh-CN"/>
              </w:rPr>
              <w:t>《水利水电工程施工企业主要负责人、项目负责人和专职安全生产管理人员安全生产考核管理办法》（水安监〔2011〕374号）第七条  省级水行政主管部门负责本行政区域内水利水电工程施工总承包二级（含二级）以下资质以及专业承包二级（含二级）以下资质施工企业的安全生产管理三类人员的考核。</w:t>
            </w: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auto"/>
                <w:kern w:val="0"/>
                <w:szCs w:val="21"/>
                <w:lang w:val="en-US" w:eastAsia="zh-CN"/>
              </w:rPr>
            </w:pP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auto"/>
                <w:kern w:val="0"/>
                <w:szCs w:val="21"/>
                <w:lang w:val="en-US" w:eastAsia="zh-CN"/>
              </w:rPr>
            </w:pP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auto"/>
                <w:kern w:val="0"/>
                <w:szCs w:val="21"/>
                <w:lang w:val="en-US" w:eastAsia="zh-CN"/>
              </w:rPr>
            </w:pP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auto"/>
                <w:kern w:val="0"/>
                <w:szCs w:val="21"/>
                <w:lang w:val="en-US" w:eastAsia="zh-CN"/>
              </w:rPr>
            </w:pP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auto"/>
                <w:kern w:val="0"/>
                <w:szCs w:val="21"/>
                <w:lang w:val="en-US" w:eastAsia="zh-CN"/>
              </w:rPr>
            </w:pPr>
            <w:r>
              <w:rPr>
                <w:rFonts w:hint="eastAsia" w:ascii="宋体" w:hAnsi="宋体" w:cs="宋体"/>
                <w:color w:val="auto"/>
                <w:kern w:val="0"/>
                <w:szCs w:val="21"/>
                <w:lang w:val="en-US" w:eastAsia="zh-CN"/>
              </w:rPr>
              <w:t>省级</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FF0000"/>
                <w:kern w:val="0"/>
                <w:szCs w:val="21"/>
                <w:lang w:val="en-US" w:eastAsia="zh-CN"/>
              </w:rPr>
            </w:pPr>
            <w:r>
              <w:rPr>
                <w:rFonts w:hint="eastAsia" w:ascii="宋体" w:hAnsi="宋体" w:eastAsia="宋体" w:cs="宋体"/>
                <w:color w:val="auto"/>
                <w:kern w:val="0"/>
                <w:sz w:val="21"/>
                <w:szCs w:val="21"/>
                <w:lang w:val="en-US" w:eastAsia="zh-CN"/>
              </w:rPr>
              <w:t>省清单2020年7月14日行使层级由省级、市级、县级变更为省级</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73</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rPr>
              <w:t>行政许可</w:t>
            </w:r>
          </w:p>
        </w:tc>
        <w:tc>
          <w:tcPr>
            <w:tcW w:w="5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7900-A—07300-140927</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房地产开发企业资质核定（二级及以下）</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2"/>
                <w:sz w:val="23"/>
                <w:szCs w:val="23"/>
                <w:u w:val="none"/>
                <w:lang w:val="en-US" w:eastAsia="zh-CN" w:bidi="ar-SA"/>
              </w:rPr>
            </w:pPr>
            <w:r>
              <w:rPr>
                <w:rFonts w:hint="eastAsia" w:ascii="宋体" w:hAnsi="宋体" w:eastAsia="宋体" w:cs="宋体"/>
                <w:i w:val="0"/>
                <w:color w:val="000000"/>
                <w:kern w:val="0"/>
                <w:sz w:val="21"/>
                <w:szCs w:val="21"/>
                <w:u w:val="none"/>
                <w:lang w:val="en-US" w:eastAsia="zh-CN" w:bidi="ar"/>
              </w:rPr>
              <w:t>《城市房地产开发经营管理条例》（1998年7月20日国务院令第248号，2010年12月29日予以修改）第九条：房地产开发主管部门应当根据房地产开发企业的资产、专业技术人员和开发经营业绩等，对备案的房地产开发企业核定资质等级。房地产开发企业应当按照核定的资质等级，承担相应的房地产开发项目。具体办法由国务院建设行政主管部门制定。</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《房地产开发企业资质管理规定》（2000年3月29日建设部令第77号，2015年5月4日予以修改）第十一条：……二级资质及二级资质以下的审批办法由省、自治区、直辖市人民政府建设行政主管部门制定。……</w:t>
            </w:r>
          </w:p>
        </w:tc>
        <w:tc>
          <w:tcPr>
            <w:tcW w:w="29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hint="eastAsia" w:ascii="宋体" w:hAnsi="宋体" w:cs="宋体"/>
                <w:color w:val="000000"/>
                <w:kern w:val="0"/>
                <w:szCs w:val="21"/>
                <w:lang w:val="en-US" w:eastAsia="zh-CN"/>
              </w:rPr>
            </w:pPr>
            <w:r>
              <w:rPr>
                <w:rFonts w:ascii="微软雅黑" w:hAnsi="微软雅黑" w:eastAsia="微软雅黑" w:cs="微软雅黑"/>
                <w:i w:val="0"/>
                <w:caps w:val="0"/>
                <w:color w:val="333333"/>
                <w:spacing w:val="0"/>
                <w:sz w:val="21"/>
                <w:szCs w:val="21"/>
                <w:shd w:val="clear" w:fill="FFFFFF"/>
              </w:rPr>
              <w:t> </w:t>
            </w:r>
            <w:r>
              <w:rPr>
                <w:rFonts w:hint="eastAsia" w:ascii="宋体" w:hAnsi="宋体" w:eastAsia="宋体" w:cs="宋体"/>
                <w:i w:val="0"/>
                <w:caps w:val="0"/>
                <w:color w:val="333333"/>
                <w:spacing w:val="0"/>
                <w:sz w:val="21"/>
                <w:szCs w:val="21"/>
                <w:shd w:val="clear" w:fill="FFFFFF"/>
              </w:rPr>
              <w:t>1、受理责任：公式应当提交的材料，一次性告知补正材料，已发受理或不受理（不予受理应当告知理由）。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2、 决定责任：做出权力许可或不予许可的决定，决定告知（不予许可的应当书面告知理由）。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3、送达责任：准予许可的制发送达许可证。</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lang w:val="en-US" w:eastAsia="zh-CN"/>
              </w:rPr>
              <w:t>4</w:t>
            </w:r>
            <w:r>
              <w:rPr>
                <w:rFonts w:hint="eastAsia" w:ascii="宋体" w:hAnsi="宋体" w:eastAsia="宋体" w:cs="宋体"/>
                <w:i w:val="0"/>
                <w:caps w:val="0"/>
                <w:color w:val="333333"/>
                <w:spacing w:val="0"/>
                <w:sz w:val="21"/>
                <w:szCs w:val="21"/>
                <w:shd w:val="clear" w:fill="FFFFFF"/>
              </w:rPr>
              <w:t>、 其他：法律法规规章规定应履行的责任。</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lang w:val="en-US" w:eastAsia="zh-CN"/>
              </w:rPr>
              <w:t>5</w:t>
            </w:r>
            <w:r>
              <w:rPr>
                <w:rFonts w:hint="eastAsia" w:ascii="宋体" w:hAnsi="宋体" w:eastAsia="宋体" w:cs="宋体"/>
                <w:i w:val="0"/>
                <w:caps w:val="0"/>
                <w:color w:val="333333"/>
                <w:spacing w:val="0"/>
                <w:sz w:val="21"/>
                <w:szCs w:val="21"/>
                <w:shd w:val="clear" w:fill="FFFFFF"/>
              </w:rPr>
              <w:t>、审查责任：严格按照《城市房地产开发经营管理条例》、《房地产开发企业资质管理规定》要求严格审查，提出是否同意的审查意见</w:t>
            </w:r>
          </w:p>
        </w:tc>
        <w:tc>
          <w:tcPr>
            <w:tcW w:w="32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9"/>
              </w:numPr>
              <w:spacing w:line="300" w:lineRule="exact"/>
              <w:jc w:val="left"/>
              <w:rPr>
                <w:rFonts w:hint="eastAsia"/>
              </w:rPr>
            </w:pPr>
            <w:r>
              <w:rPr>
                <w:rFonts w:hint="eastAsia"/>
              </w:rPr>
              <w:t>《城市房地产开发经营管理条例》:《城市房地产开发经营管理条例》（1998年7月20日国务院令第248号，2010年12月29日予以修改）第九条：房地产开发主管部门应当根据房地产开发企业的资产、专业技术人员和开发经营业绩等，对备案的房地产开发企业核定资质等级。房地产开发企业应当按照核定的资质等级，承担相应的房地产开发项目。具体办法由国务院建设行政主管部门制定。 《房地产开发企业资质管理规定》（2000年3月29日建设部令第77号，2015年5月4日予以修改）第十一条：……二级资质及二级资质以下的审批办法由省、自治区、直辖市人民政府建设行政主管部门制定。……</w:t>
            </w:r>
            <w:r>
              <w:rPr>
                <w:rFonts w:hint="eastAsia"/>
              </w:rPr>
              <w:br w:type="textWrapping"/>
            </w:r>
            <w:r>
              <w:rPr>
                <w:rFonts w:hint="eastAsia"/>
              </w:rPr>
              <w:t>2、 《城市房地产开发经营管理条例》: 《城市房地产开发经营管理条例》（国务院令第588号）第八条、第九条房地产开发企业应当自领取营业执照之日起30日内，持下列文件到登记机关所在地的房地产开发主管部门备案： （一）营业执照复印件； （二）企业章程； （三）验资证明； （四）企业法定代表人的身份证明； （五）专业技术人员的资格证书和聘用合同。</w:t>
            </w:r>
            <w:r>
              <w:rPr>
                <w:rFonts w:hint="eastAsia"/>
              </w:rPr>
              <w:br w:type="textWrapping"/>
            </w:r>
            <w:r>
              <w:rPr>
                <w:rFonts w:hint="eastAsia"/>
              </w:rPr>
              <w:t>3、《房地产开发企业资质管理规定》:　　《房地产开发企业资质管理规定》（2000年建设部令第77号发布，2015年修订）第五条、第六条、第七条、第十条第五条房地产开发企业按照企业条件分为一、二、三、四四个资质等级</w:t>
            </w:r>
          </w:p>
          <w:p>
            <w:pPr>
              <w:widowControl/>
              <w:numPr>
                <w:ilvl w:val="0"/>
                <w:numId w:val="0"/>
              </w:numPr>
              <w:spacing w:line="300" w:lineRule="exact"/>
              <w:jc w:val="left"/>
              <w:rPr>
                <w:rFonts w:hint="eastAsia"/>
              </w:rPr>
            </w:pPr>
            <w:r>
              <w:rPr>
                <w:rFonts w:hint="eastAsia"/>
              </w:rPr>
              <w:t>各资质等级企业的条件如下： 　　（一）一级资质： 　　1．从事房地产开发经营5年以上； 　　2．近3年房屋建筑面积累计竣工30万平方米以上，或者累计完成与此相当的房地产开发投资额； 　　3．连续5年建筑工程质量合格率达100%； 　　4．上一年房屋建筑施工面积15万平方米以上，或者完成与此相当的房地产开发投资额； 　　5．有职称的建筑、结构、财务、房地产及有关经济类的专业管理人员不少于40人，其中具有中级以上职称的管理人员不少于20人，持有资格证书的专职会计人员不少于4人； 　　6．工程技术、财务、统计等业务负责人具有相应专业中级以上职称； 　　7．具有完善的质量保证体系，商品住宅销售中实行了《住宅质量保证书》和《住宅使用说明书》制度； 　　8．未发生过重大工程质量事故。 　　（二）二级资质： 　　1．从事房地产开发经营3年以上； 　　2．近3年房屋建筑面积累计竣工15万平方米以上，或者累计完成与此相当的房地产开发投资额； 　　3．连续3年建筑工程质量合格率达100%； 　　4．上一年房屋建筑施工面积10万平方米以上，或者完成与此相当的房地产开发投资额； 　　5．有职称的建筑、结构、财务、房地产及有关经济类的专业管理人员不少于20人，其中具有中级以上职称的管理人员不少于10人，持有资格证书的专职会计人员不少于3人； 　　6．工程技术、财务、统计等业务负责人具有相应专业中级以上职称； 　　7．具有完善的质量保证体系，商品住宅销售中实行了《住宅质量保证书》和《住宅使用说明书》制度； 　　8．未发生过重大工程质量事故。 　　（三）三级资质： 　　1．从事房地产开发经营2年以上； 　　2．房屋建筑面积累计竣工5万平方米以上，或者累计完成与此相当的房地产开发投资额； 　　3．连续2年建筑工程质量合格率达100%； 　　4．有职称的建筑、结构、财务、房地产及有关经济类的专业管理人员不少于10人，其中具有中级以上职称的管理人员不少于5人，持有资格证书的专职会计人员不少于2人； 　　5．工程技术、财务等业务负责人具有相应专业中级以上职称，统计等其他业务负责人具有相应专业初级以上职称； 　　6．具有完善的质量保证体系，商品住宅销售中实行了《住宅质量保证书》和《住宅使用说明书》制度； 　　7．未发生过重大工程质量事故。 　　（四）四级资质： 　　1．从事房地产开发经营1年以上； 　　2．已竣工的建筑工程质量合格率达100%； 　　3．有职称的建筑、结构、财务、房地产及有关经济类的专业管理人员不少于5人，持有资格证书的专职会计人员不少于2人； 　　4．工程技术负责人具有相应专业中级以上职称，财务负责人具有相应专业初级以上职称，配有专业统计人员； 　　5．商品住宅销售中实行了《住宅质量保证书》和《住宅使用说明书》制度； 　　6．未发生过重大工程质量事故。 第六条 新设立的房地产开发企业应当自领取营业执照之日起30日内，持下列文件到房地产开发主管部门备案； 　　（一）营业执照复印件； 　　（二）企业章程； 　　（三）企业法定代表人的身份证明； 　　（四）专业技术人员的资格证书和劳动合同； 　　（五）房地产开发主管部门认为需要出示的其他文件。 　　房地产开发主管部门应当在收到备案申请后30日内向符合条件的企业核发《暂定资质证书》。 　　《暂定资质证书》有效期1年。房地产开发主管部门可以视企业经营情况延长《暂定资质证书》有效期，但延长期限不得超过2年。 　　自领取《暂定资质证书》之日起1年内无开发项目的，《暂定资质证书》有效期不得延长。 第七条 房地产开发企业应当在《暂定资质证书》有效期满前1个月内向房地产开发主管部门申请核定资质等级。房地产开发主管部门应当根据其开发经营业绩核定相应的资质等级。 第十条 申请核定资质等级的房地产开发企业，应当提交下列证明文件： 　　（一）企业资质等级申报表； 　　（二）房地产开发企业资质证书（正、副本）； 　　（三）企业资产负债表； 　　（四）企业法定代表人和经济、技术、财务负责人的职称证件； 　　（五）已开发经营项目的有关证明材料； 　　（六）房地产开发项目手册及《住宅质量保证书》、《住宅使用说明书》执行情况报告； 　　（七）其他有关文件、证明</w:t>
            </w: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lang w:val="en-US" w:eastAsia="zh-CN"/>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hint="eastAsia" w:ascii="宋体" w:hAnsi="宋体" w:cs="宋体"/>
                <w:color w:val="auto"/>
                <w:kern w:val="0"/>
                <w:szCs w:val="21"/>
              </w:rPr>
            </w:pPr>
            <w:r>
              <w:rPr>
                <w:rFonts w:hint="eastAsia" w:ascii="宋体" w:hAnsi="宋体" w:cs="宋体"/>
                <w:color w:val="auto"/>
                <w:kern w:val="0"/>
                <w:szCs w:val="21"/>
                <w:lang w:val="en-US" w:eastAsia="zh-CN"/>
              </w:rPr>
              <w:t>神池县行政审批服务管理局环评建筑股</w:t>
            </w:r>
          </w:p>
        </w:tc>
        <w:tc>
          <w:tcPr>
            <w:tcW w:w="5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hint="default" w:ascii="宋体" w:hAnsi="宋体" w:cs="宋体"/>
                <w:color w:val="auto"/>
                <w:kern w:val="0"/>
                <w:szCs w:val="21"/>
                <w:lang w:val="en-US" w:eastAsia="zh-CN"/>
              </w:rPr>
            </w:pPr>
            <w:r>
              <w:rPr>
                <w:rFonts w:hint="eastAsia" w:ascii="宋体" w:hAnsi="宋体" w:cs="宋体"/>
                <w:color w:val="auto"/>
                <w:kern w:val="0"/>
                <w:szCs w:val="21"/>
                <w:lang w:val="en-US" w:eastAsia="zh-CN"/>
              </w:rPr>
              <w:t>神池县行政审批服务管理局</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省级^市级^县级^</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hint="default" w:ascii="宋体" w:hAnsi="宋体" w:cs="宋体"/>
                <w:color w:val="000000"/>
                <w:kern w:val="0"/>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74</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7900-A-07400-140927</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建筑工程施工许可证核发</w:t>
            </w:r>
          </w:p>
        </w:tc>
        <w:tc>
          <w:tcPr>
            <w:tcW w:w="3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23"/>
                <w:szCs w:val="23"/>
                <w:u w:val="none"/>
                <w:lang w:val="en-US" w:eastAsia="zh-CN" w:bidi="ar-SA"/>
              </w:rPr>
            </w:pPr>
            <w:r>
              <w:rPr>
                <w:rFonts w:hint="eastAsia" w:ascii="宋体" w:hAnsi="宋体" w:eastAsia="宋体" w:cs="宋体"/>
                <w:i w:val="0"/>
                <w:color w:val="000000"/>
                <w:kern w:val="0"/>
                <w:sz w:val="21"/>
                <w:szCs w:val="21"/>
                <w:u w:val="none"/>
                <w:lang w:val="en-US" w:eastAsia="zh-CN" w:bidi="ar"/>
              </w:rPr>
              <w:t>《中华人民共和国建筑法》（1997年11月1日主席令第九十一号，2011年4月22日予以修改）第七条：建筑工程开工前，建设单位应当按照国家有关规定向工程所在地县级以上人民政府建设行政主管部门申请领取施工许可证。</w:t>
            </w: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0"/>
              </w:numPr>
              <w:spacing w:line="300" w:lineRule="exact"/>
              <w:ind w:left="62" w:leftChars="0"/>
              <w:jc w:val="left"/>
              <w:rPr>
                <w:rFonts w:hint="eastAsia" w:ascii="宋体" w:hAnsi="宋体" w:eastAsia="宋体" w:cs="宋体"/>
                <w:i w:val="0"/>
                <w:caps w:val="0"/>
                <w:color w:val="333333"/>
                <w:spacing w:val="0"/>
                <w:sz w:val="21"/>
                <w:szCs w:val="21"/>
                <w:shd w:val="clear" w:fill="FFFFFF"/>
              </w:rPr>
            </w:pPr>
            <w:r>
              <w:rPr>
                <w:rFonts w:hint="eastAsia" w:ascii="宋体" w:hAnsi="宋体" w:cs="宋体"/>
                <w:i w:val="0"/>
                <w:caps w:val="0"/>
                <w:color w:val="333333"/>
                <w:spacing w:val="0"/>
                <w:sz w:val="21"/>
                <w:szCs w:val="21"/>
                <w:shd w:val="clear" w:fill="FFFFFF"/>
                <w:lang w:val="en-US" w:eastAsia="zh-CN"/>
              </w:rPr>
              <w:t>1、</w:t>
            </w:r>
            <w:r>
              <w:rPr>
                <w:rFonts w:hint="eastAsia" w:ascii="宋体" w:hAnsi="宋体" w:eastAsia="宋体" w:cs="宋体"/>
                <w:i w:val="0"/>
                <w:caps w:val="0"/>
                <w:color w:val="333333"/>
                <w:spacing w:val="0"/>
                <w:sz w:val="21"/>
                <w:szCs w:val="21"/>
                <w:shd w:val="clear" w:fill="FFFFFF"/>
              </w:rPr>
              <w:t>受理责任：公示应当提交的材料，一次性告知补正材料，依法受理或不予受理（不予受理应当告知理由）。</w:t>
            </w:r>
          </w:p>
          <w:p>
            <w:pPr>
              <w:widowControl/>
              <w:spacing w:line="300" w:lineRule="exact"/>
              <w:jc w:val="left"/>
              <w:rPr>
                <w:rFonts w:hint="eastAsia" w:ascii="宋体" w:hAnsi="宋体" w:cs="宋体"/>
                <w:color w:val="000000"/>
                <w:kern w:val="0"/>
                <w:szCs w:val="21"/>
                <w:lang w:val="en-US" w:eastAsia="zh-CN"/>
              </w:rPr>
            </w:pPr>
            <w:r>
              <w:rPr>
                <w:rFonts w:hint="eastAsia" w:ascii="宋体" w:hAnsi="宋体" w:eastAsia="宋体" w:cs="宋体"/>
                <w:i w:val="0"/>
                <w:caps w:val="0"/>
                <w:color w:val="333333"/>
                <w:spacing w:val="0"/>
                <w:sz w:val="21"/>
                <w:szCs w:val="21"/>
                <w:shd w:val="clear" w:fill="FFFFFF"/>
                <w:lang w:val="en-US" w:eastAsia="zh-CN"/>
              </w:rPr>
              <w:t>2、</w:t>
            </w:r>
            <w:r>
              <w:rPr>
                <w:rFonts w:hint="eastAsia" w:ascii="宋体" w:hAnsi="宋体" w:eastAsia="宋体" w:cs="宋体"/>
                <w:i w:val="0"/>
                <w:caps w:val="0"/>
                <w:color w:val="333333"/>
                <w:spacing w:val="0"/>
                <w:sz w:val="21"/>
                <w:szCs w:val="21"/>
                <w:shd w:val="clear" w:fill="FFFFFF"/>
              </w:rPr>
              <w:t>审查责任：严格按照《中华人民共</w:t>
            </w:r>
            <w:r>
              <w:rPr>
                <w:rFonts w:hint="eastAsia" w:ascii="宋体" w:hAnsi="宋体" w:cs="宋体"/>
                <w:i w:val="0"/>
                <w:caps w:val="0"/>
                <w:color w:val="333333"/>
                <w:spacing w:val="0"/>
                <w:sz w:val="21"/>
                <w:szCs w:val="21"/>
                <w:shd w:val="clear" w:fill="FFFFFF"/>
                <w:lang w:val="en-US" w:eastAsia="zh-CN"/>
              </w:rPr>
              <w:t>和</w:t>
            </w:r>
            <w:r>
              <w:rPr>
                <w:rFonts w:hint="eastAsia" w:ascii="宋体" w:hAnsi="宋体" w:eastAsia="宋体" w:cs="宋体"/>
                <w:i w:val="0"/>
                <w:caps w:val="0"/>
                <w:color w:val="333333"/>
                <w:spacing w:val="0"/>
                <w:sz w:val="21"/>
                <w:szCs w:val="21"/>
                <w:shd w:val="clear" w:fill="FFFFFF"/>
              </w:rPr>
              <w:t>国建筑法》要求严格审查，提出是否同意的审查意见。</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lang w:val="en-US" w:eastAsia="zh-CN"/>
              </w:rPr>
              <w:t>3、</w:t>
            </w:r>
            <w:r>
              <w:rPr>
                <w:rFonts w:hint="eastAsia" w:ascii="宋体" w:hAnsi="宋体" w:eastAsia="宋体" w:cs="宋体"/>
                <w:i w:val="0"/>
                <w:caps w:val="0"/>
                <w:color w:val="333333"/>
                <w:spacing w:val="0"/>
                <w:sz w:val="21"/>
                <w:szCs w:val="21"/>
                <w:shd w:val="clear" w:fill="FFFFFF"/>
              </w:rPr>
              <w:t>送达责任：准予许可的制发送达许可证。</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lang w:val="en-US" w:eastAsia="zh-CN"/>
              </w:rPr>
              <w:t>4、</w:t>
            </w:r>
            <w:r>
              <w:rPr>
                <w:rFonts w:hint="eastAsia" w:ascii="宋体" w:hAnsi="宋体" w:eastAsia="宋体" w:cs="宋体"/>
                <w:i w:val="0"/>
                <w:caps w:val="0"/>
                <w:color w:val="333333"/>
                <w:spacing w:val="0"/>
                <w:sz w:val="21"/>
                <w:szCs w:val="21"/>
                <w:shd w:val="clear" w:fill="FFFFFF"/>
              </w:rPr>
              <w:t>其他：法律法规规章规定应履行的责任。</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lang w:val="en-US" w:eastAsia="zh-CN"/>
              </w:rPr>
              <w:t>5、</w:t>
            </w:r>
            <w:r>
              <w:rPr>
                <w:rFonts w:hint="eastAsia" w:ascii="宋体" w:hAnsi="宋体" w:eastAsia="宋体" w:cs="宋体"/>
                <w:i w:val="0"/>
                <w:caps w:val="0"/>
                <w:color w:val="333333"/>
                <w:spacing w:val="0"/>
                <w:sz w:val="21"/>
                <w:szCs w:val="21"/>
                <w:shd w:val="clear" w:fill="FFFFFF"/>
              </w:rPr>
              <w:t>决定责任：做出行政许可或不予行政许可决定，法定告知（不予许可的应当书面告知理由）。</w:t>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cs="宋体"/>
                <w:color w:val="000000"/>
                <w:kern w:val="0"/>
                <w:szCs w:val="21"/>
                <w:lang w:val="en-US" w:eastAsia="zh-CN"/>
              </w:rPr>
            </w:pPr>
            <w:r>
              <w:rPr>
                <w:rFonts w:hint="eastAsia" w:ascii="宋体" w:hAnsi="宋体" w:eastAsia="宋体" w:cs="宋体"/>
                <w:sz w:val="21"/>
                <w:szCs w:val="21"/>
              </w:rPr>
              <w:t>1、建筑法:第七条　建筑工程开工前，建设单位应当按照国家有关规定向工程所在地县级以上人民政府建设行政主管部门申请领取施工许可证；但是，国务院建设行政主管部门确定的限额以下的小型工程除外。 按照国务院规定的权限和程序批准开工报告的建筑工程，不再领取施工许可证。</w:t>
            </w:r>
            <w:r>
              <w:rPr>
                <w:rFonts w:hint="eastAsia" w:ascii="宋体" w:hAnsi="宋体" w:eastAsia="宋体" w:cs="宋体"/>
                <w:sz w:val="21"/>
                <w:szCs w:val="21"/>
              </w:rPr>
              <w:br w:type="textWrapping"/>
            </w:r>
            <w:r>
              <w:rPr>
                <w:rFonts w:hint="eastAsia" w:ascii="宋体" w:hAnsi="宋体" w:eastAsia="宋体" w:cs="宋体"/>
                <w:sz w:val="21"/>
                <w:szCs w:val="21"/>
              </w:rPr>
              <w:t>2、【部门规章】 《建筑工程施工许可管理办法》（2014年住房和城乡建设部令第18号）第二条第二条 在中华人民共和国境内从事各类房屋建筑及其附属设施的建造、装修装饰和与其配套的线路、管道、设备的安装，以及城镇市政基础设施工程的施工，建设单位在开工前应当依照本办法的规定，向工程所在地的县级以上地方人民政府住房城乡建设主管部门(以下简称发证机关)申请领取施工许可证。 工程投资额在30万元以下或者建筑面积在300平方米以下的建筑工程，可以不申请办理施工许可证。省、自治区、直辖市人民政府住房城乡建设主管部门可以根据当地的实际情况，对限额进行调整，并报国务院住房城乡建设主管部门备案。 按照国务院规定的权限和程序批准开工报告的建筑工程，不再领取施工许可证。</w:t>
            </w: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rPr>
            </w:pPr>
            <w:r>
              <w:rPr>
                <w:rFonts w:hint="eastAsia" w:ascii="宋体" w:hAnsi="宋体" w:cs="宋体"/>
                <w:color w:val="auto"/>
                <w:kern w:val="0"/>
                <w:szCs w:val="21"/>
                <w:lang w:val="en-US" w:eastAsia="zh-CN"/>
              </w:rPr>
              <w:t>神池县行政审批服务管理局环评建筑股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auto"/>
                <w:kern w:val="0"/>
                <w:szCs w:val="21"/>
                <w:lang w:val="en-US" w:eastAsia="zh-CN"/>
              </w:rPr>
              <w:t>神池县行政审批服务管理局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省级^市级^县级^</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75</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7900-A-07500-140927</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城镇污水排入排水管网许可</w:t>
            </w:r>
          </w:p>
        </w:tc>
        <w:tc>
          <w:tcPr>
            <w:tcW w:w="3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23"/>
                <w:szCs w:val="23"/>
                <w:u w:val="none"/>
                <w:lang w:val="en-US" w:eastAsia="zh-CN" w:bidi="ar-SA"/>
              </w:rPr>
            </w:pPr>
            <w:r>
              <w:rPr>
                <w:rFonts w:hint="eastAsia" w:ascii="宋体" w:hAnsi="宋体" w:eastAsia="宋体" w:cs="宋体"/>
                <w:i w:val="0"/>
                <w:color w:val="000000"/>
                <w:kern w:val="0"/>
                <w:sz w:val="21"/>
                <w:szCs w:val="21"/>
                <w:u w:val="none"/>
                <w:lang w:val="en-US" w:eastAsia="zh-CN" w:bidi="ar"/>
              </w:rPr>
              <w:t>《城镇排水与污水处理条例》（2013年10月2日国务院令第641号）第二十一条：从事工业、建筑、餐饮、医疗等活动的企业事业单位、个体工商户（以下称排水户）向城镇排水设施排放污水的，应当向城镇排水主管部门申请领取污水排入排水管网许可证。城镇排水主管部门应当按照国家有关标准，重点对影响城镇排水与污水处理设施安全运行的事项进行审查。排水户应当按照污水排入排水管网许可证的要求排放污水。</w:t>
            </w: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0"/>
              </w:numPr>
              <w:spacing w:line="300" w:lineRule="exact"/>
              <w:jc w:val="left"/>
              <w:rPr>
                <w:rFonts w:hint="eastAsia" w:ascii="宋体" w:hAnsi="宋体" w:eastAsia="宋体" w:cs="宋体"/>
                <w:i w:val="0"/>
                <w:caps w:val="0"/>
                <w:color w:val="333333"/>
                <w:spacing w:val="0"/>
                <w:sz w:val="21"/>
                <w:szCs w:val="21"/>
                <w:shd w:val="clear" w:fill="FFFFFF"/>
              </w:rPr>
            </w:pPr>
            <w:r>
              <w:rPr>
                <w:rFonts w:hint="eastAsia" w:ascii="宋体" w:hAnsi="宋体" w:eastAsia="宋体" w:cs="宋体"/>
                <w:i w:val="0"/>
                <w:caps w:val="0"/>
                <w:color w:val="333333"/>
                <w:spacing w:val="0"/>
                <w:sz w:val="21"/>
                <w:szCs w:val="21"/>
                <w:shd w:val="clear" w:fill="FFFFFF"/>
                <w:lang w:val="en-US" w:eastAsia="zh-CN"/>
              </w:rPr>
              <w:t>1、</w:t>
            </w:r>
            <w:r>
              <w:rPr>
                <w:rFonts w:hint="eastAsia" w:ascii="宋体" w:hAnsi="宋体" w:eastAsia="宋体" w:cs="宋体"/>
                <w:i w:val="0"/>
                <w:caps w:val="0"/>
                <w:color w:val="333333"/>
                <w:spacing w:val="0"/>
                <w:sz w:val="21"/>
                <w:szCs w:val="21"/>
                <w:shd w:val="clear" w:fill="FFFFFF"/>
              </w:rPr>
              <w:t>受理责任：公示应当提交的材料，一次性告知补正材料，依法受理或不予受理（不予受理应当告知理由）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lang w:val="en-US" w:eastAsia="zh-CN"/>
              </w:rPr>
              <w:t>2、</w:t>
            </w:r>
            <w:r>
              <w:rPr>
                <w:rFonts w:hint="eastAsia" w:ascii="宋体" w:hAnsi="宋体" w:eastAsia="宋体" w:cs="宋体"/>
                <w:i w:val="0"/>
                <w:caps w:val="0"/>
                <w:color w:val="333333"/>
                <w:spacing w:val="0"/>
                <w:sz w:val="21"/>
                <w:szCs w:val="21"/>
                <w:shd w:val="clear" w:fill="FFFFFF"/>
              </w:rPr>
              <w:t>审查责任：严格按照《建筑业企业资质管理规定》要求审查并提出初审意见。</w:t>
            </w:r>
          </w:p>
          <w:p>
            <w:pPr>
              <w:widowControl/>
              <w:numPr>
                <w:ilvl w:val="0"/>
                <w:numId w:val="0"/>
              </w:numPr>
              <w:spacing w:line="300" w:lineRule="exact"/>
              <w:jc w:val="left"/>
              <w:rPr>
                <w:rFonts w:hint="eastAsia" w:ascii="宋体" w:hAnsi="宋体" w:cs="宋体"/>
                <w:color w:val="000000"/>
                <w:kern w:val="0"/>
                <w:szCs w:val="21"/>
                <w:lang w:val="en-US" w:eastAsia="zh-CN"/>
              </w:rPr>
            </w:pPr>
            <w:r>
              <w:rPr>
                <w:rFonts w:hint="eastAsia" w:ascii="宋体" w:hAnsi="宋体" w:eastAsia="宋体" w:cs="宋体"/>
                <w:i w:val="0"/>
                <w:caps w:val="0"/>
                <w:color w:val="333333"/>
                <w:spacing w:val="0"/>
                <w:sz w:val="21"/>
                <w:szCs w:val="21"/>
                <w:shd w:val="clear" w:fill="FFFFFF"/>
                <w:lang w:val="en-US" w:eastAsia="zh-CN"/>
              </w:rPr>
              <w:t>3</w:t>
            </w:r>
            <w:r>
              <w:rPr>
                <w:rFonts w:hint="eastAsia" w:ascii="宋体" w:hAnsi="宋体" w:eastAsia="宋体" w:cs="宋体"/>
                <w:i w:val="0"/>
                <w:caps w:val="0"/>
                <w:color w:val="333333"/>
                <w:spacing w:val="0"/>
                <w:sz w:val="21"/>
                <w:szCs w:val="21"/>
                <w:shd w:val="clear" w:fill="FFFFFF"/>
              </w:rPr>
              <w:t>、其他：法律法规规章规定应履行的责任。</w:t>
            </w:r>
            <w:r>
              <w:rPr>
                <w:rFonts w:hint="eastAsia" w:ascii="宋体" w:hAnsi="宋体" w:eastAsia="宋体" w:cs="宋体"/>
                <w:i w:val="0"/>
                <w:caps w:val="0"/>
                <w:color w:val="333333"/>
                <w:spacing w:val="0"/>
                <w:sz w:val="21"/>
                <w:szCs w:val="21"/>
                <w:shd w:val="clear" w:fill="FFFFFF"/>
              </w:rPr>
              <w:br w:type="textWrapping"/>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pPr>
            <w:r>
              <w:t> </w:t>
            </w:r>
          </w:p>
          <w:p>
            <w:pPr>
              <w:widowControl/>
              <w:spacing w:line="300" w:lineRule="exact"/>
              <w:jc w:val="left"/>
            </w:pPr>
          </w:p>
          <w:p>
            <w:pPr>
              <w:widowControl/>
              <w:spacing w:line="300" w:lineRule="exact"/>
              <w:jc w:val="left"/>
            </w:pPr>
          </w:p>
          <w:p>
            <w:pPr>
              <w:widowControl/>
              <w:spacing w:line="300" w:lineRule="exact"/>
              <w:jc w:val="left"/>
            </w:pPr>
          </w:p>
          <w:p>
            <w:pPr>
              <w:widowControl/>
              <w:spacing w:line="300" w:lineRule="exact"/>
              <w:jc w:val="left"/>
            </w:pPr>
          </w:p>
          <w:p>
            <w:pPr>
              <w:widowControl/>
              <w:spacing w:line="300" w:lineRule="exact"/>
              <w:jc w:val="left"/>
              <w:rPr>
                <w:rFonts w:hint="eastAsia"/>
              </w:rPr>
            </w:pPr>
            <w:r>
              <w:rPr>
                <w:rFonts w:hint="eastAsia"/>
              </w:rPr>
              <w:t>1、城镇排水与污水处理条例:"《城镇排水与污水处理条例》（2013年10月2日国务院令第641号）第二十一条：从事工业、建筑、餐饮、医疗等活动的企业事业单位、个体工商户（以下称排水户）向城镇排水设施排放污水的，应当向城镇排水主管部门申请领取污水排入排水管网许可证。城镇排水主管部门应当按照国家有关标准，重点对影响城镇排水与污水处理设施安全运行的事项进行审查。排水户应当按照污水排入排水管网许可证的要求排放污水。 《城镇污水排入排水管网许可管理办法》第三条：直辖市、市、县人民政府城镇排水与污水处理主管部门（以下简称城镇排水主管部门）负责本行政区域内排水许可证书的颁发和监督管理。</w:t>
            </w: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ind w:left="0" w:leftChars="0" w:firstLine="0" w:firstLineChars="0"/>
              <w:rPr>
                <w:rFonts w:hint="eastAsia" w:ascii="宋体" w:hAnsi="宋体" w:eastAsia="宋体" w:cs="宋体"/>
                <w:i w:val="0"/>
                <w:caps w:val="0"/>
                <w:color w:val="333333"/>
                <w:spacing w:val="0"/>
                <w:sz w:val="21"/>
                <w:szCs w:val="21"/>
                <w:shd w:val="clear" w:fill="FFFFFF"/>
                <w:lang w:val="en-US" w:eastAsia="zh-CN"/>
              </w:rPr>
            </w:pPr>
          </w:p>
          <w:p>
            <w:pPr>
              <w:pStyle w:val="2"/>
              <w:ind w:left="0" w:leftChars="0" w:firstLine="0" w:firstLineChars="0"/>
              <w:rPr>
                <w:rFonts w:hint="eastAsia" w:ascii="宋体" w:hAnsi="宋体" w:eastAsia="宋体" w:cs="宋体"/>
                <w:i w:val="0"/>
                <w:caps w:val="0"/>
                <w:color w:val="333333"/>
                <w:spacing w:val="0"/>
                <w:sz w:val="21"/>
                <w:szCs w:val="21"/>
                <w:shd w:val="clear" w:fill="FFFFFF"/>
                <w:lang w:val="en-US" w:eastAsia="zh-CN"/>
              </w:rPr>
            </w:pP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auto"/>
                <w:kern w:val="0"/>
                <w:szCs w:val="21"/>
                <w:lang w:val="en-US" w:eastAsia="zh-CN"/>
              </w:rPr>
              <w:t>神池县行政审批服务管理局环评建筑股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auto"/>
                <w:kern w:val="0"/>
                <w:szCs w:val="21"/>
                <w:lang w:val="en-US" w:eastAsia="zh-CN"/>
              </w:rPr>
              <w:t>神池县行政审批服务管理局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省级^市级^县级^</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76</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7900-A-07600-140927</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因工程建设需要拆除、改动、迁移供水、排水与污水处理设施审核</w:t>
            </w:r>
          </w:p>
        </w:tc>
        <w:tc>
          <w:tcPr>
            <w:tcW w:w="3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23"/>
                <w:szCs w:val="23"/>
                <w:u w:val="none"/>
                <w:lang w:val="en-US" w:eastAsia="zh-CN" w:bidi="ar-SA"/>
              </w:rPr>
            </w:pPr>
            <w:r>
              <w:rPr>
                <w:rFonts w:hint="eastAsia" w:ascii="宋体" w:hAnsi="宋体" w:eastAsia="宋体" w:cs="宋体"/>
                <w:i w:val="0"/>
                <w:color w:val="000000"/>
                <w:kern w:val="0"/>
                <w:sz w:val="21"/>
                <w:szCs w:val="21"/>
                <w:u w:val="none"/>
                <w:lang w:val="en-US" w:eastAsia="zh-CN" w:bidi="ar"/>
              </w:rPr>
              <w:t>《</w:t>
            </w:r>
            <w:bookmarkStart w:id="0" w:name="_GoBack"/>
            <w:bookmarkEnd w:id="0"/>
            <w:r>
              <w:rPr>
                <w:rFonts w:hint="eastAsia" w:ascii="宋体" w:hAnsi="宋体" w:cs="宋体"/>
                <w:i w:val="0"/>
                <w:color w:val="000000"/>
                <w:kern w:val="0"/>
                <w:sz w:val="21"/>
                <w:szCs w:val="21"/>
                <w:u w:val="none"/>
                <w:lang w:val="en-US" w:eastAsia="zh-CN" w:bidi="ar"/>
              </w:rPr>
              <w:t>城镇排水与污水处理条例</w:t>
            </w:r>
            <w:r>
              <w:rPr>
                <w:rFonts w:hint="eastAsia" w:ascii="宋体" w:hAnsi="宋体" w:eastAsia="宋体" w:cs="宋体"/>
                <w:i w:val="0"/>
                <w:color w:val="000000"/>
                <w:kern w:val="0"/>
                <w:sz w:val="21"/>
                <w:szCs w:val="21"/>
                <w:u w:val="none"/>
                <w:lang w:val="en-US" w:eastAsia="zh-CN" w:bidi="ar"/>
              </w:rPr>
              <w:t>》（2013年10月2日国务院令第641号）第四十三条：……因工程建设需要拆除、改动城镇排水与污水处理设施的，建设单位应当制定拆除、改动方案，报城镇排水主管部门审核，并承担重建、改建和采取临时措施的费用。</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城市供水条例》（1994年7月19日国务院令第158号）第三十条：因工程建设确需改装、拆除或者迁移城市公共供水设施的，建设单位应当报经县级以上人民政府城市规划行政主管部门和城市供水行政主管部门批准，并采取相应的补救措施。</w:t>
            </w: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i w:val="0"/>
                <w:caps w:val="0"/>
                <w:color w:val="333333"/>
                <w:spacing w:val="0"/>
                <w:sz w:val="21"/>
                <w:szCs w:val="21"/>
                <w:shd w:val="clear" w:fill="FFFFFF"/>
              </w:rPr>
            </w:pPr>
            <w:r>
              <w:rPr>
                <w:rFonts w:hint="eastAsia" w:ascii="宋体" w:hAnsi="宋体" w:eastAsia="宋体" w:cs="宋体"/>
                <w:i w:val="0"/>
                <w:caps w:val="0"/>
                <w:color w:val="333333"/>
                <w:spacing w:val="0"/>
                <w:sz w:val="21"/>
                <w:szCs w:val="21"/>
                <w:shd w:val="clear" w:fill="FFFFFF"/>
              </w:rPr>
              <w:t>1</w:t>
            </w:r>
            <w:r>
              <w:rPr>
                <w:rFonts w:hint="eastAsia" w:ascii="宋体" w:hAnsi="宋体" w:eastAsia="宋体" w:cs="宋体"/>
                <w:i w:val="0"/>
                <w:caps w:val="0"/>
                <w:color w:val="333333"/>
                <w:spacing w:val="0"/>
                <w:sz w:val="21"/>
                <w:szCs w:val="21"/>
                <w:shd w:val="clear" w:fill="FFFFFF"/>
                <w:lang w:eastAsia="zh-CN"/>
              </w:rPr>
              <w:t>、</w:t>
            </w:r>
            <w:r>
              <w:rPr>
                <w:rFonts w:hint="eastAsia" w:ascii="宋体" w:hAnsi="宋体" w:eastAsia="宋体" w:cs="宋体"/>
                <w:i w:val="0"/>
                <w:caps w:val="0"/>
                <w:color w:val="333333"/>
                <w:spacing w:val="0"/>
                <w:sz w:val="21"/>
                <w:szCs w:val="21"/>
                <w:shd w:val="clear" w:fill="FFFFFF"/>
              </w:rPr>
              <w:t>受理责任：公示应当提交的材料，一次性告知补正材料，依法受理或不予受理（不予受理应当告知理由）。</w:t>
            </w:r>
          </w:p>
          <w:p>
            <w:pPr>
              <w:widowControl/>
              <w:numPr>
                <w:ilvl w:val="0"/>
                <w:numId w:val="0"/>
              </w:numPr>
              <w:spacing w:line="300" w:lineRule="exact"/>
              <w:jc w:val="left"/>
              <w:rPr>
                <w:rFonts w:hint="eastAsia" w:ascii="宋体" w:hAnsi="宋体" w:eastAsia="宋体" w:cs="宋体"/>
                <w:i w:val="0"/>
                <w:caps w:val="0"/>
                <w:color w:val="333333"/>
                <w:spacing w:val="0"/>
                <w:sz w:val="21"/>
                <w:szCs w:val="21"/>
                <w:shd w:val="clear" w:fill="FFFFFF"/>
              </w:rPr>
            </w:pPr>
            <w:r>
              <w:rPr>
                <w:rFonts w:hint="eastAsia" w:ascii="宋体" w:hAnsi="宋体" w:eastAsia="宋体" w:cs="宋体"/>
                <w:i w:val="0"/>
                <w:caps w:val="0"/>
                <w:color w:val="333333"/>
                <w:spacing w:val="0"/>
                <w:sz w:val="21"/>
                <w:szCs w:val="21"/>
                <w:shd w:val="clear" w:fill="FFFFFF"/>
                <w:lang w:val="en-US" w:eastAsia="zh-CN"/>
              </w:rPr>
              <w:t>2、</w:t>
            </w:r>
            <w:r>
              <w:rPr>
                <w:rFonts w:hint="eastAsia" w:ascii="宋体" w:hAnsi="宋体" w:eastAsia="宋体" w:cs="宋体"/>
                <w:i w:val="0"/>
                <w:caps w:val="0"/>
                <w:color w:val="333333"/>
                <w:spacing w:val="0"/>
                <w:sz w:val="21"/>
                <w:szCs w:val="21"/>
                <w:shd w:val="clear" w:fill="FFFFFF"/>
              </w:rPr>
              <w:t xml:space="preserve">审查责任：严格按照《建筑业企业资质管理规定》要求审查并提出初审意见。 </w:t>
            </w:r>
          </w:p>
          <w:p>
            <w:pPr>
              <w:widowControl/>
              <w:numPr>
                <w:ilvl w:val="0"/>
                <w:numId w:val="0"/>
              </w:numPr>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i w:val="0"/>
                <w:caps w:val="0"/>
                <w:color w:val="333333"/>
                <w:spacing w:val="0"/>
                <w:sz w:val="21"/>
                <w:szCs w:val="21"/>
                <w:shd w:val="clear" w:fill="FFFFFF"/>
                <w:lang w:val="en-US" w:eastAsia="zh-CN"/>
              </w:rPr>
              <w:t>3、</w:t>
            </w:r>
            <w:r>
              <w:rPr>
                <w:rFonts w:hint="eastAsia" w:ascii="宋体" w:hAnsi="宋体" w:eastAsia="宋体" w:cs="宋体"/>
                <w:i w:val="0"/>
                <w:caps w:val="0"/>
                <w:color w:val="333333"/>
                <w:spacing w:val="0"/>
                <w:sz w:val="21"/>
                <w:szCs w:val="21"/>
                <w:shd w:val="clear" w:fill="FFFFFF"/>
              </w:rPr>
              <w:t>其他：法律法规规章规定应履行的责任。</w:t>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rPr>
            </w:pPr>
          </w:p>
          <w:p>
            <w:pPr>
              <w:widowControl/>
              <w:spacing w:line="300" w:lineRule="exact"/>
              <w:jc w:val="left"/>
              <w:rPr>
                <w:rFonts w:hint="eastAsia"/>
              </w:rPr>
            </w:pPr>
          </w:p>
          <w:p>
            <w:pPr>
              <w:widowControl/>
              <w:spacing w:line="300" w:lineRule="exact"/>
              <w:jc w:val="left"/>
              <w:rPr>
                <w:rFonts w:hint="eastAsia"/>
              </w:rPr>
            </w:pPr>
          </w:p>
          <w:p>
            <w:pPr>
              <w:widowControl/>
              <w:spacing w:line="300" w:lineRule="exact"/>
              <w:jc w:val="left"/>
              <w:rPr>
                <w:rFonts w:hint="eastAsia"/>
              </w:rPr>
            </w:pPr>
          </w:p>
          <w:p>
            <w:pPr>
              <w:widowControl/>
              <w:spacing w:line="300" w:lineRule="exact"/>
              <w:jc w:val="left"/>
              <w:rPr>
                <w:rFonts w:hint="eastAsia"/>
              </w:rPr>
            </w:pPr>
          </w:p>
          <w:p>
            <w:pPr>
              <w:widowControl/>
              <w:spacing w:line="300" w:lineRule="exact"/>
              <w:jc w:val="left"/>
              <w:rPr>
                <w:rFonts w:hint="eastAsia"/>
              </w:rPr>
            </w:pPr>
          </w:p>
          <w:p>
            <w:pPr>
              <w:widowControl/>
              <w:numPr>
                <w:ilvl w:val="0"/>
                <w:numId w:val="10"/>
              </w:numPr>
              <w:spacing w:line="300" w:lineRule="exact"/>
              <w:jc w:val="left"/>
              <w:rPr>
                <w:rFonts w:hint="eastAsia"/>
              </w:rPr>
            </w:pPr>
            <w:r>
              <w:rPr>
                <w:rFonts w:hint="eastAsia"/>
                <w:lang w:eastAsia="zh-CN"/>
              </w:rPr>
              <w:t>城镇排水与污水处理条例</w:t>
            </w:r>
            <w:r>
              <w:rPr>
                <w:rFonts w:hint="eastAsia"/>
              </w:rPr>
              <w:t>:"《</w:t>
            </w:r>
            <w:r>
              <w:rPr>
                <w:rFonts w:hint="eastAsia"/>
                <w:lang w:eastAsia="zh-CN"/>
              </w:rPr>
              <w:t>城镇排水与污水处理条例</w:t>
            </w:r>
            <w:r>
              <w:rPr>
                <w:rFonts w:hint="eastAsia"/>
              </w:rPr>
              <w:t>》（2013年10月2日国务院令第641号）第四十三条：……因工程建设需要拆除、改动城镇排水与污水处理设施的，建设单位应当制定拆除、改动方案，报城镇排水主管部门审核，并承担重建、改建和采取临时措施的费用。 《城市供水条例》（1994年7月19日国务院令第158号）第三十条：因工程建设确需改装、拆除或者迁移城市公共供水设施的，建设单位应当报经县级以上人民政府城市规划行政主管部门和城市供水行政主管部门批准，并采取相应的补救措施。"</w:t>
            </w:r>
          </w:p>
          <w:p>
            <w:pPr>
              <w:pStyle w:val="2"/>
              <w:widowControl w:val="0"/>
              <w:numPr>
                <w:ilvl w:val="0"/>
                <w:numId w:val="0"/>
              </w:numPr>
              <w:spacing w:after="120"/>
              <w:jc w:val="both"/>
              <w:rPr>
                <w:rFonts w:hint="eastAsia"/>
              </w:rPr>
            </w:pPr>
          </w:p>
          <w:p>
            <w:pPr>
              <w:pStyle w:val="2"/>
              <w:widowControl w:val="0"/>
              <w:numPr>
                <w:ilvl w:val="0"/>
                <w:numId w:val="0"/>
              </w:numPr>
              <w:spacing w:after="120"/>
              <w:jc w:val="both"/>
              <w:rPr>
                <w:rFonts w:hint="eastAsia"/>
              </w:rPr>
            </w:pPr>
          </w:p>
          <w:p>
            <w:pPr>
              <w:pStyle w:val="2"/>
              <w:widowControl w:val="0"/>
              <w:numPr>
                <w:ilvl w:val="0"/>
                <w:numId w:val="0"/>
              </w:numPr>
              <w:spacing w:after="120"/>
              <w:jc w:val="both"/>
              <w:rPr>
                <w:rFonts w:hint="eastAsia"/>
              </w:rPr>
            </w:pPr>
          </w:p>
          <w:p>
            <w:pPr>
              <w:pStyle w:val="2"/>
              <w:widowControl w:val="0"/>
              <w:numPr>
                <w:ilvl w:val="0"/>
                <w:numId w:val="0"/>
              </w:numPr>
              <w:spacing w:after="120"/>
              <w:jc w:val="both"/>
              <w:rPr>
                <w:rFonts w:hint="eastAsia"/>
              </w:rPr>
            </w:pPr>
          </w:p>
          <w:p>
            <w:pPr>
              <w:pStyle w:val="2"/>
              <w:rPr>
                <w:rFonts w:hint="eastAsia"/>
                <w:lang w:val="en-US" w:eastAsia="zh-CN"/>
              </w:rPr>
            </w:pP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auto"/>
                <w:kern w:val="0"/>
                <w:szCs w:val="21"/>
                <w:lang w:val="en-US" w:eastAsia="zh-CN"/>
              </w:rPr>
              <w:t>神池县行政审批服务管理局环评建筑股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auto"/>
                <w:kern w:val="0"/>
                <w:szCs w:val="21"/>
                <w:lang w:val="en-US" w:eastAsia="zh-CN"/>
              </w:rPr>
              <w:t>神池县行政审批服务管理局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省级^市级^县级^</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77</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7900-A-07700-140900</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设置大型户外广告及在城市建筑物、设施上悬挂、张贴宣传品审批</w:t>
            </w:r>
          </w:p>
        </w:tc>
        <w:tc>
          <w:tcPr>
            <w:tcW w:w="3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23"/>
                <w:szCs w:val="23"/>
                <w:u w:val="none"/>
                <w:lang w:val="en-US" w:eastAsia="zh-CN" w:bidi="ar-SA"/>
              </w:rPr>
            </w:pPr>
            <w:r>
              <w:rPr>
                <w:rFonts w:hint="eastAsia" w:ascii="宋体" w:hAnsi="宋体" w:eastAsia="宋体" w:cs="宋体"/>
                <w:i w:val="0"/>
                <w:color w:val="000000"/>
                <w:kern w:val="0"/>
                <w:sz w:val="23"/>
                <w:szCs w:val="23"/>
                <w:u w:val="none"/>
                <w:lang w:val="en-US" w:eastAsia="zh-CN" w:bidi="ar"/>
              </w:rPr>
              <w:t>《</w:t>
            </w:r>
            <w:r>
              <w:rPr>
                <w:rFonts w:hint="eastAsia" w:ascii="宋体" w:hAnsi="宋体" w:eastAsia="宋体" w:cs="宋体"/>
                <w:i w:val="0"/>
                <w:color w:val="000000"/>
                <w:kern w:val="0"/>
                <w:sz w:val="21"/>
                <w:szCs w:val="21"/>
                <w:u w:val="none"/>
                <w:lang w:val="en-US" w:eastAsia="zh-CN" w:bidi="ar"/>
              </w:rPr>
              <w:t>城市市容和环境卫生管理条例》（1992年6月28日国务院令第101号，2011年1月1日予以修改）第十一条：……大型户外广告的设置必须征得城市人民政府市容环境卫生行政主管部门同意后，按照有关规定办理审批手续。第十七条：……单位和个人在城市建筑物、设施上张挂、张贴宣传品等，须经城市人民政府市容环境卫生行政主管部门或者其他有关部门批准。</w:t>
            </w: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11"/>
              </w:numPr>
              <w:spacing w:line="300" w:lineRule="exact"/>
              <w:ind w:left="124" w:leftChars="0" w:firstLine="0" w:firstLineChars="0"/>
              <w:jc w:val="left"/>
              <w:rPr>
                <w:rFonts w:hint="eastAsia" w:ascii="宋体" w:hAnsi="宋体" w:eastAsia="宋体" w:cs="宋体"/>
                <w:i w:val="0"/>
                <w:caps w:val="0"/>
                <w:color w:val="333333"/>
                <w:spacing w:val="0"/>
                <w:sz w:val="21"/>
                <w:szCs w:val="21"/>
                <w:shd w:val="clear" w:fill="FFFFFF"/>
                <w:lang w:val="en-US" w:eastAsia="zh-CN"/>
              </w:rPr>
            </w:pPr>
            <w:r>
              <w:rPr>
                <w:rFonts w:hint="eastAsia" w:ascii="宋体" w:hAnsi="宋体" w:eastAsia="宋体" w:cs="宋体"/>
                <w:i w:val="0"/>
                <w:caps w:val="0"/>
                <w:color w:val="333333"/>
                <w:spacing w:val="0"/>
                <w:sz w:val="21"/>
                <w:szCs w:val="21"/>
                <w:shd w:val="clear" w:fill="FFFFFF"/>
              </w:rPr>
              <w:t>受理责任：公示应当提交的材料，一次性告知补正材料，依法受理或不予受理（不予受理应当告知理由）</w:t>
            </w:r>
          </w:p>
          <w:p>
            <w:pPr>
              <w:widowControl/>
              <w:numPr>
                <w:ilvl w:val="0"/>
                <w:numId w:val="0"/>
              </w:numPr>
              <w:spacing w:line="300" w:lineRule="exact"/>
              <w:ind w:left="124" w:leftChars="0"/>
              <w:jc w:val="left"/>
              <w:rPr>
                <w:rFonts w:hint="eastAsia" w:ascii="宋体" w:hAnsi="宋体" w:eastAsia="宋体" w:cs="宋体"/>
                <w:color w:val="000000"/>
                <w:kern w:val="0"/>
                <w:szCs w:val="21"/>
                <w:lang w:val="en-US" w:eastAsia="zh-CN"/>
              </w:rPr>
            </w:pPr>
            <w:r>
              <w:rPr>
                <w:rFonts w:hint="eastAsia" w:ascii="宋体" w:hAnsi="宋体" w:eastAsia="宋体" w:cs="宋体"/>
                <w:i w:val="0"/>
                <w:caps w:val="0"/>
                <w:color w:val="333333"/>
                <w:spacing w:val="0"/>
                <w:sz w:val="21"/>
                <w:szCs w:val="21"/>
                <w:shd w:val="clear" w:fill="FFFFFF"/>
                <w:lang w:val="en-US" w:eastAsia="zh-CN"/>
              </w:rPr>
              <w:t>2</w:t>
            </w:r>
            <w:r>
              <w:rPr>
                <w:rFonts w:hint="eastAsia" w:ascii="宋体" w:hAnsi="宋体" w:eastAsia="宋体" w:cs="宋体"/>
                <w:i w:val="0"/>
                <w:caps w:val="0"/>
                <w:color w:val="333333"/>
                <w:spacing w:val="0"/>
                <w:sz w:val="21"/>
                <w:szCs w:val="21"/>
                <w:shd w:val="clear" w:fill="FFFFFF"/>
              </w:rPr>
              <w:t>、审查责任：严格按照《城市道路管理条例》要求严格审查，提出是否同意占用、挖掘的审查意见。</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3、决定责任：做出行政许可或不予行政许可决定，法定告知（不予许可的应当书面告知理由）。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4、送达责任：准予许可的制发送达许可证。</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lang w:val="en-US" w:eastAsia="zh-CN"/>
              </w:rPr>
              <w:t>5</w:t>
            </w:r>
            <w:r>
              <w:rPr>
                <w:rFonts w:hint="eastAsia" w:ascii="宋体" w:hAnsi="宋体" w:eastAsia="宋体" w:cs="宋体"/>
                <w:i w:val="0"/>
                <w:caps w:val="0"/>
                <w:color w:val="333333"/>
                <w:spacing w:val="0"/>
                <w:sz w:val="21"/>
                <w:szCs w:val="21"/>
                <w:shd w:val="clear" w:fill="FFFFFF"/>
              </w:rPr>
              <w:t>、其他：法律法规规章规定应履行的责任。</w:t>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rPr>
            </w:pPr>
            <w:r>
              <w:rPr>
                <w:rFonts w:hint="eastAsia"/>
              </w:rPr>
              <w:t> </w:t>
            </w:r>
          </w:p>
          <w:p>
            <w:pPr>
              <w:widowControl/>
              <w:spacing w:line="300" w:lineRule="exact"/>
              <w:jc w:val="left"/>
              <w:rPr>
                <w:rFonts w:hint="eastAsia"/>
              </w:rPr>
            </w:pPr>
          </w:p>
          <w:p>
            <w:pPr>
              <w:widowControl/>
              <w:spacing w:line="300" w:lineRule="exact"/>
              <w:jc w:val="left"/>
              <w:rPr>
                <w:rFonts w:hint="eastAsia"/>
              </w:rPr>
            </w:pPr>
          </w:p>
          <w:p>
            <w:pPr>
              <w:widowControl/>
              <w:spacing w:line="300" w:lineRule="exact"/>
              <w:jc w:val="left"/>
              <w:rPr>
                <w:rFonts w:hint="eastAsia"/>
              </w:rPr>
            </w:pPr>
          </w:p>
          <w:p>
            <w:pPr>
              <w:pStyle w:val="2"/>
              <w:numPr>
                <w:ilvl w:val="0"/>
                <w:numId w:val="0"/>
              </w:numPr>
              <w:rPr>
                <w:rFonts w:hint="eastAsia"/>
                <w:lang w:eastAsia="zh-CN"/>
              </w:rPr>
            </w:pPr>
            <w:r>
              <w:rPr>
                <w:rFonts w:hint="eastAsia"/>
              </w:rPr>
              <w:t>城市市容和环境卫生管理条例:【行政法规】 《城市市容和环境卫生管理条例》（国务院令第101号）第十一条 第十一条 在城市中设置户外广告、标语牌、画廊、橱窗等，应当内容健康、外型美观，并定期维修、油饰或者拆除。 大型户外广告的设置必须征得城市人民政府市容环境卫生行政主管部门同意后，按照有关规定办理审批手续。</w:t>
            </w:r>
            <w:r>
              <w:rPr>
                <w:rFonts w:hint="eastAsia"/>
              </w:rPr>
              <w:br w:type="textWrapping"/>
            </w:r>
            <w:r>
              <w:rPr>
                <w:rFonts w:hint="eastAsia"/>
              </w:rPr>
              <w:t>  2、山西省城市市容和环境卫生管理办法:【省政府规章】 《山西省城市市容和环境卫生管理办法》（山西省人民政府令第９３号）第十一条 牌匾设置与规格应符合国家和当地政府有关规定。各种牌匾和广告的文字要规范。 设置橱窗和贴挂宣传品，外型要与周围环境相协调。大型户外广告的设置必须经城市市容环境卫生行政主管部门同意，内容须经有关部门审核批准后，方可按指定位置、时间设置或悬挂，并要定期维修、油饰或按时拆除</w:t>
            </w:r>
            <w:r>
              <w:rPr>
                <w:rFonts w:hint="eastAsia"/>
                <w:lang w:eastAsia="zh-CN"/>
              </w:rPr>
              <w:t>。</w:t>
            </w:r>
          </w:p>
          <w:p>
            <w:pPr>
              <w:pStyle w:val="2"/>
              <w:numPr>
                <w:ilvl w:val="0"/>
                <w:numId w:val="0"/>
              </w:numPr>
              <w:rPr>
                <w:rFonts w:hint="eastAsia"/>
                <w:lang w:val="en-US" w:eastAsia="zh-CN"/>
              </w:rPr>
            </w:pP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auto"/>
                <w:kern w:val="0"/>
                <w:szCs w:val="21"/>
                <w:lang w:val="en-US" w:eastAsia="zh-CN"/>
              </w:rPr>
              <w:t>神池县行政审批服务管理局环评建筑股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auto"/>
                <w:kern w:val="0"/>
                <w:szCs w:val="21"/>
                <w:lang w:val="en-US" w:eastAsia="zh-CN"/>
              </w:rPr>
              <w:t>神池县行政审批服务管理局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市级^县级</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78</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7900-A-07800-140927</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临时占用城市绿化用地审批</w:t>
            </w:r>
          </w:p>
        </w:tc>
        <w:tc>
          <w:tcPr>
            <w:tcW w:w="3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23"/>
                <w:szCs w:val="23"/>
                <w:u w:val="none"/>
                <w:lang w:val="en-US" w:eastAsia="zh-CN" w:bidi="ar-SA"/>
              </w:rPr>
            </w:pPr>
            <w:r>
              <w:rPr>
                <w:rFonts w:hint="eastAsia" w:ascii="宋体" w:hAnsi="宋体" w:eastAsia="宋体" w:cs="宋体"/>
                <w:i w:val="0"/>
                <w:color w:val="000000"/>
                <w:kern w:val="0"/>
                <w:sz w:val="21"/>
                <w:szCs w:val="21"/>
                <w:u w:val="none"/>
                <w:lang w:val="en-US" w:eastAsia="zh-CN" w:bidi="ar"/>
              </w:rPr>
              <w:t>《城市绿化条例》（1992年6月22日国务院令第100号，2017年3月1日予以修改）第十九条：……因建设或者其他特殊需要临时占用城市绿化用地，须经城市人民政府城市绿化行政主管部门同意，并按照有关规定办理临时用地手续。第二十一条：在城市的公共绿地内开设商业、服务摊点的，必须向公共绿地管理单位提出申请，经城市人民政府城市绿化行政主管部门或者其授权的单位同意后，持工商行政管理部门批准的营业执照，在公共绿地管理单位指定的地点从事经营活动，并遵守公共绿地和工商行政管理的规定。</w:t>
            </w: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0"/>
              </w:numPr>
              <w:spacing w:line="300" w:lineRule="exact"/>
              <w:ind w:left="62" w:leftChars="0"/>
              <w:jc w:val="left"/>
              <w:rPr>
                <w:rFonts w:hint="eastAsia"/>
              </w:rPr>
            </w:pPr>
          </w:p>
          <w:p>
            <w:pPr>
              <w:pStyle w:val="2"/>
              <w:rPr>
                <w:rFonts w:hint="eastAsia"/>
              </w:rPr>
            </w:pPr>
          </w:p>
          <w:p>
            <w:pPr>
              <w:pStyle w:val="2"/>
              <w:rPr>
                <w:rFonts w:hint="eastAsia"/>
              </w:rPr>
            </w:pPr>
          </w:p>
          <w:p>
            <w:pPr>
              <w:pStyle w:val="2"/>
              <w:rPr>
                <w:rFonts w:hint="eastAsia"/>
              </w:rPr>
            </w:pPr>
          </w:p>
          <w:p>
            <w:pPr>
              <w:widowControl/>
              <w:numPr>
                <w:ilvl w:val="0"/>
                <w:numId w:val="0"/>
              </w:numPr>
              <w:spacing w:line="300" w:lineRule="exact"/>
              <w:ind w:left="62" w:leftChars="0"/>
              <w:jc w:val="left"/>
              <w:rPr>
                <w:rFonts w:hint="eastAsia"/>
              </w:rPr>
            </w:pPr>
          </w:p>
          <w:p>
            <w:pPr>
              <w:widowControl/>
              <w:numPr>
                <w:ilvl w:val="0"/>
                <w:numId w:val="0"/>
              </w:numPr>
              <w:spacing w:line="300" w:lineRule="exact"/>
              <w:ind w:left="62" w:leftChars="0"/>
              <w:jc w:val="left"/>
              <w:rPr>
                <w:rFonts w:hint="eastAsia"/>
              </w:rPr>
            </w:pPr>
            <w:r>
              <w:rPr>
                <w:rFonts w:hint="eastAsia"/>
                <w:lang w:val="en-US" w:eastAsia="zh-CN"/>
              </w:rPr>
              <w:t>1、</w:t>
            </w:r>
            <w:r>
              <w:rPr>
                <w:rFonts w:hint="eastAsia"/>
              </w:rPr>
              <w:t>受理责任：公示应当提交的材料，一次性告知补正材料，依法受理或不予受理（不予受理应当告知理由）。</w:t>
            </w:r>
          </w:p>
          <w:p>
            <w:pPr>
              <w:widowControl/>
              <w:numPr>
                <w:ilvl w:val="0"/>
                <w:numId w:val="12"/>
              </w:numPr>
              <w:spacing w:line="300" w:lineRule="exact"/>
              <w:ind w:left="62" w:leftChars="0" w:firstLine="0" w:firstLineChars="0"/>
              <w:jc w:val="left"/>
              <w:rPr>
                <w:rFonts w:hint="eastAsia"/>
                <w:lang w:val="en-US" w:eastAsia="zh-CN"/>
              </w:rPr>
            </w:pPr>
            <w:r>
              <w:rPr>
                <w:rFonts w:hint="eastAsia"/>
              </w:rPr>
              <w:t>审查责任：严格按照《城市绿化条例》要求严格审查，提出是否同意的审查意见。</w:t>
            </w:r>
          </w:p>
          <w:p>
            <w:pPr>
              <w:widowControl/>
              <w:numPr>
                <w:ilvl w:val="0"/>
                <w:numId w:val="12"/>
              </w:numPr>
              <w:spacing w:line="300" w:lineRule="exact"/>
              <w:ind w:left="62" w:leftChars="0" w:firstLine="0" w:firstLineChars="0"/>
              <w:jc w:val="left"/>
              <w:rPr>
                <w:rFonts w:hint="eastAsia"/>
                <w:lang w:val="en-US" w:eastAsia="zh-CN"/>
              </w:rPr>
            </w:pPr>
            <w:r>
              <w:rPr>
                <w:rFonts w:hint="eastAsia"/>
              </w:rPr>
              <w:t>决定责任:做出行政许可或不予行政许可决定，法定告知（不予许可的应当面告知理由）</w:t>
            </w:r>
            <w:r>
              <w:rPr>
                <w:rFonts w:hint="eastAsia"/>
              </w:rPr>
              <w:br w:type="textWrapping"/>
            </w:r>
            <w:r>
              <w:rPr>
                <w:rFonts w:hint="eastAsia"/>
                <w:lang w:val="en-US" w:eastAsia="zh-CN"/>
              </w:rPr>
              <w:t>4、</w:t>
            </w:r>
            <w:r>
              <w:rPr>
                <w:rFonts w:hint="eastAsia"/>
              </w:rPr>
              <w:t>送达责任：准予许可的制发送达许可证。</w:t>
            </w:r>
            <w:r>
              <w:rPr>
                <w:rFonts w:hint="eastAsia"/>
              </w:rPr>
              <w:br w:type="textWrapping"/>
            </w:r>
            <w:r>
              <w:rPr>
                <w:rFonts w:hint="eastAsia"/>
                <w:lang w:val="en-US" w:eastAsia="zh-CN"/>
              </w:rPr>
              <w:t>5、</w:t>
            </w:r>
            <w:r>
              <w:rPr>
                <w:rFonts w:hint="eastAsia"/>
              </w:rPr>
              <w:t>其他：法律法规规章规定应履行的责任。</w:t>
            </w:r>
            <w:r>
              <w:rPr>
                <w:rFonts w:hint="eastAsia"/>
              </w:rPr>
              <w:br w:type="textWrapping"/>
            </w:r>
            <w:r>
              <w:rPr>
                <w:rFonts w:hint="eastAsia"/>
              </w:rPr>
              <w:t>    </w:t>
            </w:r>
          </w:p>
          <w:p>
            <w:pPr>
              <w:pStyle w:val="2"/>
              <w:rPr>
                <w:rFonts w:hint="eastAsia" w:ascii="微软雅黑" w:hAnsi="微软雅黑" w:eastAsia="微软雅黑" w:cs="微软雅黑"/>
                <w:i w:val="0"/>
                <w:caps w:val="0"/>
                <w:color w:val="333333"/>
                <w:spacing w:val="0"/>
                <w:sz w:val="21"/>
                <w:szCs w:val="21"/>
                <w:shd w:val="clear" w:fill="FFFFFF"/>
              </w:rPr>
            </w:pPr>
          </w:p>
          <w:p>
            <w:pPr>
              <w:pStyle w:val="2"/>
              <w:rPr>
                <w:rFonts w:hint="eastAsia" w:ascii="微软雅黑" w:hAnsi="微软雅黑" w:eastAsia="微软雅黑" w:cs="微软雅黑"/>
                <w:i w:val="0"/>
                <w:caps w:val="0"/>
                <w:color w:val="333333"/>
                <w:spacing w:val="0"/>
                <w:sz w:val="21"/>
                <w:szCs w:val="21"/>
                <w:shd w:val="clear" w:fill="FFFFFF"/>
              </w:rPr>
            </w:pPr>
          </w:p>
          <w:p>
            <w:pPr>
              <w:pStyle w:val="2"/>
              <w:ind w:left="0" w:leftChars="0" w:firstLine="0" w:firstLineChars="0"/>
              <w:rPr>
                <w:rFonts w:hint="eastAsia" w:ascii="微软雅黑" w:hAnsi="微软雅黑" w:eastAsia="微软雅黑" w:cs="微软雅黑"/>
                <w:i w:val="0"/>
                <w:caps w:val="0"/>
                <w:color w:val="333333"/>
                <w:spacing w:val="0"/>
                <w:sz w:val="21"/>
                <w:szCs w:val="21"/>
                <w:shd w:val="clear" w:fill="FFFFFF"/>
                <w:lang w:val="en-US" w:eastAsia="zh-CN"/>
              </w:rPr>
            </w:pP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cs="宋体"/>
                <w:color w:val="000000"/>
                <w:kern w:val="0"/>
                <w:szCs w:val="21"/>
                <w:lang w:val="en-US" w:eastAsia="zh-CN"/>
              </w:rPr>
            </w:pPr>
            <w:r>
              <w:rPr>
                <w:rFonts w:ascii="宋体" w:hAnsi="宋体" w:eastAsia="宋体" w:cs="宋体"/>
                <w:sz w:val="24"/>
                <w:szCs w:val="24"/>
              </w:rPr>
              <w:t>1</w:t>
            </w:r>
            <w:r>
              <w:rPr>
                <w:rFonts w:hint="eastAsia" w:ascii="宋体" w:hAnsi="宋体" w:eastAsia="宋体" w:cs="宋体"/>
                <w:sz w:val="21"/>
                <w:szCs w:val="21"/>
              </w:rPr>
              <w:t>、《城市绿化条例》:《城市绿化条例》（1992年6月22日国务院令第100号，2017年3月1日予以修改）第十九条：……因建设或者其他特殊需要临时占用城市绿化用地，须经城市人民政府城市绿化行政主管部门同意，并按照有关规定办理临时用地手续。 第二十一条：在城市的公共绿地内开设商业服务摊点的,应当持工商行政管理部门批准的营业执照,在公共绿地管理单位指定的地点从事经营活动,并遵守公共绿地和工商行政管理的规定"</w:t>
            </w:r>
            <w:r>
              <w:rPr>
                <w:rFonts w:hint="eastAsia" w:ascii="宋体" w:hAnsi="宋体" w:eastAsia="宋体" w:cs="宋体"/>
                <w:sz w:val="21"/>
                <w:szCs w:val="21"/>
              </w:rPr>
              <w:br w:type="textWrapping"/>
            </w:r>
            <w:r>
              <w:rPr>
                <w:rFonts w:hint="eastAsia" w:ascii="宋体" w:hAnsi="宋体" w:eastAsia="宋体" w:cs="宋体"/>
                <w:sz w:val="21"/>
                <w:szCs w:val="21"/>
              </w:rPr>
              <w:t>备注</w:t>
            </w: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auto"/>
                <w:kern w:val="0"/>
                <w:szCs w:val="21"/>
                <w:lang w:val="en-US" w:eastAsia="zh-CN"/>
              </w:rPr>
              <w:t>神池县行政审批服务管理局环评建筑股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auto"/>
                <w:kern w:val="0"/>
                <w:szCs w:val="21"/>
                <w:lang w:val="en-US" w:eastAsia="zh-CN"/>
              </w:rPr>
              <w:t>神池县行政审批服务管理局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市级^县级^省级</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79</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7900-A-07900-140927</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改变绿化规划、绿化用地的使用性质审批</w:t>
            </w:r>
          </w:p>
        </w:tc>
        <w:tc>
          <w:tcPr>
            <w:tcW w:w="3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23"/>
                <w:szCs w:val="23"/>
                <w:u w:val="none"/>
                <w:lang w:val="en-US" w:eastAsia="zh-CN" w:bidi="ar-SA"/>
              </w:rPr>
            </w:pPr>
            <w:r>
              <w:rPr>
                <w:rFonts w:hint="eastAsia" w:ascii="宋体" w:hAnsi="宋体" w:eastAsia="宋体" w:cs="宋体"/>
                <w:i w:val="0"/>
                <w:color w:val="000000"/>
                <w:kern w:val="0"/>
                <w:sz w:val="21"/>
                <w:szCs w:val="21"/>
                <w:u w:val="none"/>
                <w:lang w:val="en-US" w:eastAsia="zh-CN" w:bidi="ar"/>
              </w:rPr>
              <w:t>【行政法规】《国务院对确需保留的行政审批项目设定行政许可的决定》（2004年6月29日国务院令第412号，2016年8月25日予以修改）附件第107项：改变绿化规划、绿化用地的使用性质审批,实施机关：城市人民政府绿化行政主管部门。</w:t>
            </w: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0"/>
              </w:numPr>
              <w:spacing w:line="300" w:lineRule="exact"/>
              <w:jc w:val="left"/>
              <w:rPr>
                <w:rFonts w:hint="eastAsia" w:ascii="宋体" w:hAnsi="宋体" w:eastAsia="宋体" w:cs="宋体"/>
                <w:i w:val="0"/>
                <w:caps w:val="0"/>
                <w:color w:val="333333"/>
                <w:spacing w:val="0"/>
                <w:sz w:val="21"/>
                <w:szCs w:val="21"/>
                <w:shd w:val="clear" w:fill="FFFFFF"/>
              </w:rPr>
            </w:pPr>
            <w:r>
              <w:rPr>
                <w:rFonts w:hint="eastAsia" w:ascii="宋体" w:hAnsi="宋体" w:cs="宋体"/>
                <w:i w:val="0"/>
                <w:caps w:val="0"/>
                <w:color w:val="333333"/>
                <w:spacing w:val="0"/>
                <w:sz w:val="21"/>
                <w:szCs w:val="21"/>
                <w:shd w:val="clear" w:fill="FFFFFF"/>
                <w:lang w:val="en-US" w:eastAsia="zh-CN"/>
              </w:rPr>
              <w:t>1、</w:t>
            </w:r>
            <w:r>
              <w:rPr>
                <w:rFonts w:hint="eastAsia" w:ascii="宋体" w:hAnsi="宋体" w:eastAsia="宋体" w:cs="宋体"/>
                <w:i w:val="0"/>
                <w:caps w:val="0"/>
                <w:color w:val="333333"/>
                <w:spacing w:val="0"/>
                <w:sz w:val="21"/>
                <w:szCs w:val="21"/>
                <w:shd w:val="clear" w:fill="FFFFFF"/>
              </w:rPr>
              <w:t>受理责任：公示应当提交的材料，一次性告知补正材料，依法受理或不予受理（不予受理应当告知理由）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lang w:val="en-US" w:eastAsia="zh-CN"/>
              </w:rPr>
              <w:t>2</w:t>
            </w:r>
            <w:r>
              <w:rPr>
                <w:rFonts w:hint="eastAsia" w:ascii="宋体" w:hAnsi="宋体" w:eastAsia="宋体" w:cs="宋体"/>
                <w:i w:val="0"/>
                <w:caps w:val="0"/>
                <w:color w:val="333333"/>
                <w:spacing w:val="0"/>
                <w:sz w:val="21"/>
                <w:szCs w:val="21"/>
                <w:shd w:val="clear" w:fill="FFFFFF"/>
              </w:rPr>
              <w:t>、审查责任：严格按照相关法律法规及规章要求严格审查，提出是否同意的审查意见。</w:t>
            </w:r>
          </w:p>
          <w:p>
            <w:pPr>
              <w:widowControl/>
              <w:numPr>
                <w:ilvl w:val="0"/>
                <w:numId w:val="0"/>
              </w:numPr>
              <w:spacing w:line="300" w:lineRule="exact"/>
              <w:jc w:val="left"/>
              <w:rPr>
                <w:rFonts w:hint="eastAsia" w:ascii="宋体" w:hAnsi="宋体" w:eastAsia="宋体" w:cs="宋体"/>
                <w:i w:val="0"/>
                <w:caps w:val="0"/>
                <w:color w:val="333333"/>
                <w:spacing w:val="0"/>
                <w:sz w:val="21"/>
                <w:szCs w:val="21"/>
                <w:shd w:val="clear" w:fill="FFFFFF"/>
              </w:rPr>
            </w:pPr>
            <w:r>
              <w:rPr>
                <w:rFonts w:hint="eastAsia" w:ascii="宋体" w:hAnsi="宋体" w:eastAsia="宋体" w:cs="宋体"/>
                <w:i w:val="0"/>
                <w:caps w:val="0"/>
                <w:color w:val="333333"/>
                <w:spacing w:val="0"/>
                <w:sz w:val="21"/>
                <w:szCs w:val="21"/>
                <w:shd w:val="clear" w:fill="FFFFFF"/>
                <w:lang w:val="en-US" w:eastAsia="zh-CN"/>
              </w:rPr>
              <w:t>3、</w:t>
            </w:r>
            <w:r>
              <w:rPr>
                <w:rFonts w:hint="eastAsia" w:ascii="宋体" w:hAnsi="宋体" w:eastAsia="宋体" w:cs="宋体"/>
                <w:i w:val="0"/>
                <w:caps w:val="0"/>
                <w:color w:val="333333"/>
                <w:spacing w:val="0"/>
                <w:sz w:val="21"/>
                <w:szCs w:val="21"/>
                <w:shd w:val="clear" w:fill="FFFFFF"/>
              </w:rPr>
              <w:t>决定责任:做出行政许可或不予行政许可决定，法定告知（不予许可的应当面告知理由）。</w:t>
            </w:r>
          </w:p>
          <w:p>
            <w:pPr>
              <w:widowControl/>
              <w:numPr>
                <w:ilvl w:val="0"/>
                <w:numId w:val="0"/>
              </w:numPr>
              <w:spacing w:line="300" w:lineRule="exact"/>
              <w:jc w:val="left"/>
              <w:rPr>
                <w:rFonts w:hint="eastAsia" w:ascii="宋体" w:hAnsi="宋体" w:cs="宋体"/>
                <w:color w:val="000000"/>
                <w:kern w:val="0"/>
                <w:szCs w:val="21"/>
                <w:lang w:val="en-US" w:eastAsia="zh-CN"/>
              </w:rPr>
            </w:pPr>
            <w:r>
              <w:rPr>
                <w:rFonts w:hint="eastAsia" w:ascii="宋体" w:hAnsi="宋体" w:eastAsia="宋体" w:cs="宋体"/>
                <w:i w:val="0"/>
                <w:caps w:val="0"/>
                <w:color w:val="333333"/>
                <w:spacing w:val="0"/>
                <w:sz w:val="21"/>
                <w:szCs w:val="21"/>
                <w:shd w:val="clear" w:fill="FFFFFF"/>
                <w:lang w:val="en-US" w:eastAsia="zh-CN"/>
              </w:rPr>
              <w:t>4、</w:t>
            </w:r>
            <w:r>
              <w:rPr>
                <w:rFonts w:hint="eastAsia" w:ascii="宋体" w:hAnsi="宋体" w:eastAsia="宋体" w:cs="宋体"/>
                <w:i w:val="0"/>
                <w:caps w:val="0"/>
                <w:color w:val="333333"/>
                <w:spacing w:val="0"/>
                <w:sz w:val="21"/>
                <w:szCs w:val="21"/>
                <w:shd w:val="clear" w:fill="FFFFFF"/>
              </w:rPr>
              <w:t>送达责任：准予许可的制发送达许可证。</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lang w:val="en-US" w:eastAsia="zh-CN"/>
              </w:rPr>
              <w:t>5</w:t>
            </w:r>
            <w:r>
              <w:rPr>
                <w:rFonts w:hint="eastAsia" w:ascii="宋体" w:hAnsi="宋体" w:eastAsia="宋体" w:cs="宋体"/>
                <w:i w:val="0"/>
                <w:caps w:val="0"/>
                <w:color w:val="333333"/>
                <w:spacing w:val="0"/>
                <w:sz w:val="21"/>
                <w:szCs w:val="21"/>
                <w:shd w:val="clear" w:fill="FFFFFF"/>
              </w:rPr>
              <w:t>、其他：法律法规规章规定应履行的责任。</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  </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1"/>
                <w:szCs w:val="21"/>
                <w:shd w:val="clear" w:fill="FFFFFF"/>
              </w:rPr>
              <w:t>  </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1"/>
                <w:szCs w:val="21"/>
                <w:shd w:val="clear" w:fill="FFFFFF"/>
              </w:rPr>
              <w:t> </w:t>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rPr>
            </w:pPr>
          </w:p>
          <w:p>
            <w:pPr>
              <w:widowControl/>
              <w:spacing w:line="300" w:lineRule="exact"/>
              <w:jc w:val="left"/>
              <w:rPr>
                <w:rFonts w:hint="eastAsia"/>
              </w:rPr>
            </w:pPr>
          </w:p>
          <w:p>
            <w:pPr>
              <w:widowControl/>
              <w:spacing w:line="300" w:lineRule="exact"/>
              <w:jc w:val="left"/>
              <w:rPr>
                <w:rFonts w:hint="eastAsia"/>
              </w:rPr>
            </w:pPr>
          </w:p>
          <w:p>
            <w:pPr>
              <w:widowControl/>
              <w:spacing w:line="300" w:lineRule="exact"/>
              <w:jc w:val="left"/>
              <w:rPr>
                <w:rFonts w:hint="eastAsia"/>
              </w:rPr>
            </w:pPr>
          </w:p>
          <w:p>
            <w:pPr>
              <w:widowControl/>
              <w:spacing w:line="300" w:lineRule="exact"/>
              <w:jc w:val="left"/>
              <w:rPr>
                <w:rFonts w:hint="eastAsia"/>
              </w:rPr>
            </w:pPr>
          </w:p>
          <w:p>
            <w:pPr>
              <w:widowControl/>
              <w:spacing w:line="300" w:lineRule="exact"/>
              <w:jc w:val="left"/>
              <w:rPr>
                <w:rFonts w:hint="eastAsia"/>
              </w:rPr>
            </w:pPr>
          </w:p>
          <w:p>
            <w:pPr>
              <w:widowControl/>
              <w:spacing w:line="300" w:lineRule="exact"/>
              <w:jc w:val="left"/>
              <w:rPr>
                <w:rFonts w:hint="eastAsia"/>
              </w:rPr>
            </w:pPr>
          </w:p>
          <w:p>
            <w:pPr>
              <w:widowControl/>
              <w:spacing w:line="300" w:lineRule="exact"/>
              <w:jc w:val="left"/>
              <w:rPr>
                <w:rFonts w:hint="eastAsia"/>
              </w:rPr>
            </w:pPr>
          </w:p>
          <w:p>
            <w:pPr>
              <w:widowControl/>
              <w:spacing w:line="300" w:lineRule="exact"/>
              <w:jc w:val="left"/>
              <w:rPr>
                <w:rFonts w:hint="eastAsia"/>
              </w:rPr>
            </w:pPr>
          </w:p>
          <w:p>
            <w:pPr>
              <w:widowControl/>
              <w:numPr>
                <w:ilvl w:val="0"/>
                <w:numId w:val="13"/>
              </w:numPr>
              <w:spacing w:line="300" w:lineRule="exact"/>
              <w:jc w:val="left"/>
              <w:rPr>
                <w:rFonts w:hint="eastAsia"/>
              </w:rPr>
            </w:pPr>
            <w:r>
              <w:rPr>
                <w:rFonts w:hint="eastAsia"/>
              </w:rPr>
              <w:t>《国务院对确需保留的行政审批项目设定行政许可的决定》:《国务院对确需保留的行政审批项目设定行政许可的决定》（2004年6月29日国务院令第412号，2016年8月25日予以修改）附件第107项：改变绿化规划、绿化用地的使用性质审批,实施机关：城市人民政府绿化行政主管部门。</w:t>
            </w:r>
          </w:p>
          <w:p>
            <w:pPr>
              <w:pStyle w:val="2"/>
              <w:widowControl w:val="0"/>
              <w:numPr>
                <w:ilvl w:val="0"/>
                <w:numId w:val="0"/>
              </w:numPr>
              <w:spacing w:after="120"/>
              <w:jc w:val="both"/>
              <w:rPr>
                <w:rFonts w:hint="eastAsia"/>
                <w:lang w:val="en-US" w:eastAsia="zh-CN"/>
              </w:rPr>
            </w:pPr>
          </w:p>
          <w:p>
            <w:pPr>
              <w:pStyle w:val="2"/>
              <w:widowControl w:val="0"/>
              <w:numPr>
                <w:ilvl w:val="0"/>
                <w:numId w:val="0"/>
              </w:numPr>
              <w:spacing w:after="120"/>
              <w:jc w:val="both"/>
              <w:rPr>
                <w:rFonts w:hint="eastAsia"/>
                <w:lang w:val="en-US" w:eastAsia="zh-CN"/>
              </w:rPr>
            </w:pPr>
          </w:p>
          <w:p>
            <w:pPr>
              <w:pStyle w:val="2"/>
              <w:widowControl w:val="0"/>
              <w:numPr>
                <w:ilvl w:val="0"/>
                <w:numId w:val="0"/>
              </w:numPr>
              <w:spacing w:after="120"/>
              <w:jc w:val="both"/>
              <w:rPr>
                <w:rFonts w:hint="eastAsia"/>
                <w:lang w:val="en-US" w:eastAsia="zh-CN"/>
              </w:rPr>
            </w:pPr>
          </w:p>
          <w:p>
            <w:pPr>
              <w:pStyle w:val="2"/>
              <w:widowControl w:val="0"/>
              <w:numPr>
                <w:ilvl w:val="0"/>
                <w:numId w:val="0"/>
              </w:numPr>
              <w:spacing w:after="120"/>
              <w:jc w:val="both"/>
              <w:rPr>
                <w:rFonts w:hint="eastAsia"/>
                <w:lang w:val="en-US" w:eastAsia="zh-CN"/>
              </w:rPr>
            </w:pPr>
          </w:p>
          <w:p>
            <w:pPr>
              <w:pStyle w:val="2"/>
              <w:widowControl w:val="0"/>
              <w:numPr>
                <w:ilvl w:val="0"/>
                <w:numId w:val="0"/>
              </w:numPr>
              <w:spacing w:after="120"/>
              <w:jc w:val="both"/>
              <w:rPr>
                <w:rFonts w:hint="eastAsia"/>
                <w:lang w:val="en-US" w:eastAsia="zh-CN"/>
              </w:rPr>
            </w:pPr>
          </w:p>
          <w:p>
            <w:pPr>
              <w:pStyle w:val="2"/>
              <w:widowControl w:val="0"/>
              <w:numPr>
                <w:ilvl w:val="0"/>
                <w:numId w:val="0"/>
              </w:numPr>
              <w:spacing w:after="120"/>
              <w:jc w:val="both"/>
              <w:rPr>
                <w:rFonts w:hint="eastAsia"/>
                <w:lang w:val="en-US" w:eastAsia="zh-CN"/>
              </w:rPr>
            </w:pPr>
          </w:p>
          <w:p>
            <w:pPr>
              <w:pStyle w:val="2"/>
              <w:widowControl w:val="0"/>
              <w:numPr>
                <w:ilvl w:val="0"/>
                <w:numId w:val="0"/>
              </w:numPr>
              <w:spacing w:after="120"/>
              <w:jc w:val="both"/>
              <w:rPr>
                <w:rFonts w:hint="eastAsia"/>
                <w:lang w:val="en-US" w:eastAsia="zh-CN"/>
              </w:rPr>
            </w:pPr>
          </w:p>
          <w:p>
            <w:pPr>
              <w:pStyle w:val="2"/>
              <w:widowControl w:val="0"/>
              <w:numPr>
                <w:ilvl w:val="0"/>
                <w:numId w:val="0"/>
              </w:numPr>
              <w:spacing w:after="120"/>
              <w:jc w:val="both"/>
              <w:rPr>
                <w:rFonts w:hint="eastAsia"/>
                <w:lang w:val="en-US" w:eastAsia="zh-CN"/>
              </w:rPr>
            </w:pP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auto"/>
                <w:kern w:val="0"/>
                <w:szCs w:val="21"/>
                <w:lang w:val="en-US" w:eastAsia="zh-CN"/>
              </w:rPr>
              <w:t>神池县行政审批服务管理局环评建筑股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auto"/>
                <w:kern w:val="0"/>
                <w:szCs w:val="21"/>
                <w:lang w:val="en-US" w:eastAsia="zh-CN"/>
              </w:rPr>
              <w:t>神池县行政审批服务管理局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市级^县级^省级</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default"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80</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7900-A-08000-140927</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砍伐城市树木审批</w:t>
            </w:r>
          </w:p>
        </w:tc>
        <w:tc>
          <w:tcPr>
            <w:tcW w:w="3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23"/>
                <w:szCs w:val="23"/>
                <w:u w:val="none"/>
                <w:lang w:val="en-US" w:eastAsia="zh-CN" w:bidi="ar-SA"/>
              </w:rPr>
            </w:pPr>
            <w:r>
              <w:rPr>
                <w:rFonts w:hint="eastAsia" w:ascii="宋体" w:hAnsi="宋体" w:eastAsia="宋体" w:cs="宋体"/>
                <w:i w:val="0"/>
                <w:color w:val="000000"/>
                <w:kern w:val="0"/>
                <w:sz w:val="21"/>
                <w:szCs w:val="21"/>
                <w:u w:val="none"/>
                <w:lang w:val="en-US" w:eastAsia="zh-CN" w:bidi="ar"/>
              </w:rPr>
              <w:t>《城市绿化条例》（1992年6月22日国务院令第100号，2017年3月1日予以修改）第二十条：……砍伐城市树木，必须经城市人民政府城市绿化行政主管部门批准，并按照国家有关规定补植树木或者采取其他补救措施。</w:t>
            </w: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cs="宋体"/>
                <w:color w:val="000000"/>
                <w:kern w:val="0"/>
                <w:szCs w:val="21"/>
                <w:lang w:val="en-US" w:eastAsia="zh-CN"/>
              </w:rPr>
            </w:pPr>
            <w:r>
              <w:rPr>
                <w:rFonts w:ascii="微软雅黑" w:hAnsi="微软雅黑" w:eastAsia="微软雅黑" w:cs="微软雅黑"/>
                <w:i w:val="0"/>
                <w:caps w:val="0"/>
                <w:color w:val="333333"/>
                <w:spacing w:val="0"/>
                <w:sz w:val="21"/>
                <w:szCs w:val="21"/>
                <w:shd w:val="clear" w:fill="FFFFFF"/>
              </w:rPr>
              <w:t> </w:t>
            </w:r>
            <w:r>
              <w:rPr>
                <w:rFonts w:hint="eastAsia" w:ascii="宋体" w:hAnsi="宋体" w:eastAsia="宋体" w:cs="宋体"/>
                <w:i w:val="0"/>
                <w:caps w:val="0"/>
                <w:color w:val="333333"/>
                <w:spacing w:val="0"/>
                <w:sz w:val="21"/>
                <w:szCs w:val="21"/>
                <w:shd w:val="clear" w:fill="FFFFFF"/>
              </w:rPr>
              <w:t>1、受理责任：公示应当提交的材料，一次性告知补正材料，依法受理或不予受理（不予受理应当告知理由）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2、审查责任：严格按照《城市绿化条例》要求严格审查，提出是否同意的审查意见。</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3、决定责任:做出行政许可或不予行政许可决定，法定告知（不予许可的应当面告知理由）。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4、送达责任：准予许可的制发送达许可证。</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5、其他：法律法规规章规定应履行的责任。</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 </w:t>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rPr>
            </w:pPr>
          </w:p>
          <w:p>
            <w:pPr>
              <w:widowControl/>
              <w:spacing w:line="300" w:lineRule="exact"/>
              <w:jc w:val="left"/>
              <w:rPr>
                <w:rFonts w:hint="eastAsia"/>
              </w:rPr>
            </w:pPr>
          </w:p>
          <w:p>
            <w:pPr>
              <w:widowControl/>
              <w:spacing w:line="300" w:lineRule="exact"/>
              <w:jc w:val="left"/>
              <w:rPr>
                <w:rFonts w:hint="eastAsia"/>
              </w:rPr>
            </w:pPr>
          </w:p>
          <w:p>
            <w:pPr>
              <w:widowControl/>
              <w:spacing w:line="300" w:lineRule="exact"/>
              <w:jc w:val="left"/>
              <w:rPr>
                <w:rFonts w:hint="eastAsia"/>
              </w:rPr>
            </w:pPr>
          </w:p>
          <w:p>
            <w:pPr>
              <w:widowControl/>
              <w:spacing w:line="300" w:lineRule="exact"/>
              <w:jc w:val="left"/>
              <w:rPr>
                <w:rFonts w:hint="eastAsia"/>
              </w:rPr>
            </w:pPr>
          </w:p>
          <w:p>
            <w:pPr>
              <w:widowControl/>
              <w:spacing w:line="300" w:lineRule="exact"/>
              <w:jc w:val="left"/>
              <w:rPr>
                <w:rFonts w:hint="eastAsia"/>
              </w:rPr>
            </w:pPr>
          </w:p>
          <w:p>
            <w:pPr>
              <w:widowControl/>
              <w:spacing w:line="300" w:lineRule="exact"/>
              <w:jc w:val="left"/>
              <w:rPr>
                <w:rFonts w:hint="eastAsia"/>
              </w:rPr>
            </w:pPr>
          </w:p>
          <w:p>
            <w:pPr>
              <w:widowControl/>
              <w:spacing w:line="300" w:lineRule="exact"/>
              <w:jc w:val="left"/>
              <w:rPr>
                <w:rFonts w:hint="eastAsia"/>
              </w:rPr>
            </w:pPr>
          </w:p>
          <w:p>
            <w:pPr>
              <w:widowControl/>
              <w:numPr>
                <w:ilvl w:val="0"/>
                <w:numId w:val="14"/>
              </w:numPr>
              <w:spacing w:line="300" w:lineRule="exact"/>
              <w:jc w:val="left"/>
              <w:rPr>
                <w:rFonts w:hint="eastAsia"/>
                <w:lang w:eastAsia="zh-CN"/>
              </w:rPr>
            </w:pPr>
            <w:r>
              <w:rPr>
                <w:rFonts w:hint="eastAsia"/>
              </w:rPr>
              <w:t>《城市绿化条例》:《城市绿化条例》（1992年6月22日国务院令第100号，2017年3月1日予以修改）第二十条　任何单位和个人都不得损坏城市树木花草和绿化设施。 砍伐城市树木，必须经城市人民政府城市绿化行政主管部门批准，并按照国家有关规定补植树木或者采取其他补救措施</w:t>
            </w:r>
            <w:r>
              <w:rPr>
                <w:rFonts w:hint="eastAsia"/>
                <w:lang w:eastAsia="zh-CN"/>
              </w:rPr>
              <w:t>。</w:t>
            </w:r>
          </w:p>
          <w:p>
            <w:pPr>
              <w:pStyle w:val="2"/>
              <w:widowControl w:val="0"/>
              <w:numPr>
                <w:ilvl w:val="0"/>
                <w:numId w:val="0"/>
              </w:numPr>
              <w:spacing w:after="120"/>
              <w:jc w:val="both"/>
              <w:rPr>
                <w:rFonts w:hint="eastAsia"/>
                <w:lang w:val="en-US" w:eastAsia="zh-CN"/>
              </w:rPr>
            </w:pPr>
          </w:p>
          <w:p>
            <w:pPr>
              <w:pStyle w:val="2"/>
              <w:widowControl w:val="0"/>
              <w:numPr>
                <w:ilvl w:val="0"/>
                <w:numId w:val="0"/>
              </w:numPr>
              <w:spacing w:after="120"/>
              <w:jc w:val="both"/>
              <w:rPr>
                <w:rFonts w:hint="eastAsia"/>
                <w:lang w:val="en-US" w:eastAsia="zh-CN"/>
              </w:rPr>
            </w:pPr>
          </w:p>
          <w:p>
            <w:pPr>
              <w:pStyle w:val="2"/>
              <w:widowControl w:val="0"/>
              <w:numPr>
                <w:ilvl w:val="0"/>
                <w:numId w:val="0"/>
              </w:numPr>
              <w:spacing w:after="120"/>
              <w:jc w:val="both"/>
              <w:rPr>
                <w:rFonts w:hint="eastAsia"/>
                <w:lang w:val="en-US" w:eastAsia="zh-CN"/>
              </w:rPr>
            </w:pPr>
          </w:p>
          <w:p>
            <w:pPr>
              <w:pStyle w:val="2"/>
              <w:widowControl w:val="0"/>
              <w:numPr>
                <w:ilvl w:val="0"/>
                <w:numId w:val="0"/>
              </w:numPr>
              <w:spacing w:after="120"/>
              <w:jc w:val="both"/>
              <w:rPr>
                <w:rFonts w:hint="eastAsia"/>
                <w:lang w:val="en-US" w:eastAsia="zh-CN"/>
              </w:rPr>
            </w:pPr>
          </w:p>
          <w:p>
            <w:pPr>
              <w:pStyle w:val="2"/>
              <w:widowControl w:val="0"/>
              <w:numPr>
                <w:ilvl w:val="0"/>
                <w:numId w:val="0"/>
              </w:numPr>
              <w:spacing w:after="120"/>
              <w:jc w:val="both"/>
              <w:rPr>
                <w:rFonts w:hint="eastAsia"/>
                <w:lang w:val="en-US" w:eastAsia="zh-CN"/>
              </w:rPr>
            </w:pPr>
          </w:p>
          <w:p>
            <w:pPr>
              <w:pStyle w:val="2"/>
              <w:widowControl w:val="0"/>
              <w:numPr>
                <w:ilvl w:val="0"/>
                <w:numId w:val="0"/>
              </w:numPr>
              <w:spacing w:after="120"/>
              <w:jc w:val="both"/>
              <w:rPr>
                <w:rFonts w:hint="eastAsia"/>
                <w:lang w:val="en-US" w:eastAsia="zh-CN"/>
              </w:rPr>
            </w:pPr>
          </w:p>
          <w:p>
            <w:pPr>
              <w:pStyle w:val="2"/>
              <w:widowControl w:val="0"/>
              <w:numPr>
                <w:ilvl w:val="0"/>
                <w:numId w:val="0"/>
              </w:numPr>
              <w:spacing w:after="120"/>
              <w:jc w:val="both"/>
              <w:rPr>
                <w:rFonts w:hint="eastAsia"/>
                <w:lang w:val="en-US" w:eastAsia="zh-CN"/>
              </w:rPr>
            </w:pPr>
          </w:p>
          <w:p>
            <w:pPr>
              <w:pStyle w:val="2"/>
              <w:widowControl w:val="0"/>
              <w:numPr>
                <w:ilvl w:val="0"/>
                <w:numId w:val="0"/>
              </w:numPr>
              <w:spacing w:after="120"/>
              <w:jc w:val="both"/>
              <w:rPr>
                <w:rFonts w:hint="eastAsia"/>
                <w:lang w:val="en-US" w:eastAsia="zh-CN"/>
              </w:rPr>
            </w:pPr>
          </w:p>
          <w:p>
            <w:pPr>
              <w:pStyle w:val="2"/>
              <w:widowControl w:val="0"/>
              <w:numPr>
                <w:ilvl w:val="0"/>
                <w:numId w:val="0"/>
              </w:numPr>
              <w:spacing w:after="120"/>
              <w:jc w:val="both"/>
              <w:rPr>
                <w:rFonts w:hint="eastAsia"/>
                <w:lang w:val="en-US" w:eastAsia="zh-CN"/>
              </w:rPr>
            </w:pP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auto"/>
                <w:kern w:val="0"/>
                <w:szCs w:val="21"/>
                <w:lang w:val="en-US" w:eastAsia="zh-CN"/>
              </w:rPr>
              <w:t>神池县行政审批服务管理局环评建筑股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auto"/>
                <w:kern w:val="0"/>
                <w:szCs w:val="21"/>
                <w:lang w:val="en-US" w:eastAsia="zh-CN"/>
              </w:rPr>
              <w:t>神池县行政审批服务管理局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市级^县级^省级</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81</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7900-A-08100-140927</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迁移古树名木审批</w:t>
            </w:r>
          </w:p>
        </w:tc>
        <w:tc>
          <w:tcPr>
            <w:tcW w:w="3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23"/>
                <w:szCs w:val="23"/>
                <w:u w:val="none"/>
                <w:lang w:val="en-US" w:eastAsia="zh-CN" w:bidi="ar-SA"/>
              </w:rPr>
            </w:pPr>
            <w:r>
              <w:rPr>
                <w:rFonts w:hint="eastAsia" w:ascii="宋体" w:hAnsi="宋体" w:eastAsia="宋体" w:cs="宋体"/>
                <w:i w:val="0"/>
                <w:color w:val="000000"/>
                <w:kern w:val="0"/>
                <w:sz w:val="21"/>
                <w:szCs w:val="21"/>
                <w:u w:val="none"/>
                <w:lang w:val="en-US" w:eastAsia="zh-CN" w:bidi="ar"/>
              </w:rPr>
              <w:t>《城市绿化条例》（1992年6月22日国务院令第100号，2017年3月1日予以修改）第二十四条：……严禁砍伐或者迁移古树名木。因特殊需要迁移古树名木，必须经城市人民政府城市绿化行政主管部门审查同意，并报同级或者上级人民政府批准。</w:t>
            </w: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0"/>
              </w:numPr>
              <w:spacing w:line="300" w:lineRule="exact"/>
              <w:jc w:val="left"/>
              <w:rPr>
                <w:rFonts w:hint="eastAsia" w:ascii="宋体" w:hAnsi="宋体" w:eastAsia="宋体" w:cs="宋体"/>
                <w:i w:val="0"/>
                <w:caps w:val="0"/>
                <w:color w:val="333333"/>
                <w:spacing w:val="0"/>
                <w:sz w:val="21"/>
                <w:szCs w:val="21"/>
                <w:shd w:val="clear" w:fill="FFFFFF"/>
              </w:rPr>
            </w:pPr>
            <w:r>
              <w:rPr>
                <w:rFonts w:hint="eastAsia" w:ascii="宋体" w:hAnsi="宋体" w:eastAsia="宋体" w:cs="宋体"/>
                <w:i w:val="0"/>
                <w:caps w:val="0"/>
                <w:color w:val="333333"/>
                <w:spacing w:val="0"/>
                <w:sz w:val="21"/>
                <w:szCs w:val="21"/>
                <w:shd w:val="clear" w:fill="FFFFFF"/>
                <w:lang w:val="en-US" w:eastAsia="zh-CN"/>
              </w:rPr>
              <w:t>1、</w:t>
            </w:r>
            <w:r>
              <w:rPr>
                <w:rFonts w:hint="eastAsia" w:ascii="宋体" w:hAnsi="宋体" w:eastAsia="宋体" w:cs="宋体"/>
                <w:i w:val="0"/>
                <w:caps w:val="0"/>
                <w:color w:val="333333"/>
                <w:spacing w:val="0"/>
                <w:sz w:val="21"/>
                <w:szCs w:val="21"/>
                <w:shd w:val="clear" w:fill="FFFFFF"/>
              </w:rPr>
              <w:t>受理责任：公示应当提交的材料，一次性告知补正材料，依法受理或不予受理（不予受理应当告知理由）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lang w:val="en-US" w:eastAsia="zh-CN"/>
              </w:rPr>
              <w:t>2</w:t>
            </w:r>
            <w:r>
              <w:rPr>
                <w:rFonts w:hint="eastAsia" w:ascii="宋体" w:hAnsi="宋体" w:eastAsia="宋体" w:cs="宋体"/>
                <w:i w:val="0"/>
                <w:caps w:val="0"/>
                <w:color w:val="333333"/>
                <w:spacing w:val="0"/>
                <w:sz w:val="21"/>
                <w:szCs w:val="21"/>
                <w:shd w:val="clear" w:fill="FFFFFF"/>
              </w:rPr>
              <w:t>、审查责任：严格按照《城市绿化条例》要求严格审查，提出是否同意的审查意见。</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lang w:val="en-US" w:eastAsia="zh-CN"/>
              </w:rPr>
              <w:t>3</w:t>
            </w:r>
            <w:r>
              <w:rPr>
                <w:rFonts w:hint="eastAsia" w:ascii="宋体" w:hAnsi="宋体" w:eastAsia="宋体" w:cs="宋体"/>
                <w:i w:val="0"/>
                <w:caps w:val="0"/>
                <w:color w:val="333333"/>
                <w:spacing w:val="0"/>
                <w:sz w:val="21"/>
                <w:szCs w:val="21"/>
                <w:shd w:val="clear" w:fill="FFFFFF"/>
              </w:rPr>
              <w:t>、决定责任:做出行政许可或不予行政许可决定，法定告知（不予许可的应当面告知理由）。 </w:t>
            </w:r>
          </w:p>
          <w:p>
            <w:pPr>
              <w:widowControl/>
              <w:numPr>
                <w:ilvl w:val="0"/>
                <w:numId w:val="0"/>
              </w:numPr>
              <w:spacing w:line="300" w:lineRule="exact"/>
              <w:ind w:left="0" w:leftChars="0" w:firstLine="0" w:firstLineChars="0"/>
              <w:jc w:val="left"/>
              <w:rPr>
                <w:rFonts w:hint="eastAsia" w:ascii="宋体" w:hAnsi="宋体" w:cs="宋体"/>
                <w:color w:val="000000"/>
                <w:kern w:val="0"/>
                <w:szCs w:val="21"/>
                <w:lang w:val="en-US" w:eastAsia="zh-CN"/>
              </w:rPr>
            </w:pPr>
            <w:r>
              <w:rPr>
                <w:rFonts w:hint="eastAsia" w:ascii="宋体" w:hAnsi="宋体" w:eastAsia="宋体" w:cs="宋体"/>
                <w:i w:val="0"/>
                <w:caps w:val="0"/>
                <w:color w:val="333333"/>
                <w:spacing w:val="0"/>
                <w:sz w:val="21"/>
                <w:szCs w:val="21"/>
                <w:shd w:val="clear" w:fill="FFFFFF"/>
                <w:lang w:val="en-US" w:eastAsia="zh-CN"/>
              </w:rPr>
              <w:t>4、</w:t>
            </w:r>
            <w:r>
              <w:rPr>
                <w:rFonts w:hint="eastAsia" w:ascii="宋体" w:hAnsi="宋体" w:eastAsia="宋体" w:cs="宋体"/>
                <w:i w:val="0"/>
                <w:caps w:val="0"/>
                <w:color w:val="333333"/>
                <w:spacing w:val="0"/>
                <w:sz w:val="21"/>
                <w:szCs w:val="21"/>
                <w:shd w:val="clear" w:fill="FFFFFF"/>
              </w:rPr>
              <w:t>送达责任：准予许可的制发送达许可证。</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lang w:val="en-US" w:eastAsia="zh-CN"/>
              </w:rPr>
              <w:t>5</w:t>
            </w:r>
            <w:r>
              <w:rPr>
                <w:rFonts w:hint="eastAsia" w:ascii="宋体" w:hAnsi="宋体" w:eastAsia="宋体" w:cs="宋体"/>
                <w:i w:val="0"/>
                <w:caps w:val="0"/>
                <w:color w:val="333333"/>
                <w:spacing w:val="0"/>
                <w:sz w:val="21"/>
                <w:szCs w:val="21"/>
                <w:shd w:val="clear" w:fill="FFFFFF"/>
              </w:rPr>
              <w:t>、其他：法律法规规章规定应履行的责任。</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  </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1"/>
                <w:szCs w:val="21"/>
                <w:shd w:val="clear" w:fill="FFFFFF"/>
              </w:rPr>
              <w:t> </w:t>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rPr>
            </w:pPr>
          </w:p>
          <w:p>
            <w:pPr>
              <w:widowControl/>
              <w:spacing w:line="300" w:lineRule="exact"/>
              <w:jc w:val="left"/>
              <w:rPr>
                <w:rFonts w:hint="eastAsia"/>
              </w:rPr>
            </w:pPr>
          </w:p>
          <w:p>
            <w:pPr>
              <w:widowControl/>
              <w:spacing w:line="300" w:lineRule="exact"/>
              <w:jc w:val="left"/>
              <w:rPr>
                <w:rFonts w:hint="eastAsia"/>
              </w:rPr>
            </w:pPr>
          </w:p>
          <w:p>
            <w:pPr>
              <w:widowControl/>
              <w:spacing w:line="300" w:lineRule="exact"/>
              <w:jc w:val="left"/>
              <w:rPr>
                <w:rFonts w:hint="eastAsia"/>
              </w:rPr>
            </w:pPr>
          </w:p>
          <w:p>
            <w:pPr>
              <w:widowControl/>
              <w:spacing w:line="300" w:lineRule="exact"/>
              <w:jc w:val="left"/>
              <w:rPr>
                <w:rFonts w:hint="eastAsia"/>
              </w:rPr>
            </w:pPr>
          </w:p>
          <w:p>
            <w:pPr>
              <w:widowControl/>
              <w:numPr>
                <w:ilvl w:val="0"/>
                <w:numId w:val="15"/>
              </w:numPr>
              <w:spacing w:line="300" w:lineRule="exact"/>
              <w:jc w:val="left"/>
              <w:rPr>
                <w:rFonts w:hint="eastAsia"/>
              </w:rPr>
            </w:pPr>
            <w:r>
              <w:rPr>
                <w:rFonts w:hint="eastAsia"/>
              </w:rPr>
              <w:t>《城市绿化条例》:《城市绿化条例》（1992年6月22日国务院令第100号，2017年3月1日予以修改）第二十四条　百年以上树龄的树木，稀有、珍贵树木，具有历史价值或者重要纪念意义的树木，均属古树名木。 对城市古树名木实行统一管理，分别养护。城市人民政府城市绿化行政主管部门，应当建立古树名木的档案和标志，划定保护范围，加强养护管理。在单位管界内或者私人庭院内的古树名木，由该单位或者居民负责养护，城市人民政府城市绿化行政主管部门负责监督和技术指导。 严禁砍伐或者迁移古树名木。因特殊需要迁移古树名木，必须经城市人民政府城市绿化行政主管部门审查同意，并报同级或者上级人民政府批准。</w:t>
            </w:r>
            <w:r>
              <w:rPr>
                <w:rFonts w:hint="eastAsia"/>
              </w:rPr>
              <w:br w:type="textWrapping"/>
            </w:r>
          </w:p>
          <w:p>
            <w:pPr>
              <w:pStyle w:val="2"/>
              <w:numPr>
                <w:ilvl w:val="0"/>
                <w:numId w:val="0"/>
              </w:numPr>
              <w:ind w:leftChars="400"/>
              <w:rPr>
                <w:rFonts w:hint="eastAsia"/>
                <w:lang w:val="en-US" w:eastAsia="zh-CN"/>
              </w:rPr>
            </w:pPr>
          </w:p>
          <w:p>
            <w:pPr>
              <w:pStyle w:val="2"/>
              <w:numPr>
                <w:ilvl w:val="0"/>
                <w:numId w:val="0"/>
              </w:numPr>
              <w:ind w:leftChars="400"/>
              <w:rPr>
                <w:rFonts w:hint="eastAsia"/>
                <w:lang w:val="en-US" w:eastAsia="zh-CN"/>
              </w:rPr>
            </w:pPr>
          </w:p>
          <w:p>
            <w:pPr>
              <w:pStyle w:val="2"/>
              <w:numPr>
                <w:ilvl w:val="0"/>
                <w:numId w:val="0"/>
              </w:numPr>
              <w:ind w:leftChars="400"/>
              <w:rPr>
                <w:rFonts w:hint="eastAsia"/>
                <w:lang w:val="en-US" w:eastAsia="zh-CN"/>
              </w:rPr>
            </w:pP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auto"/>
                <w:kern w:val="0"/>
                <w:szCs w:val="21"/>
                <w:lang w:val="en-US" w:eastAsia="zh-CN"/>
              </w:rPr>
              <w:t>神池县行政审批服务管理局环评建筑股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auto"/>
                <w:kern w:val="0"/>
                <w:szCs w:val="21"/>
                <w:lang w:val="en-US" w:eastAsia="zh-CN"/>
              </w:rPr>
              <w:t>神池县行政审批服务管理局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市级^县级^省级</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82</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7900-A-08200-140927</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停止供水（气）、改（迁、拆）公共供水的审批</w:t>
            </w:r>
          </w:p>
        </w:tc>
        <w:tc>
          <w:tcPr>
            <w:tcW w:w="3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23"/>
                <w:szCs w:val="23"/>
                <w:u w:val="none"/>
                <w:lang w:val="en-US" w:eastAsia="zh-CN" w:bidi="ar-SA"/>
              </w:rPr>
            </w:pPr>
            <w:r>
              <w:rPr>
                <w:rFonts w:hint="eastAsia" w:ascii="宋体" w:hAnsi="宋体" w:eastAsia="宋体" w:cs="宋体"/>
                <w:i w:val="0"/>
                <w:color w:val="000000"/>
                <w:kern w:val="0"/>
                <w:sz w:val="21"/>
                <w:szCs w:val="21"/>
                <w:u w:val="none"/>
                <w:lang w:val="en-US" w:eastAsia="zh-CN" w:bidi="ar"/>
              </w:rPr>
              <w:t>【行政法规】《城市供水条例》（国务院令第158号）</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第二十二条城市自来水供水企业和自建设施对外供水的企业应当保持不间断供水。由于工程施工、设备维修等原因确需停止供水的，应当经城市供水行政主管部门批准并提前24小时通知用水单位和个人，因发生灾害或者紧急事故，不能提前通知的，应当在抢修的同时通知用水单位和个人，尽快恢复正常供水并报告城市供水行政主管部门。</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城镇燃气管理条例》（国务院令第583号）第二十条：燃气经营者停业、歇业的，应当事先对其供气范围内的燃气用户的正常用气作出妥善安排，并在90个工作日前向所在地燃气管理部门报告，经批准后可停业、歇业。《城市供水条例》第三十条：因工程建设需改装、拆除或者迁移城市公共供水设施的，建设单位应当报经县级以上人民政府城市规划行政主管部门和城市供水行政主管部门批准，并采取相应的补救措施。</w:t>
            </w: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i w:val="0"/>
                <w:caps w:val="0"/>
                <w:color w:val="333333"/>
                <w:spacing w:val="0"/>
                <w:sz w:val="21"/>
                <w:szCs w:val="21"/>
                <w:shd w:val="clear" w:fill="FFFFFF"/>
              </w:rPr>
            </w:pPr>
            <w:r>
              <w:rPr>
                <w:rFonts w:ascii="微软雅黑" w:hAnsi="微软雅黑" w:eastAsia="微软雅黑" w:cs="微软雅黑"/>
                <w:i w:val="0"/>
                <w:caps w:val="0"/>
                <w:color w:val="333333"/>
                <w:spacing w:val="0"/>
                <w:sz w:val="21"/>
                <w:szCs w:val="21"/>
                <w:shd w:val="clear" w:fill="FFFFFF"/>
              </w:rPr>
              <w:t> </w:t>
            </w:r>
            <w:r>
              <w:rPr>
                <w:rFonts w:hint="eastAsia" w:ascii="宋体" w:hAnsi="宋体" w:eastAsia="宋体" w:cs="宋体"/>
                <w:i w:val="0"/>
                <w:caps w:val="0"/>
                <w:color w:val="333333"/>
                <w:spacing w:val="0"/>
                <w:sz w:val="21"/>
                <w:szCs w:val="21"/>
                <w:shd w:val="clear" w:fill="FFFFFF"/>
              </w:rPr>
              <w:t xml:space="preserve">1.受理责任：公示应当提交的材料，一次性告知补正材料，依法受理或不予受理（不予受理应当告知理由）。 </w:t>
            </w:r>
          </w:p>
          <w:p>
            <w:pPr>
              <w:widowControl/>
              <w:numPr>
                <w:ilvl w:val="0"/>
                <w:numId w:val="16"/>
              </w:numPr>
              <w:spacing w:line="300" w:lineRule="exact"/>
              <w:jc w:val="left"/>
              <w:rPr>
                <w:rFonts w:hint="eastAsia" w:ascii="宋体" w:hAnsi="宋体" w:eastAsia="宋体" w:cs="宋体"/>
                <w:i w:val="0"/>
                <w:caps w:val="0"/>
                <w:color w:val="333333"/>
                <w:spacing w:val="0"/>
                <w:sz w:val="21"/>
                <w:szCs w:val="21"/>
                <w:shd w:val="clear" w:fill="FFFFFF"/>
              </w:rPr>
            </w:pPr>
            <w:r>
              <w:rPr>
                <w:rFonts w:hint="eastAsia" w:ascii="宋体" w:hAnsi="宋体" w:eastAsia="宋体" w:cs="宋体"/>
                <w:i w:val="0"/>
                <w:caps w:val="0"/>
                <w:color w:val="333333"/>
                <w:spacing w:val="0"/>
                <w:sz w:val="21"/>
                <w:szCs w:val="21"/>
                <w:shd w:val="clear" w:fill="FFFFFF"/>
              </w:rPr>
              <w:t>审查责任：严格按照《建筑业企业资质管理规定》要求审查并提出初审意见。</w:t>
            </w:r>
          </w:p>
          <w:p>
            <w:pPr>
              <w:widowControl/>
              <w:numPr>
                <w:ilvl w:val="0"/>
                <w:numId w:val="16"/>
              </w:numPr>
              <w:spacing w:line="300" w:lineRule="exact"/>
              <w:jc w:val="left"/>
              <w:rPr>
                <w:rFonts w:hint="eastAsia" w:ascii="宋体" w:hAnsi="宋体" w:cs="宋体"/>
                <w:color w:val="000000"/>
                <w:kern w:val="0"/>
                <w:szCs w:val="21"/>
                <w:lang w:val="en-US" w:eastAsia="zh-CN"/>
              </w:rPr>
            </w:pPr>
            <w:r>
              <w:rPr>
                <w:rFonts w:hint="eastAsia" w:ascii="宋体" w:hAnsi="宋体" w:eastAsia="宋体" w:cs="宋体"/>
                <w:i w:val="0"/>
                <w:caps w:val="0"/>
                <w:color w:val="333333"/>
                <w:spacing w:val="0"/>
                <w:sz w:val="21"/>
                <w:szCs w:val="21"/>
                <w:shd w:val="clear" w:fill="FFFFFF"/>
              </w:rPr>
              <w:t xml:space="preserve"> 其他：法律法规规章规定应履行责任。</w:t>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17"/>
              </w:numPr>
              <w:spacing w:line="300" w:lineRule="exact"/>
              <w:jc w:val="left"/>
              <w:rPr>
                <w:rFonts w:hint="eastAsia"/>
              </w:rPr>
            </w:pPr>
            <w:r>
              <w:rPr>
                <w:rFonts w:hint="eastAsia"/>
              </w:rPr>
              <w:t>城市供水条例:"【行政法规】《城市供水条例》（国务院令第158号） 第二十二条城市自来水供水企业和自建设施对外供水的企业应当保持不间断供水。由于工程施工、设备维修等原因确需停止供水的，应当经城市供水行政主管部门批准并提前24小时通知用水单位和个人，因发生灾害或者紧急事故，不能提前通知的，应当在抢修的同时通知用水单位和个人，尽快恢复正常供水并报告城市供水行政主管部门。 《城镇燃气管理条例》（国务院令第583号）第二十条：燃气经营者停业、歇业的，应当事先对其供气范围内的燃气用户的正常用气作出妥善安排，并在90个工作日前向所在地燃气管理部门报告，经批准后可停业、歇业。《城市供水条例》第三十条：因工程建设需改装、拆除或者迁移城市公共供水设施的，建设单位应当报经县级以上人民政府城市规划行政主管部门和城市供水行政主管部门批准，并采取相应的补救措施。"</w:t>
            </w:r>
          </w:p>
          <w:p>
            <w:pPr>
              <w:pStyle w:val="2"/>
              <w:widowControl w:val="0"/>
              <w:numPr>
                <w:ilvl w:val="0"/>
                <w:numId w:val="0"/>
              </w:numPr>
              <w:spacing w:after="120"/>
              <w:jc w:val="both"/>
              <w:rPr>
                <w:rFonts w:hint="eastAsia"/>
                <w:lang w:val="en-US" w:eastAsia="zh-CN"/>
              </w:rPr>
            </w:pPr>
          </w:p>
          <w:p>
            <w:pPr>
              <w:pStyle w:val="2"/>
              <w:widowControl w:val="0"/>
              <w:numPr>
                <w:ilvl w:val="0"/>
                <w:numId w:val="0"/>
              </w:numPr>
              <w:spacing w:after="120"/>
              <w:jc w:val="both"/>
              <w:rPr>
                <w:rFonts w:hint="eastAsia"/>
                <w:lang w:val="en-US" w:eastAsia="zh-CN"/>
              </w:rPr>
            </w:pPr>
          </w:p>
          <w:p>
            <w:pPr>
              <w:pStyle w:val="2"/>
              <w:widowControl w:val="0"/>
              <w:numPr>
                <w:ilvl w:val="0"/>
                <w:numId w:val="0"/>
              </w:numPr>
              <w:spacing w:after="120"/>
              <w:jc w:val="both"/>
              <w:rPr>
                <w:rFonts w:hint="eastAsia"/>
                <w:lang w:val="en-US" w:eastAsia="zh-CN"/>
              </w:rPr>
            </w:pP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auto"/>
                <w:kern w:val="0"/>
                <w:szCs w:val="21"/>
                <w:lang w:val="en-US" w:eastAsia="zh-CN"/>
              </w:rPr>
              <w:t>神池县行政审批服务管理局环评建筑股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auto"/>
                <w:kern w:val="0"/>
                <w:szCs w:val="21"/>
                <w:lang w:val="en-US" w:eastAsia="zh-CN"/>
              </w:rPr>
              <w:t>神池县行政审批服务管理局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省级^市级^县级^</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eastAsia="zh-CN"/>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83</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7900-A-08300-140927</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商品房预售许可</w:t>
            </w:r>
          </w:p>
        </w:tc>
        <w:tc>
          <w:tcPr>
            <w:tcW w:w="3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23"/>
                <w:szCs w:val="23"/>
                <w:u w:val="none"/>
                <w:lang w:val="en-US" w:eastAsia="zh-CN" w:bidi="ar-SA"/>
              </w:rPr>
            </w:pPr>
            <w:r>
              <w:rPr>
                <w:rFonts w:hint="eastAsia" w:ascii="宋体" w:hAnsi="宋体" w:eastAsia="宋体" w:cs="宋体"/>
                <w:i w:val="0"/>
                <w:color w:val="000000"/>
                <w:kern w:val="0"/>
                <w:sz w:val="21"/>
                <w:szCs w:val="21"/>
                <w:u w:val="none"/>
                <w:lang w:val="en-US" w:eastAsia="zh-CN" w:bidi="ar"/>
              </w:rPr>
              <w:t>《中华人民共和国城市房地产管理法》（1994年7月5日主席令第二十九号，2009年8月27日予以修改）第四十五条：商品房预售，应当符合下列条件：（一）已交付全部土地使用权出让金，取得土地使用权证书；（二）持有建设工程规划许可证；（三）按提供预售的商品房计算，投入开发建设的资金达到工程建设总投资的百分之二十五以上，并已经确定施工进度和竣工交付日期；（四）向县级以上人民政府房产管理部门办理预售登记，取得商品房预售许可证明。……</w:t>
            </w: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18"/>
              </w:numPr>
              <w:spacing w:line="300" w:lineRule="exact"/>
              <w:ind w:left="62" w:leftChars="0" w:firstLine="0" w:firstLineChars="0"/>
              <w:jc w:val="left"/>
              <w:rPr>
                <w:rFonts w:hint="eastAsia" w:ascii="宋体" w:hAnsi="宋体" w:eastAsia="宋体" w:cs="宋体"/>
                <w:i w:val="0"/>
                <w:caps w:val="0"/>
                <w:color w:val="333333"/>
                <w:spacing w:val="0"/>
                <w:sz w:val="21"/>
                <w:szCs w:val="21"/>
                <w:shd w:val="clear" w:fill="FFFFFF"/>
              </w:rPr>
            </w:pPr>
            <w:r>
              <w:rPr>
                <w:rFonts w:hint="eastAsia" w:ascii="宋体" w:hAnsi="宋体" w:eastAsia="宋体" w:cs="宋体"/>
                <w:i w:val="0"/>
                <w:caps w:val="0"/>
                <w:color w:val="333333"/>
                <w:spacing w:val="0"/>
                <w:sz w:val="21"/>
                <w:szCs w:val="21"/>
                <w:shd w:val="clear" w:fill="FFFFFF"/>
              </w:rPr>
              <w:t>受理责任：公示应当提交的材料，一次性告知补正材料，依法受理或不予受理（不予受理应当告知理由）</w:t>
            </w:r>
          </w:p>
          <w:p>
            <w:pPr>
              <w:widowControl/>
              <w:numPr>
                <w:ilvl w:val="0"/>
                <w:numId w:val="18"/>
              </w:numPr>
              <w:spacing w:line="300" w:lineRule="exact"/>
              <w:ind w:left="62" w:leftChars="0" w:firstLine="0" w:firstLineChars="0"/>
              <w:jc w:val="left"/>
              <w:rPr>
                <w:rFonts w:hint="eastAsia" w:ascii="宋体" w:hAnsi="宋体" w:cs="宋体"/>
                <w:color w:val="000000"/>
                <w:kern w:val="0"/>
                <w:szCs w:val="21"/>
                <w:lang w:val="en-US" w:eastAsia="zh-CN"/>
              </w:rPr>
            </w:pPr>
            <w:r>
              <w:rPr>
                <w:rFonts w:hint="eastAsia" w:ascii="宋体" w:hAnsi="宋体" w:eastAsia="宋体" w:cs="宋体"/>
                <w:i w:val="0"/>
                <w:caps w:val="0"/>
                <w:color w:val="333333"/>
                <w:spacing w:val="0"/>
                <w:sz w:val="21"/>
                <w:szCs w:val="21"/>
                <w:shd w:val="clear" w:fill="FFFFFF"/>
              </w:rPr>
              <w:t>审查责任：严格按照《城市商品房预售管理办法》要求严格审查，提出是否同意的审查意见。</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lang w:val="en-US" w:eastAsia="zh-CN"/>
              </w:rPr>
              <w:t>3</w:t>
            </w:r>
            <w:r>
              <w:rPr>
                <w:rFonts w:hint="eastAsia" w:ascii="宋体" w:hAnsi="宋体" w:eastAsia="宋体" w:cs="宋体"/>
                <w:i w:val="0"/>
                <w:caps w:val="0"/>
                <w:color w:val="333333"/>
                <w:spacing w:val="0"/>
                <w:sz w:val="21"/>
                <w:szCs w:val="21"/>
                <w:shd w:val="clear" w:fill="FFFFFF"/>
              </w:rPr>
              <w:t>、决定责任：做出行政许可或不予行政许可决定，觉得告知（不予许可的应当书面告知理由）。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lang w:val="en-US" w:eastAsia="zh-CN"/>
              </w:rPr>
              <w:t>4</w:t>
            </w:r>
            <w:r>
              <w:rPr>
                <w:rFonts w:hint="eastAsia" w:ascii="宋体" w:hAnsi="宋体" w:eastAsia="宋体" w:cs="宋体"/>
                <w:i w:val="0"/>
                <w:caps w:val="0"/>
                <w:color w:val="333333"/>
                <w:spacing w:val="0"/>
                <w:sz w:val="21"/>
                <w:szCs w:val="21"/>
                <w:shd w:val="clear" w:fill="FFFFFF"/>
              </w:rPr>
              <w:t>、送达责任：准予许可的制发送达许可证</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lang w:val="en-US" w:eastAsia="zh-CN"/>
              </w:rPr>
              <w:t>5</w:t>
            </w:r>
            <w:r>
              <w:rPr>
                <w:rFonts w:hint="eastAsia" w:ascii="宋体" w:hAnsi="宋体" w:eastAsia="宋体" w:cs="宋体"/>
                <w:i w:val="0"/>
                <w:caps w:val="0"/>
                <w:color w:val="333333"/>
                <w:spacing w:val="0"/>
                <w:sz w:val="21"/>
                <w:szCs w:val="21"/>
                <w:shd w:val="clear" w:fill="FFFFFF"/>
              </w:rPr>
              <w:t>、其他：法律法规规章规定应履行的责任。</w:t>
            </w:r>
          </w:p>
        </w:tc>
        <w:tc>
          <w:tcPr>
            <w:tcW w:w="32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color w:val="000000"/>
                <w:kern w:val="0"/>
                <w:szCs w:val="21"/>
                <w:lang w:val="en-US" w:eastAsia="zh-CN"/>
              </w:rPr>
            </w:pPr>
            <w:r>
              <w:rPr>
                <w:rFonts w:ascii="微软雅黑" w:hAnsi="微软雅黑" w:eastAsia="微软雅黑" w:cs="微软雅黑"/>
                <w:i w:val="0"/>
                <w:caps w:val="0"/>
                <w:color w:val="333333"/>
                <w:spacing w:val="0"/>
                <w:sz w:val="21"/>
                <w:szCs w:val="21"/>
                <w:shd w:val="clear" w:fill="FFFFFF"/>
              </w:rPr>
              <w:t> </w:t>
            </w:r>
            <w:r>
              <w:rPr>
                <w:rFonts w:hint="eastAsia" w:ascii="宋体" w:hAnsi="宋体" w:eastAsia="宋体" w:cs="宋体"/>
                <w:i w:val="0"/>
                <w:caps w:val="0"/>
                <w:color w:val="333333"/>
                <w:spacing w:val="0"/>
                <w:sz w:val="21"/>
                <w:szCs w:val="21"/>
                <w:shd w:val="clear" w:fill="FFFFFF"/>
              </w:rPr>
              <w:t>1、《行政许可法》:第七十一条违反本法第十七条规定设定的行政许可，有关机关应当责令设定该行政许可的机关改正，或者依法予以撤销。 第七十二条 行政机关及其工作人员违反本法的规定，有下列情形之一的，由其上级行政机关或者监察机关责令改正；情节严重的，对直接负责的主管人员和其他直接责任人员依法给予行政处分： （一）对符合法定条件的行政许可申请不予受理的； （二）不在办公场所公示依法应当公示的材料的； （三）在受理、审查、决定行政许可过程中，未向申请人、利害关系人履行法定告知义务的； （四）申请人提交的申请材料不齐全、不符合法定形式，不一次告知申请人必须补正的全部内容的； （五）违法披露申请人提交的商业秘密、未披露信息或者保密商务信息的； （六）以转让技术作为取得行政许可的条件，或者在实施行政许可的过程中直接或者间接地要求转让技术的； （七）未依法说明不受理行政许可申请或者不予行政许可的理由的； （八）依法应当举行听证而不举行听证的。 [1]第七十三条行政机关工作人员办理行政许可、实施监督检查，索取或者收受他人财物或者谋取其他利益，构成犯罪的，依法追究刑事责任；尚不构成犯罪的，依法给予行政处分。 第七十四条行政机关实施行政许可，有下列情形之一的，由其上级行政机关或者监察机关责令改正，对直接负责的主管人员和其他直接责任人员依法给予行政处分；构成犯罪的，依法追究刑事责任： （一）对不符合法定条件的申请人准予行政许可或者超越法定职权作出准予行政许可决定的； （二）对符合法定条件的申请人不予行政许可或者不在法定期限内作出准予行政许可决定的； （三）依法应当根据招标、拍卖结果或者考试成绩择优作出准予行政许可决定，未经招标、拍卖或者考试，或者不根据招标、拍卖结果或者考试成绩择优作出准予行政许可决定的。 第七十五条行政机关实施行政许可，擅自收费或者不按照法定项目和标准收费的，由其上级行政机关或者监察机关责令退还非法收取的费用；对直接负责的主管人员和其他直接责任人员依法给予行政处分。 截留、挪用、私分或者变相私分实施行政许可依法收取的费用的，予以追缴；对直接负责的主管人员和其他直接责任人员依法给予行政处分；构成犯罪的，依法追究刑事责任。 第七十六条行政机关违法实施行政许可，给当事人的合法权益造成损害的，应当依照国家赔偿法的规定给予赔偿。 第七十七条行政机关不依法履行监督职责或者监督不力，造成严重后果的，由其上级行政机关或者监察机关责令改正，对直接负责的主管人员和其他直接责任人员依法给予行政处分；构成犯罪的，依法追究刑事责任。</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2、中华人民共和国城市房地产管理法 :商品房预售，应当符合下列条件: （一）已交付全部土地使用权出让金，取得土地使用权证书； （二）持有建设工程规划许可证； （三）按提供预售的商品房计算，投入开发建设的资金达到工程建设总投资的百分之二十五以上，并已经确定施工进度和竣工交付日期； （四）向县级以上人民政府房产管理部门办理预售登记，取得商品房预售许可证明。 商品房预售人应当按照国家有关规定将预售合同报县级以上人民政府房产管理部门和土地管理部门登记备案。 商品房预售所得款项，必须用于有关的工程建设。</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3、其他违反法律法规规章文件规定的行为:其他违反法律法规规章文件规定的行为</w:t>
            </w:r>
            <w:r>
              <w:rPr>
                <w:rFonts w:hint="eastAsia" w:ascii="宋体" w:hAnsi="宋体" w:eastAsia="宋体" w:cs="宋体"/>
                <w:i w:val="0"/>
                <w:caps w:val="0"/>
                <w:color w:val="333333"/>
                <w:spacing w:val="0"/>
                <w:sz w:val="21"/>
                <w:szCs w:val="21"/>
                <w:shd w:val="clear" w:fill="FFFFFF"/>
                <w:lang w:eastAsia="zh-CN"/>
              </w:rPr>
              <w:t>。</w:t>
            </w: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eastAsia="zh-CN"/>
              </w:rPr>
            </w:pPr>
            <w:r>
              <w:rPr>
                <w:rFonts w:hint="eastAsia" w:ascii="宋体" w:hAnsi="宋体" w:cs="宋体"/>
                <w:color w:val="auto"/>
                <w:kern w:val="0"/>
                <w:szCs w:val="21"/>
                <w:lang w:val="en-US" w:eastAsia="zh-CN"/>
              </w:rPr>
              <w:t>神池县行政审批服务管理局环评建筑股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auto"/>
                <w:kern w:val="0"/>
                <w:szCs w:val="21"/>
                <w:lang w:val="en-US" w:eastAsia="zh-CN"/>
              </w:rPr>
              <w:t>神池县行政审批服务管理局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省级^市级^县级</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eastAsia="zh-CN"/>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84</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7900-A-08400-140927</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建设工程消防验收</w:t>
            </w:r>
          </w:p>
        </w:tc>
        <w:tc>
          <w:tcPr>
            <w:tcW w:w="3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23"/>
                <w:szCs w:val="23"/>
                <w:u w:val="none"/>
                <w:lang w:val="en-US" w:eastAsia="zh-CN" w:bidi="ar-SA"/>
              </w:rPr>
            </w:pPr>
            <w:r>
              <w:rPr>
                <w:rFonts w:hint="eastAsia" w:ascii="宋体" w:hAnsi="宋体" w:eastAsia="宋体" w:cs="宋体"/>
                <w:i w:val="0"/>
                <w:color w:val="000000"/>
                <w:kern w:val="0"/>
                <w:sz w:val="21"/>
                <w:szCs w:val="21"/>
                <w:u w:val="none"/>
                <w:lang w:val="en-US" w:eastAsia="zh-CN" w:bidi="ar"/>
              </w:rPr>
              <w:t>《中共中央办公厅 国务院办公厅关于调整住房和城乡建设部职责机构编制的通知》（厅字〔2018〕85号）明确规定：“将公安部指导建设工程消防设计审查职责划入住房和城乡建设部。”</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《中央编办关于建设工程消防设计审查验收职责划转核增行政编制的通知》（中央编办发〔2018〕169号）明确规定，核增住房和城乡建设部机关行政编制，重点用于做好指导建设工程消防设计审查验收等工作。</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住房和城乡建设部办公厅关于&lt;中华人民共和国消防法修正案（草案征求意见稿）&gt;意见的函》（建办法函〔2019〕144号）中提出“国务院住房和城乡建设主管部门规定应当申请消防验收的建设工程竣工，建设单位应当向住房和城乡建设主管部门申请消防验收。”</w:t>
            </w: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19"/>
              </w:numPr>
              <w:spacing w:line="300" w:lineRule="exact"/>
              <w:ind w:left="62" w:leftChars="0" w:firstLine="0" w:firstLineChars="0"/>
              <w:jc w:val="left"/>
              <w:rPr>
                <w:rFonts w:hint="eastAsia" w:ascii="宋体" w:hAnsi="宋体" w:eastAsia="宋体" w:cs="宋体"/>
                <w:i w:val="0"/>
                <w:caps w:val="0"/>
                <w:color w:val="333333"/>
                <w:spacing w:val="0"/>
                <w:sz w:val="21"/>
                <w:szCs w:val="21"/>
                <w:shd w:val="clear" w:fill="FFFFFF"/>
              </w:rPr>
            </w:pPr>
            <w:r>
              <w:rPr>
                <w:rFonts w:hint="eastAsia" w:ascii="宋体" w:hAnsi="宋体" w:eastAsia="宋体" w:cs="宋体"/>
                <w:i w:val="0"/>
                <w:caps w:val="0"/>
                <w:color w:val="333333"/>
                <w:spacing w:val="0"/>
                <w:sz w:val="21"/>
                <w:szCs w:val="21"/>
                <w:shd w:val="clear" w:fill="FFFFFF"/>
              </w:rPr>
              <w:t>受理责任：公示应当提交的材料，一次性告知补正材料，依法受理或不予受理（不予受理应当告知理由）。</w:t>
            </w:r>
          </w:p>
          <w:p>
            <w:pPr>
              <w:widowControl/>
              <w:numPr>
                <w:ilvl w:val="0"/>
                <w:numId w:val="0"/>
              </w:numPr>
              <w:spacing w:line="300" w:lineRule="exact"/>
              <w:ind w:left="62" w:leftChars="0" w:firstLine="0" w:firstLineChars="0"/>
              <w:jc w:val="left"/>
              <w:rPr>
                <w:rFonts w:hint="eastAsia" w:ascii="宋体" w:hAnsi="宋体" w:cs="宋体"/>
                <w:color w:val="000000"/>
                <w:kern w:val="0"/>
                <w:szCs w:val="21"/>
                <w:lang w:val="en-US" w:eastAsia="zh-CN"/>
              </w:rPr>
            </w:pPr>
            <w:r>
              <w:rPr>
                <w:rFonts w:hint="eastAsia" w:ascii="宋体" w:hAnsi="宋体" w:eastAsia="宋体" w:cs="宋体"/>
                <w:i w:val="0"/>
                <w:caps w:val="0"/>
                <w:color w:val="333333"/>
                <w:spacing w:val="0"/>
                <w:sz w:val="21"/>
                <w:szCs w:val="21"/>
                <w:shd w:val="clear" w:fill="FFFFFF"/>
                <w:lang w:val="en-US" w:eastAsia="zh-CN"/>
              </w:rPr>
              <w:t>2</w:t>
            </w:r>
            <w:r>
              <w:rPr>
                <w:rFonts w:hint="eastAsia" w:ascii="宋体" w:hAnsi="宋体" w:eastAsia="宋体" w:cs="宋体"/>
                <w:i w:val="0"/>
                <w:caps w:val="0"/>
                <w:color w:val="333333"/>
                <w:spacing w:val="0"/>
                <w:sz w:val="21"/>
                <w:szCs w:val="21"/>
                <w:shd w:val="clear" w:fill="FFFFFF"/>
              </w:rPr>
              <w:t>、 审查责任：严格按照&lt;中华人民共和国消防法&gt;、《建设工程消防监督管理规定》要求审查并提出初审意见。</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lang w:val="en-US" w:eastAsia="zh-CN"/>
              </w:rPr>
              <w:t>3</w:t>
            </w:r>
            <w:r>
              <w:rPr>
                <w:rFonts w:hint="eastAsia" w:ascii="宋体" w:hAnsi="宋体" w:eastAsia="宋体" w:cs="宋体"/>
                <w:i w:val="0"/>
                <w:caps w:val="0"/>
                <w:color w:val="333333"/>
                <w:spacing w:val="0"/>
                <w:sz w:val="21"/>
                <w:szCs w:val="21"/>
                <w:shd w:val="clear" w:fill="FFFFFF"/>
              </w:rPr>
              <w:t>、 其他：法律法规规章规定应履行的责任。</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  </w:t>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rPr>
            </w:pPr>
          </w:p>
          <w:p>
            <w:pPr>
              <w:widowControl/>
              <w:spacing w:line="300" w:lineRule="exact"/>
              <w:jc w:val="left"/>
              <w:rPr>
                <w:rFonts w:hint="eastAsia"/>
              </w:rPr>
            </w:pPr>
          </w:p>
          <w:p>
            <w:pPr>
              <w:widowControl/>
              <w:spacing w:line="300" w:lineRule="exact"/>
              <w:jc w:val="left"/>
              <w:rPr>
                <w:rFonts w:hint="eastAsia"/>
              </w:rPr>
            </w:pPr>
          </w:p>
          <w:p>
            <w:pPr>
              <w:widowControl/>
              <w:spacing w:line="300" w:lineRule="exact"/>
              <w:jc w:val="left"/>
              <w:rPr>
                <w:rFonts w:hint="eastAsia"/>
              </w:rPr>
            </w:pPr>
            <w:r>
              <w:rPr>
                <w:rFonts w:hint="eastAsia"/>
              </w:rPr>
              <w:t>1、中共中央办公厅 国务院办公厅关于调整住房和城乡建设部职责机构编制的通知: 将公安部指导建设工程消防设计审查职责划入住房和城乡建设部</w:t>
            </w:r>
            <w:r>
              <w:rPr>
                <w:rFonts w:hint="eastAsia"/>
              </w:rPr>
              <w:br w:type="textWrapping"/>
            </w:r>
            <w:r>
              <w:rPr>
                <w:rFonts w:hint="eastAsia"/>
              </w:rPr>
              <w:t>2、中华人民共和国消防法:第十三条国务院住房和城乡建设主管部门规定应当申请消防验收的建设工程竣工，建设单位应当向住房和城乡建设主管部门申请消防验收。 　　前款规定以外的其他建设工程，建设单位在验收后应当报住房和城乡建设主管部门备案，住房和城乡建设主管部门应当进行抽查。 依法应当进行消防验收的建设工程，未经消防验收或者消防验收不合格的，禁止投入使用；其他建设工程经依法抽查不合格的，应当停止使用。 　　第十四条　建设工程消防设计审查、消防验收、备案和抽查的具体办法，由国务院住房和城乡建设主管部门规定。</w:t>
            </w: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lang w:val="en-US" w:eastAsia="zh-CN"/>
              </w:rPr>
            </w:pP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eastAsia="zh-CN"/>
              </w:rPr>
            </w:pPr>
            <w:r>
              <w:rPr>
                <w:rFonts w:hint="eastAsia" w:ascii="宋体" w:hAnsi="宋体" w:cs="宋体"/>
                <w:color w:val="auto"/>
                <w:kern w:val="0"/>
                <w:szCs w:val="21"/>
                <w:lang w:val="en-US" w:eastAsia="zh-CN"/>
              </w:rPr>
              <w:t>神池县行政审批服务管理局环评建筑股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auto"/>
                <w:kern w:val="0"/>
                <w:szCs w:val="21"/>
                <w:lang w:val="en-US" w:eastAsia="zh-CN"/>
              </w:rPr>
              <w:t>神池县行政审批服务管理局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省级^市级^县级^</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eastAsia="zh-CN"/>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85</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7900-A-08500-140927</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建设工程消防设计审查</w:t>
            </w:r>
          </w:p>
        </w:tc>
        <w:tc>
          <w:tcPr>
            <w:tcW w:w="3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23"/>
                <w:szCs w:val="23"/>
                <w:u w:val="none"/>
                <w:lang w:val="en-US" w:eastAsia="zh-CN" w:bidi="ar-SA"/>
              </w:rPr>
            </w:pPr>
            <w:r>
              <w:rPr>
                <w:rFonts w:hint="eastAsia" w:ascii="宋体" w:hAnsi="宋体" w:eastAsia="宋体" w:cs="宋体"/>
                <w:i w:val="0"/>
                <w:color w:val="000000"/>
                <w:kern w:val="0"/>
                <w:sz w:val="21"/>
                <w:szCs w:val="21"/>
                <w:u w:val="none"/>
                <w:lang w:val="en-US" w:eastAsia="zh-CN" w:bidi="ar"/>
              </w:rPr>
              <w:t>《中共中央办公厅 国务院办公厅关于调整住房和城乡建设部职责机构编制的通知》（厅字〔2018〕85号）明确规定：“将公安部指导建设工程消防设计审查职责划入住房和城乡建设部。”</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《中央编办关于建设工程消防设计审查验收职责划转核增行政编制的通知》（中央编办发〔2018〕169号）明确规定，核增住房和城乡建设部机关行政编制，重点用于做好指导建设工程消防设计审查验收等工作。</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住房和城乡建设部办公厅关于&lt;中华人民共和国消防法修正案（草案征求意见稿）&gt;意见的函》（建办法函〔2019〕144号）中提出“国务院住房和城乡建设主管部门规定的特殊设计工程，建设单位应当将消防设计文件报送住房和城乡建设主管部门审查，具体审查工作可以委托具备相应能力的专业机构承担，住房和城乡建设主管部门依法对审查结果负责。”</w:t>
            </w: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cs="宋体"/>
                <w:color w:val="000000"/>
                <w:kern w:val="0"/>
                <w:szCs w:val="21"/>
                <w:lang w:val="en-US" w:eastAsia="zh-CN"/>
              </w:rPr>
            </w:pPr>
            <w:r>
              <w:rPr>
                <w:rFonts w:hint="eastAsia" w:ascii="宋体" w:hAnsi="宋体" w:eastAsia="宋体" w:cs="宋体"/>
                <w:i w:val="0"/>
                <w:caps w:val="0"/>
                <w:color w:val="333333"/>
                <w:spacing w:val="0"/>
                <w:sz w:val="21"/>
                <w:szCs w:val="21"/>
                <w:shd w:val="clear" w:fill="FFFFFF"/>
              </w:rPr>
              <w:t>1、受理责任：公示应当提交的材料，一次性告知补正材料，依法受理或不予受理（不予受理应当告知理由）。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2、 审查责任：严格按照&lt;中华人民共和国消防法&gt;、《建设工程消防监督管理规定》要求审查并提出初审意见。</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lang w:val="en-US" w:eastAsia="zh-CN"/>
              </w:rPr>
              <w:t>3</w:t>
            </w:r>
            <w:r>
              <w:rPr>
                <w:rFonts w:hint="eastAsia" w:ascii="宋体" w:hAnsi="宋体" w:eastAsia="宋体" w:cs="宋体"/>
                <w:i w:val="0"/>
                <w:caps w:val="0"/>
                <w:color w:val="333333"/>
                <w:spacing w:val="0"/>
                <w:sz w:val="21"/>
                <w:szCs w:val="21"/>
                <w:shd w:val="clear" w:fill="FFFFFF"/>
              </w:rPr>
              <w:t>、 其他：法律法规规章规定应履行的责任。</w:t>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rPr>
            </w:pPr>
            <w:r>
              <w:rPr>
                <w:rFonts w:hint="eastAsia"/>
              </w:rPr>
              <w:t>1、中共中央办公厅 国务院办公厅关于调整住房和城乡建设部职责机构编制的通知:三、将公安部指导建设工程消防设计审查职责划入住房和城乡建设部</w:t>
            </w:r>
            <w:r>
              <w:rPr>
                <w:rFonts w:hint="eastAsia"/>
              </w:rPr>
              <w:br w:type="textWrapping"/>
            </w:r>
            <w:r>
              <w:rPr>
                <w:rFonts w:hint="eastAsia"/>
              </w:rPr>
              <w:t>2、中央编办关于建设工程消防设计审查验收职责划转核增行政编制的通知:核增住房和城乡建设部门的行政编制，专项用于建设工程消防设计审查验收相关工作。</w:t>
            </w:r>
            <w:r>
              <w:rPr>
                <w:rFonts w:hint="eastAsia"/>
              </w:rPr>
              <w:br w:type="textWrapping"/>
            </w:r>
            <w:r>
              <w:rPr>
                <w:rFonts w:hint="eastAsia"/>
              </w:rPr>
              <w:t>3、中华人民共和国消防法:第十条对按照国家工程建设消防技术标准需要进行消防设计的建设工程，实行建设工程消防设计审查验收制度。 第十一条国务院住房和城乡建设主管部门规定的特殊建设工程，建设单位应当将消防设计文件报送住房和城乡建设主管部门审查，住房和城乡建设主管部门依法对审查的结果负责。 前款规定以外的其他建设工程，建设单位申请领取施工许可证或者申请批准开工报告时应当提供满足施工需要的消防设计图纸及技术资料。</w:t>
            </w: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lang w:val="en-US" w:eastAsia="zh-CN"/>
              </w:rPr>
            </w:pP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eastAsia="zh-CN"/>
              </w:rPr>
            </w:pPr>
            <w:r>
              <w:rPr>
                <w:rFonts w:hint="eastAsia" w:ascii="宋体" w:hAnsi="宋体" w:cs="宋体"/>
                <w:color w:val="auto"/>
                <w:kern w:val="0"/>
                <w:szCs w:val="21"/>
                <w:lang w:val="en-US" w:eastAsia="zh-CN"/>
              </w:rPr>
              <w:t>神池县行政审批服务管理局环评建筑股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auto"/>
                <w:kern w:val="0"/>
                <w:szCs w:val="21"/>
                <w:lang w:val="en-US" w:eastAsia="zh-CN"/>
              </w:rPr>
              <w:t>神池县行政审批服务管理局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省级^市级^县级</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cs="宋体"/>
                <w:color w:val="000000"/>
                <w:kern w:val="0"/>
                <w:szCs w:val="21"/>
                <w:lang w:val="en-US" w:eastAsia="zh-CN"/>
              </w:rPr>
            </w:pPr>
            <w:r>
              <w:rPr>
                <w:rFonts w:hint="eastAsia" w:ascii="宋体" w:hAnsi="宋体" w:cs="宋体"/>
                <w:color w:val="000000"/>
                <w:kern w:val="0"/>
                <w:szCs w:val="21"/>
                <w:lang w:val="en-US" w:eastAsia="zh-CN"/>
              </w:rPr>
              <w:t>86</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eastAsia="zh-CN"/>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0"/>
              </w:numPr>
              <w:spacing w:line="300" w:lineRule="exact"/>
              <w:jc w:val="left"/>
              <w:rPr>
                <w:rFonts w:hint="default"/>
                <w:lang w:val="en-US" w:eastAsia="zh-CN"/>
              </w:rPr>
            </w:pPr>
            <w:r>
              <w:rPr>
                <w:rFonts w:hint="eastAsia"/>
                <w:lang w:val="en-US" w:eastAsia="zh-CN"/>
              </w:rPr>
              <w:t>7900-A-08600-140927</w:t>
            </w:r>
          </w:p>
          <w:p>
            <w:pPr>
              <w:pStyle w:val="2"/>
              <w:numPr>
                <w:ilvl w:val="0"/>
                <w:numId w:val="20"/>
              </w:numPr>
              <w:ind w:left="420" w:leftChars="200" w:firstLine="420" w:firstLineChars="200"/>
              <w:rPr>
                <w:rFonts w:hint="eastAsia" w:ascii="Times New Roman" w:hAnsi="Times New Roman" w:eastAsia="宋体" w:cs="Times New Roman"/>
                <w:kern w:val="2"/>
                <w:sz w:val="21"/>
                <w:szCs w:val="24"/>
                <w:lang w:val="en-US" w:eastAsia="zh-CN" w:bidi="ar-SA"/>
              </w:rPr>
            </w:pP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应建防空地下室的民用建筑项目报建审批</w:t>
            </w:r>
          </w:p>
        </w:tc>
        <w:tc>
          <w:tcPr>
            <w:tcW w:w="3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1"/>
                <w:szCs w:val="21"/>
                <w:u w:val="none"/>
                <w:lang w:val="en-US" w:eastAsia="zh-CN" w:bidi="ar"/>
              </w:rPr>
              <w:t>《中华人民共和国人民防空法》（1.1996年10月29日  第八届全国人民代表大会常务委员会第二十二次会议通过  1996年10月29日中华人民共和国主席令第78号公布  自1997年1月1日起施行  2.根据2009年8月27日第十一届全国人民代表大会常务委员会第十次会议《关于修改部分法律的决定》修正）第二十二条：城市新建民用建筑，按照国家有关规定修建战时可用于防空的地下室。《中共中央、国务院、中央军委关于加强人民防空工作的决定》（中发〔2001〕9号）第三部分第9：城市及城市规划区内的新建民用建筑，必须依法同步建设防空地下室。人民防空主管部门负责防空地下室建设和城市地下空间开发利用兼顾人民防空要求的管理和监督检查，并和规划、建设等部门搞好城市地下空间的规划、开发利用和审批工作。对应建防空地下室的建设项目，未经人民防空主管部门审核批准，建设、消防等部门不能办理相关手续。坚持以建为主，确因地质条件限制不能修建防空地下室的项目，由人民防空主管部门审核批准后，按规定交纳易地建设费，具体收费标准由省、自治区、直辖市价格主管部门会同同级财政、人防主管部门按照当地防空地下室的造价制定。除国家规定的减免项目外，任何部门和个人不得批准减免易地建设费。《国务院、中央军委关于进一步推进人民防空事业发展的若干意见》（国发〔2008〕4号）第三部分第（九）：依法修建民用建筑防空地下室。城市新建民用建筑要依法修建防空地下室，确因地质等原因难以修建的要按规定缴纳易地建设费</w:t>
            </w:r>
            <w:r>
              <w:rPr>
                <w:rFonts w:hint="eastAsia" w:ascii="宋体" w:hAnsi="宋体" w:eastAsia="宋体" w:cs="宋体"/>
                <w:i w:val="0"/>
                <w:color w:val="000000"/>
                <w:kern w:val="0"/>
                <w:sz w:val="22"/>
                <w:szCs w:val="22"/>
                <w:u w:val="none"/>
                <w:lang w:val="en-US" w:eastAsia="zh-CN" w:bidi="ar"/>
              </w:rPr>
              <w:t>。</w:t>
            </w: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21"/>
              </w:numPr>
              <w:spacing w:line="300" w:lineRule="exact"/>
              <w:jc w:val="left"/>
              <w:rPr>
                <w:rFonts w:hint="eastAsia"/>
              </w:rPr>
            </w:pPr>
            <w:r>
              <w:rPr>
                <w:rFonts w:hint="eastAsia"/>
              </w:rPr>
              <w:t>受理责任：公示应当提交的材料，一次性告知补正材料，依法受理或不予受理（不予受理应当告知理由）。</w:t>
            </w:r>
            <w:r>
              <w:rPr>
                <w:rFonts w:hint="eastAsia"/>
              </w:rPr>
              <w:br w:type="textWrapping"/>
            </w:r>
            <w:r>
              <w:rPr>
                <w:rFonts w:hint="eastAsia"/>
              </w:rPr>
              <w:t>2、审查责任：严格按照&lt;中华人民共和国消防法&gt;、《建设工程消防监督管理规定》要求审查并提出初审意见。</w:t>
            </w:r>
            <w:r>
              <w:rPr>
                <w:rFonts w:hint="eastAsia"/>
              </w:rPr>
              <w:br w:type="textWrapping"/>
            </w:r>
            <w:r>
              <w:rPr>
                <w:rFonts w:hint="eastAsia"/>
                <w:lang w:val="en-US" w:eastAsia="zh-CN"/>
              </w:rPr>
              <w:t>3</w:t>
            </w:r>
            <w:r>
              <w:rPr>
                <w:rFonts w:hint="eastAsia"/>
              </w:rPr>
              <w:t>、其他：法律法规规章规定应履行的责任。</w:t>
            </w:r>
          </w:p>
          <w:p>
            <w:pPr>
              <w:pStyle w:val="2"/>
              <w:widowControl w:val="0"/>
              <w:numPr>
                <w:ilvl w:val="0"/>
                <w:numId w:val="0"/>
              </w:numPr>
              <w:spacing w:after="120"/>
              <w:jc w:val="both"/>
              <w:rPr>
                <w:rFonts w:hint="eastAsia"/>
                <w:lang w:val="en-US" w:eastAsia="zh-CN"/>
              </w:rPr>
            </w:pPr>
          </w:p>
          <w:p>
            <w:pPr>
              <w:pStyle w:val="2"/>
              <w:widowControl w:val="0"/>
              <w:numPr>
                <w:ilvl w:val="0"/>
                <w:numId w:val="0"/>
              </w:numPr>
              <w:spacing w:after="120"/>
              <w:jc w:val="both"/>
              <w:rPr>
                <w:rFonts w:hint="eastAsia"/>
                <w:lang w:val="en-US" w:eastAsia="zh-CN"/>
              </w:rPr>
            </w:pPr>
          </w:p>
          <w:p>
            <w:pPr>
              <w:pStyle w:val="2"/>
              <w:widowControl w:val="0"/>
              <w:numPr>
                <w:ilvl w:val="0"/>
                <w:numId w:val="0"/>
              </w:numPr>
              <w:spacing w:after="120"/>
              <w:jc w:val="both"/>
              <w:rPr>
                <w:rFonts w:hint="eastAsia"/>
                <w:lang w:val="en-US" w:eastAsia="zh-CN"/>
              </w:rPr>
            </w:pPr>
          </w:p>
          <w:p>
            <w:pPr>
              <w:pStyle w:val="2"/>
              <w:widowControl w:val="0"/>
              <w:numPr>
                <w:ilvl w:val="0"/>
                <w:numId w:val="0"/>
              </w:numPr>
              <w:spacing w:after="120"/>
              <w:jc w:val="both"/>
              <w:rPr>
                <w:rFonts w:hint="eastAsia"/>
                <w:lang w:val="en-US" w:eastAsia="zh-CN"/>
              </w:rPr>
            </w:pPr>
          </w:p>
          <w:p>
            <w:pPr>
              <w:pStyle w:val="2"/>
              <w:widowControl w:val="0"/>
              <w:numPr>
                <w:ilvl w:val="0"/>
                <w:numId w:val="0"/>
              </w:numPr>
              <w:spacing w:after="120"/>
              <w:jc w:val="both"/>
              <w:rPr>
                <w:rFonts w:hint="eastAsia"/>
                <w:lang w:val="en-US" w:eastAsia="zh-CN"/>
              </w:rPr>
            </w:pPr>
          </w:p>
          <w:p>
            <w:pPr>
              <w:pStyle w:val="2"/>
              <w:widowControl w:val="0"/>
              <w:numPr>
                <w:ilvl w:val="0"/>
                <w:numId w:val="0"/>
              </w:numPr>
              <w:spacing w:after="120"/>
              <w:jc w:val="both"/>
              <w:rPr>
                <w:rFonts w:hint="eastAsia"/>
                <w:lang w:val="en-US" w:eastAsia="zh-CN"/>
              </w:rPr>
            </w:pPr>
          </w:p>
          <w:p>
            <w:pPr>
              <w:pStyle w:val="2"/>
              <w:widowControl w:val="0"/>
              <w:numPr>
                <w:ilvl w:val="0"/>
                <w:numId w:val="0"/>
              </w:numPr>
              <w:spacing w:after="120"/>
              <w:jc w:val="both"/>
              <w:rPr>
                <w:rFonts w:hint="eastAsia"/>
                <w:lang w:val="en-US" w:eastAsia="zh-CN"/>
              </w:rPr>
            </w:pPr>
          </w:p>
          <w:p>
            <w:pPr>
              <w:pStyle w:val="2"/>
              <w:widowControl w:val="0"/>
              <w:numPr>
                <w:ilvl w:val="0"/>
                <w:numId w:val="0"/>
              </w:numPr>
              <w:spacing w:after="120"/>
              <w:jc w:val="both"/>
              <w:rPr>
                <w:rFonts w:hint="eastAsia"/>
                <w:lang w:val="en-US" w:eastAsia="zh-CN"/>
              </w:rPr>
            </w:pPr>
          </w:p>
          <w:p>
            <w:pPr>
              <w:pStyle w:val="2"/>
              <w:widowControl w:val="0"/>
              <w:numPr>
                <w:ilvl w:val="0"/>
                <w:numId w:val="0"/>
              </w:numPr>
              <w:spacing w:after="120"/>
              <w:jc w:val="both"/>
              <w:rPr>
                <w:rFonts w:hint="eastAsia"/>
                <w:lang w:val="en-US" w:eastAsia="zh-CN"/>
              </w:rPr>
            </w:pPr>
          </w:p>
          <w:p>
            <w:pPr>
              <w:pStyle w:val="2"/>
              <w:widowControl w:val="0"/>
              <w:numPr>
                <w:ilvl w:val="0"/>
                <w:numId w:val="0"/>
              </w:numPr>
              <w:spacing w:after="120"/>
              <w:jc w:val="both"/>
              <w:rPr>
                <w:rFonts w:hint="eastAsia"/>
                <w:lang w:val="en-US" w:eastAsia="zh-CN"/>
              </w:rPr>
            </w:pPr>
          </w:p>
          <w:p>
            <w:pPr>
              <w:pStyle w:val="2"/>
              <w:widowControl w:val="0"/>
              <w:numPr>
                <w:ilvl w:val="0"/>
                <w:numId w:val="0"/>
              </w:numPr>
              <w:spacing w:after="120"/>
              <w:jc w:val="both"/>
              <w:rPr>
                <w:rFonts w:hint="eastAsia"/>
                <w:lang w:val="en-US" w:eastAsia="zh-CN"/>
              </w:rPr>
            </w:pPr>
          </w:p>
          <w:p>
            <w:pPr>
              <w:pStyle w:val="2"/>
              <w:widowControl w:val="0"/>
              <w:numPr>
                <w:ilvl w:val="0"/>
                <w:numId w:val="0"/>
              </w:numPr>
              <w:spacing w:after="120"/>
              <w:jc w:val="both"/>
              <w:rPr>
                <w:rFonts w:hint="eastAsia"/>
                <w:lang w:val="en-US" w:eastAsia="zh-CN"/>
              </w:rPr>
            </w:pPr>
          </w:p>
          <w:p>
            <w:pPr>
              <w:pStyle w:val="2"/>
              <w:widowControl w:val="0"/>
              <w:numPr>
                <w:ilvl w:val="0"/>
                <w:numId w:val="0"/>
              </w:numPr>
              <w:spacing w:after="120"/>
              <w:jc w:val="both"/>
              <w:rPr>
                <w:rFonts w:hint="eastAsia"/>
                <w:lang w:val="en-US" w:eastAsia="zh-CN"/>
              </w:rPr>
            </w:pPr>
          </w:p>
          <w:p>
            <w:pPr>
              <w:pStyle w:val="2"/>
              <w:widowControl w:val="0"/>
              <w:numPr>
                <w:ilvl w:val="0"/>
                <w:numId w:val="0"/>
              </w:numPr>
              <w:spacing w:after="120"/>
              <w:jc w:val="both"/>
              <w:rPr>
                <w:rFonts w:hint="eastAsia"/>
                <w:lang w:val="en-US" w:eastAsia="zh-CN"/>
              </w:rPr>
            </w:pPr>
          </w:p>
          <w:p>
            <w:pPr>
              <w:pStyle w:val="2"/>
              <w:widowControl w:val="0"/>
              <w:numPr>
                <w:ilvl w:val="0"/>
                <w:numId w:val="0"/>
              </w:numPr>
              <w:spacing w:after="120"/>
              <w:jc w:val="both"/>
              <w:rPr>
                <w:rFonts w:hint="eastAsia"/>
                <w:lang w:val="en-US" w:eastAsia="zh-CN"/>
              </w:rPr>
            </w:pPr>
          </w:p>
          <w:p>
            <w:pPr>
              <w:pStyle w:val="2"/>
              <w:widowControl w:val="0"/>
              <w:numPr>
                <w:ilvl w:val="0"/>
                <w:numId w:val="0"/>
              </w:numPr>
              <w:spacing w:after="120"/>
              <w:jc w:val="both"/>
              <w:rPr>
                <w:rFonts w:hint="eastAsia"/>
                <w:lang w:val="en-US" w:eastAsia="zh-CN"/>
              </w:rPr>
            </w:pPr>
          </w:p>
          <w:p>
            <w:pPr>
              <w:pStyle w:val="2"/>
              <w:widowControl w:val="0"/>
              <w:numPr>
                <w:ilvl w:val="0"/>
                <w:numId w:val="0"/>
              </w:numPr>
              <w:spacing w:after="120"/>
              <w:jc w:val="both"/>
              <w:rPr>
                <w:rFonts w:hint="eastAsia"/>
                <w:lang w:val="en-US" w:eastAsia="zh-CN"/>
              </w:rPr>
            </w:pPr>
          </w:p>
          <w:p>
            <w:pPr>
              <w:pStyle w:val="2"/>
              <w:widowControl w:val="0"/>
              <w:numPr>
                <w:ilvl w:val="0"/>
                <w:numId w:val="0"/>
              </w:numPr>
              <w:spacing w:after="120"/>
              <w:jc w:val="both"/>
              <w:rPr>
                <w:rFonts w:hint="eastAsia"/>
                <w:lang w:val="en-US" w:eastAsia="zh-CN"/>
              </w:rPr>
            </w:pPr>
          </w:p>
          <w:p>
            <w:pPr>
              <w:pStyle w:val="2"/>
              <w:widowControl w:val="0"/>
              <w:numPr>
                <w:ilvl w:val="0"/>
                <w:numId w:val="0"/>
              </w:numPr>
              <w:spacing w:after="120"/>
              <w:jc w:val="both"/>
              <w:rPr>
                <w:rFonts w:hint="eastAsia"/>
                <w:lang w:val="en-US" w:eastAsia="zh-CN"/>
              </w:rPr>
            </w:pPr>
          </w:p>
          <w:p>
            <w:pPr>
              <w:pStyle w:val="2"/>
              <w:widowControl w:val="0"/>
              <w:numPr>
                <w:ilvl w:val="0"/>
                <w:numId w:val="0"/>
              </w:numPr>
              <w:spacing w:after="120"/>
              <w:jc w:val="both"/>
              <w:rPr>
                <w:rFonts w:hint="eastAsia"/>
                <w:lang w:val="en-US" w:eastAsia="zh-CN"/>
              </w:rPr>
            </w:pPr>
          </w:p>
          <w:p>
            <w:pPr>
              <w:pStyle w:val="2"/>
              <w:widowControl w:val="0"/>
              <w:numPr>
                <w:ilvl w:val="0"/>
                <w:numId w:val="0"/>
              </w:numPr>
              <w:spacing w:after="120"/>
              <w:jc w:val="both"/>
              <w:rPr>
                <w:rFonts w:hint="eastAsia"/>
                <w:lang w:val="en-US" w:eastAsia="zh-CN"/>
              </w:rPr>
            </w:pPr>
          </w:p>
          <w:p>
            <w:pPr>
              <w:pStyle w:val="2"/>
              <w:widowControl w:val="0"/>
              <w:numPr>
                <w:ilvl w:val="0"/>
                <w:numId w:val="0"/>
              </w:numPr>
              <w:spacing w:after="120"/>
              <w:jc w:val="both"/>
              <w:rPr>
                <w:rFonts w:hint="eastAsia"/>
                <w:lang w:val="en-US" w:eastAsia="zh-CN"/>
              </w:rPr>
            </w:pPr>
          </w:p>
          <w:p>
            <w:pPr>
              <w:pStyle w:val="2"/>
              <w:widowControl w:val="0"/>
              <w:numPr>
                <w:ilvl w:val="0"/>
                <w:numId w:val="0"/>
              </w:numPr>
              <w:spacing w:after="120"/>
              <w:jc w:val="both"/>
              <w:rPr>
                <w:rFonts w:hint="eastAsia"/>
                <w:lang w:val="en-US" w:eastAsia="zh-CN"/>
              </w:rPr>
            </w:pPr>
          </w:p>
          <w:p>
            <w:pPr>
              <w:pStyle w:val="2"/>
              <w:widowControl w:val="0"/>
              <w:numPr>
                <w:ilvl w:val="0"/>
                <w:numId w:val="0"/>
              </w:numPr>
              <w:spacing w:after="120"/>
              <w:jc w:val="both"/>
              <w:rPr>
                <w:rFonts w:hint="eastAsia"/>
                <w:lang w:val="en-US" w:eastAsia="zh-CN"/>
              </w:rPr>
            </w:pPr>
          </w:p>
          <w:p>
            <w:pPr>
              <w:pStyle w:val="2"/>
              <w:widowControl w:val="0"/>
              <w:numPr>
                <w:ilvl w:val="0"/>
                <w:numId w:val="0"/>
              </w:numPr>
              <w:spacing w:after="120"/>
              <w:jc w:val="both"/>
              <w:rPr>
                <w:rFonts w:hint="eastAsia"/>
                <w:lang w:val="en-US" w:eastAsia="zh-CN"/>
              </w:rPr>
            </w:pPr>
          </w:p>
          <w:p>
            <w:pPr>
              <w:pStyle w:val="2"/>
              <w:widowControl w:val="0"/>
              <w:numPr>
                <w:ilvl w:val="0"/>
                <w:numId w:val="0"/>
              </w:numPr>
              <w:spacing w:after="120"/>
              <w:jc w:val="both"/>
              <w:rPr>
                <w:rFonts w:hint="eastAsia"/>
                <w:lang w:val="en-US" w:eastAsia="zh-CN"/>
              </w:rPr>
            </w:pPr>
          </w:p>
          <w:p>
            <w:pPr>
              <w:pStyle w:val="2"/>
              <w:widowControl w:val="0"/>
              <w:numPr>
                <w:ilvl w:val="0"/>
                <w:numId w:val="0"/>
              </w:numPr>
              <w:spacing w:after="120"/>
              <w:jc w:val="both"/>
              <w:rPr>
                <w:rFonts w:hint="eastAsia"/>
                <w:lang w:val="en-US" w:eastAsia="zh-CN"/>
              </w:rPr>
            </w:pPr>
          </w:p>
          <w:p>
            <w:pPr>
              <w:pStyle w:val="2"/>
              <w:widowControl w:val="0"/>
              <w:numPr>
                <w:ilvl w:val="0"/>
                <w:numId w:val="0"/>
              </w:numPr>
              <w:spacing w:after="120"/>
              <w:jc w:val="both"/>
              <w:rPr>
                <w:rFonts w:hint="eastAsia"/>
                <w:lang w:val="en-US" w:eastAsia="zh-CN"/>
              </w:rPr>
            </w:pPr>
          </w:p>
          <w:p>
            <w:pPr>
              <w:pStyle w:val="2"/>
              <w:widowControl w:val="0"/>
              <w:numPr>
                <w:ilvl w:val="0"/>
                <w:numId w:val="0"/>
              </w:numPr>
              <w:spacing w:after="120"/>
              <w:jc w:val="both"/>
              <w:rPr>
                <w:rFonts w:hint="eastAsia"/>
                <w:lang w:val="en-US" w:eastAsia="zh-CN"/>
              </w:rPr>
            </w:pPr>
          </w:p>
          <w:p>
            <w:pPr>
              <w:pStyle w:val="2"/>
              <w:widowControl w:val="0"/>
              <w:numPr>
                <w:ilvl w:val="0"/>
                <w:numId w:val="0"/>
              </w:numPr>
              <w:spacing w:after="120"/>
              <w:jc w:val="both"/>
              <w:rPr>
                <w:rFonts w:hint="eastAsia"/>
                <w:lang w:val="en-US" w:eastAsia="zh-CN"/>
              </w:rPr>
            </w:pPr>
          </w:p>
          <w:p>
            <w:pPr>
              <w:pStyle w:val="2"/>
              <w:widowControl w:val="0"/>
              <w:numPr>
                <w:ilvl w:val="0"/>
                <w:numId w:val="0"/>
              </w:numPr>
              <w:spacing w:after="120"/>
              <w:jc w:val="both"/>
              <w:rPr>
                <w:rFonts w:hint="eastAsia"/>
                <w:lang w:val="en-US" w:eastAsia="zh-CN"/>
              </w:rPr>
            </w:pPr>
          </w:p>
          <w:p>
            <w:pPr>
              <w:pStyle w:val="2"/>
              <w:widowControl w:val="0"/>
              <w:numPr>
                <w:ilvl w:val="0"/>
                <w:numId w:val="0"/>
              </w:numPr>
              <w:spacing w:after="120"/>
              <w:jc w:val="both"/>
              <w:rPr>
                <w:rFonts w:hint="eastAsia"/>
                <w:lang w:val="en-US" w:eastAsia="zh-CN"/>
              </w:rPr>
            </w:pPr>
          </w:p>
          <w:p>
            <w:pPr>
              <w:pStyle w:val="2"/>
              <w:widowControl w:val="0"/>
              <w:numPr>
                <w:ilvl w:val="0"/>
                <w:numId w:val="0"/>
              </w:numPr>
              <w:spacing w:after="120"/>
              <w:jc w:val="both"/>
              <w:rPr>
                <w:rFonts w:hint="eastAsia"/>
                <w:lang w:val="en-US" w:eastAsia="zh-CN"/>
              </w:rPr>
            </w:pPr>
          </w:p>
          <w:p>
            <w:pPr>
              <w:pStyle w:val="2"/>
              <w:widowControl w:val="0"/>
              <w:numPr>
                <w:ilvl w:val="0"/>
                <w:numId w:val="0"/>
              </w:numPr>
              <w:spacing w:after="120"/>
              <w:jc w:val="both"/>
              <w:rPr>
                <w:rFonts w:hint="eastAsia"/>
                <w:lang w:val="en-US" w:eastAsia="zh-CN"/>
              </w:rPr>
            </w:pPr>
          </w:p>
          <w:p>
            <w:pPr>
              <w:pStyle w:val="2"/>
              <w:widowControl w:val="0"/>
              <w:numPr>
                <w:ilvl w:val="0"/>
                <w:numId w:val="0"/>
              </w:numPr>
              <w:spacing w:after="120"/>
              <w:jc w:val="both"/>
              <w:rPr>
                <w:rFonts w:hint="eastAsia"/>
                <w:lang w:val="en-US" w:eastAsia="zh-CN"/>
              </w:rPr>
            </w:pPr>
          </w:p>
          <w:p>
            <w:pPr>
              <w:pStyle w:val="2"/>
              <w:widowControl w:val="0"/>
              <w:numPr>
                <w:ilvl w:val="0"/>
                <w:numId w:val="0"/>
              </w:numPr>
              <w:spacing w:after="120"/>
              <w:jc w:val="both"/>
              <w:rPr>
                <w:rFonts w:hint="eastAsia"/>
                <w:lang w:val="en-US" w:eastAsia="zh-CN"/>
              </w:rPr>
            </w:pPr>
          </w:p>
        </w:tc>
        <w:tc>
          <w:tcPr>
            <w:tcW w:w="3233" w:type="dxa"/>
            <w:tcBorders>
              <w:top w:val="single" w:color="000000" w:sz="4" w:space="0"/>
              <w:left w:val="single" w:color="000000" w:sz="4" w:space="0"/>
              <w:bottom w:val="single" w:color="000000" w:sz="4" w:space="0"/>
              <w:right w:val="single" w:color="000000" w:sz="4" w:space="0"/>
            </w:tcBorders>
            <w:vAlign w:val="center"/>
          </w:tcPr>
          <w:p>
            <w:pPr>
              <w:pStyle w:val="2"/>
              <w:ind w:left="0" w:leftChars="0" w:firstLine="0" w:firstLineChars="0"/>
              <w:jc w:val="left"/>
              <w:rPr>
                <w:rFonts w:hint="eastAsia" w:ascii="宋体" w:hAnsi="宋体" w:eastAsia="宋体" w:cs="宋体"/>
                <w:lang w:val="en-US" w:eastAsia="zh-CN"/>
              </w:rPr>
            </w:pPr>
            <w:r>
              <w:rPr>
                <w:rFonts w:hint="eastAsia" w:ascii="宋体" w:hAnsi="宋体" w:eastAsia="宋体" w:cs="宋体"/>
                <w:lang w:val="en-US" w:eastAsia="zh-CN"/>
              </w:rPr>
              <w:t>1、《行政许可法》</w:t>
            </w:r>
          </w:p>
          <w:p>
            <w:pPr>
              <w:pStyle w:val="2"/>
              <w:ind w:left="0" w:leftChars="0" w:firstLine="0" w:firstLineChars="0"/>
              <w:jc w:val="left"/>
              <w:rPr>
                <w:rFonts w:hint="eastAsia" w:ascii="宋体" w:hAnsi="宋体" w:cs="宋体"/>
                <w:color w:val="000000"/>
                <w:kern w:val="0"/>
                <w:szCs w:val="21"/>
                <w:lang w:val="en-US" w:eastAsia="zh-CN"/>
              </w:rPr>
            </w:pPr>
            <w:r>
              <w:rPr>
                <w:rFonts w:hint="eastAsia" w:ascii="宋体" w:hAnsi="宋体" w:eastAsia="宋体" w:cs="宋体"/>
                <w:lang w:val="en-US" w:eastAsia="zh-CN"/>
              </w:rPr>
              <w:t>2、《中华人民共和国人民防空法》</w:t>
            </w: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eastAsia="zh-CN"/>
              </w:rPr>
            </w:pPr>
            <w:r>
              <w:rPr>
                <w:rFonts w:hint="eastAsia" w:ascii="宋体" w:hAnsi="宋体" w:cs="宋体"/>
                <w:color w:val="auto"/>
                <w:kern w:val="0"/>
                <w:szCs w:val="21"/>
                <w:lang w:val="en-US" w:eastAsia="zh-CN"/>
              </w:rPr>
              <w:t>神池县行政审批服务管理局环评建筑股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auto"/>
                <w:kern w:val="0"/>
                <w:szCs w:val="21"/>
                <w:lang w:val="en-US" w:eastAsia="zh-CN"/>
              </w:rPr>
              <w:t>神池县行政审批服务管理局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省级^市级^县级</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eastAsia="zh-CN"/>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eastAsia="zh-CN"/>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cs="宋体"/>
                <w:color w:val="000000"/>
                <w:kern w:val="0"/>
                <w:szCs w:val="21"/>
                <w:lang w:val="en-US" w:eastAsia="zh-CN"/>
              </w:rPr>
            </w:pPr>
            <w:r>
              <w:rPr>
                <w:rFonts w:hint="eastAsia" w:ascii="宋体" w:hAnsi="宋体" w:cs="宋体"/>
                <w:color w:val="000000"/>
                <w:kern w:val="0"/>
                <w:szCs w:val="21"/>
                <w:lang w:val="en-US" w:eastAsia="zh-CN"/>
              </w:rPr>
              <w:t>87</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eastAsia="zh-CN"/>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0"/>
              </w:numPr>
              <w:spacing w:line="300" w:lineRule="exact"/>
              <w:jc w:val="left"/>
              <w:rPr>
                <w:rFonts w:hint="default"/>
                <w:lang w:val="en-US" w:eastAsia="zh-CN"/>
              </w:rPr>
            </w:pPr>
            <w:r>
              <w:rPr>
                <w:rFonts w:hint="eastAsia"/>
                <w:lang w:val="en-US" w:eastAsia="zh-CN"/>
              </w:rPr>
              <w:t>7900-A-08700-140927</w:t>
            </w:r>
          </w:p>
          <w:p>
            <w:pPr>
              <w:pStyle w:val="2"/>
              <w:numPr>
                <w:ilvl w:val="0"/>
                <w:numId w:val="22"/>
              </w:numPr>
              <w:ind w:left="420" w:leftChars="200" w:firstLine="420" w:firstLineChars="200"/>
              <w:rPr>
                <w:rFonts w:hint="eastAsia" w:ascii="Times New Roman" w:hAnsi="Times New Roman" w:eastAsia="宋体" w:cs="Times New Roman"/>
                <w:kern w:val="2"/>
                <w:sz w:val="21"/>
                <w:szCs w:val="24"/>
                <w:lang w:val="en-US" w:eastAsia="zh-CN" w:bidi="ar-SA"/>
              </w:rPr>
            </w:pP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新建民用建筑防空地下室易地建设审批</w:t>
            </w:r>
            <w:r>
              <w:rPr>
                <w:rFonts w:hint="eastAsia" w:ascii="微软雅黑" w:hAnsi="微软雅黑" w:eastAsia="微软雅黑" w:cs="微软雅黑"/>
                <w:color w:val="000000"/>
                <w:kern w:val="0"/>
                <w:szCs w:val="21"/>
                <w:lang w:val="en-US" w:eastAsia="zh-CN"/>
              </w:rPr>
              <w:t>▲</w:t>
            </w:r>
          </w:p>
        </w:tc>
        <w:tc>
          <w:tcPr>
            <w:tcW w:w="3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lang w:val="en-US" w:eastAsia="zh-CN"/>
              </w:rPr>
            </w:pPr>
            <w:r>
              <w:rPr>
                <w:rFonts w:hint="eastAsia"/>
                <w:lang w:val="en-US" w:eastAsia="zh-CN"/>
              </w:rPr>
              <w:t>《中华人民共和国人民防空法》（1.1996年10月29日  第八届全国人民代表大会常务委员会第二十二次会议通过  1996年10月29日中华人民共和国主席令第78号公布  自1997年1月1日起施行  2.根据2009年8月27日第十一届全国人民代表大会常务委员会第十次会议《关于修改部分法律的决定》修正）第二十二条：城市新建民用建筑，按照国家有关规定修建战时可用于防空的地下室。《中共中央、国务院、中央军委关于加强人民防空工作的决定》（中发〔2001〕9号）第三部分第9：城市及城市规划区内的新建民用建筑，必须依法同步建设防空地下室。坚持以建为主，确因地质条件限制不能修建防空地下室的项目，由人民防空主管部门审核批准后，按规定交纳易地建设费，具体收费标准由省、自治区、直辖市价格主管部门会同同级财政、人防主管部门按照当地防空地下室的造价制定。除国家规定的减免项目外，任何部门和个人不得批准减免易地建设费。《国务院、中央军委关于进一步推进人民防空事业发展的若干意见》（国发〔2008〕4号）第三部分第（九）：依法修建民用建筑防空地下室。城市新建民用建筑要依法修建防空地下室，确因地质等原因难以修建的要按规定缴纳易地建设费。</w:t>
            </w:r>
          </w:p>
          <w:p>
            <w:pPr>
              <w:pStyle w:val="2"/>
              <w:rPr>
                <w:rFonts w:hint="eastAsia" w:ascii="宋体" w:hAnsi="宋体" w:eastAsia="宋体" w:cs="宋体"/>
                <w:i w:val="0"/>
                <w:color w:val="000000"/>
                <w:kern w:val="0"/>
                <w:sz w:val="21"/>
                <w:szCs w:val="21"/>
                <w:u w:val="none"/>
                <w:lang w:val="en-US" w:eastAsia="zh-CN" w:bidi="ar"/>
              </w:rPr>
            </w:pPr>
          </w:p>
          <w:p>
            <w:pPr>
              <w:pStyle w:val="2"/>
              <w:rPr>
                <w:rFonts w:hint="eastAsia" w:ascii="宋体" w:hAnsi="宋体" w:eastAsia="宋体" w:cs="宋体"/>
                <w:i w:val="0"/>
                <w:color w:val="000000"/>
                <w:kern w:val="0"/>
                <w:sz w:val="21"/>
                <w:szCs w:val="21"/>
                <w:u w:val="none"/>
                <w:lang w:val="en-US" w:eastAsia="zh-CN" w:bidi="ar"/>
              </w:rPr>
            </w:pPr>
          </w:p>
          <w:p>
            <w:pPr>
              <w:pStyle w:val="2"/>
              <w:rPr>
                <w:rFonts w:hint="eastAsia" w:ascii="宋体" w:hAnsi="宋体" w:eastAsia="宋体" w:cs="宋体"/>
                <w:i w:val="0"/>
                <w:color w:val="000000"/>
                <w:kern w:val="0"/>
                <w:sz w:val="21"/>
                <w:szCs w:val="21"/>
                <w:u w:val="none"/>
                <w:lang w:val="en-US" w:eastAsia="zh-CN" w:bidi="ar"/>
              </w:rPr>
            </w:pPr>
          </w:p>
          <w:p>
            <w:pPr>
              <w:pStyle w:val="2"/>
              <w:rPr>
                <w:rFonts w:hint="eastAsia" w:ascii="宋体" w:hAnsi="宋体" w:eastAsia="宋体" w:cs="宋体"/>
                <w:i w:val="0"/>
                <w:color w:val="000000"/>
                <w:kern w:val="0"/>
                <w:sz w:val="21"/>
                <w:szCs w:val="21"/>
                <w:u w:val="none"/>
                <w:lang w:val="en-US" w:eastAsia="zh-CN" w:bidi="ar"/>
              </w:rPr>
            </w:pPr>
          </w:p>
          <w:p>
            <w:pPr>
              <w:pStyle w:val="2"/>
              <w:rPr>
                <w:rFonts w:hint="eastAsia" w:ascii="宋体" w:hAnsi="宋体" w:eastAsia="宋体" w:cs="宋体"/>
                <w:i w:val="0"/>
                <w:color w:val="000000"/>
                <w:kern w:val="0"/>
                <w:sz w:val="21"/>
                <w:szCs w:val="21"/>
                <w:u w:val="none"/>
                <w:lang w:val="en-US" w:eastAsia="zh-CN" w:bidi="ar"/>
              </w:rPr>
            </w:pPr>
          </w:p>
          <w:p>
            <w:pPr>
              <w:pStyle w:val="2"/>
              <w:rPr>
                <w:rFonts w:hint="eastAsia" w:ascii="宋体" w:hAnsi="宋体" w:eastAsia="宋体" w:cs="宋体"/>
                <w:i w:val="0"/>
                <w:color w:val="000000"/>
                <w:kern w:val="0"/>
                <w:sz w:val="21"/>
                <w:szCs w:val="21"/>
                <w:u w:val="none"/>
                <w:lang w:val="en-US" w:eastAsia="zh-CN" w:bidi="ar"/>
              </w:rPr>
            </w:pPr>
          </w:p>
          <w:p>
            <w:pPr>
              <w:pStyle w:val="2"/>
              <w:rPr>
                <w:rFonts w:hint="eastAsia" w:ascii="宋体" w:hAnsi="宋体" w:eastAsia="宋体" w:cs="宋体"/>
                <w:i w:val="0"/>
                <w:color w:val="000000"/>
                <w:kern w:val="0"/>
                <w:sz w:val="21"/>
                <w:szCs w:val="21"/>
                <w:u w:val="none"/>
                <w:lang w:val="en-US" w:eastAsia="zh-CN" w:bidi="ar"/>
              </w:rPr>
            </w:pPr>
          </w:p>
          <w:p>
            <w:pPr>
              <w:pStyle w:val="2"/>
              <w:rPr>
                <w:rFonts w:hint="eastAsia" w:ascii="宋体" w:hAnsi="宋体" w:eastAsia="宋体" w:cs="宋体"/>
                <w:i w:val="0"/>
                <w:color w:val="000000"/>
                <w:kern w:val="0"/>
                <w:sz w:val="21"/>
                <w:szCs w:val="21"/>
                <w:u w:val="none"/>
                <w:lang w:val="en-US" w:eastAsia="zh-CN" w:bidi="ar"/>
              </w:rPr>
            </w:pPr>
          </w:p>
          <w:p>
            <w:pPr>
              <w:pStyle w:val="2"/>
              <w:rPr>
                <w:rFonts w:hint="eastAsia" w:ascii="宋体" w:hAnsi="宋体" w:eastAsia="宋体" w:cs="宋体"/>
                <w:i w:val="0"/>
                <w:color w:val="000000"/>
                <w:kern w:val="0"/>
                <w:sz w:val="21"/>
                <w:szCs w:val="21"/>
                <w:u w:val="none"/>
                <w:lang w:val="en-US" w:eastAsia="zh-CN" w:bidi="ar"/>
              </w:rPr>
            </w:pPr>
          </w:p>
          <w:p>
            <w:pPr>
              <w:pStyle w:val="2"/>
              <w:rPr>
                <w:rFonts w:hint="eastAsia" w:ascii="宋体" w:hAnsi="宋体" w:eastAsia="宋体" w:cs="宋体"/>
                <w:i w:val="0"/>
                <w:color w:val="000000"/>
                <w:kern w:val="0"/>
                <w:sz w:val="21"/>
                <w:szCs w:val="21"/>
                <w:u w:val="none"/>
                <w:lang w:val="en-US" w:eastAsia="zh-CN" w:bidi="ar"/>
              </w:rPr>
            </w:pPr>
          </w:p>
          <w:p>
            <w:pPr>
              <w:pStyle w:val="2"/>
              <w:rPr>
                <w:rFonts w:hint="eastAsia" w:ascii="宋体" w:hAnsi="宋体" w:eastAsia="宋体" w:cs="宋体"/>
                <w:i w:val="0"/>
                <w:color w:val="000000"/>
                <w:kern w:val="0"/>
                <w:sz w:val="21"/>
                <w:szCs w:val="21"/>
                <w:u w:val="none"/>
                <w:lang w:val="en-US" w:eastAsia="zh-CN" w:bidi="ar"/>
              </w:rPr>
            </w:pPr>
          </w:p>
          <w:p>
            <w:pPr>
              <w:pStyle w:val="2"/>
              <w:rPr>
                <w:rFonts w:hint="eastAsia" w:ascii="宋体" w:hAnsi="宋体" w:eastAsia="宋体" w:cs="宋体"/>
                <w:i w:val="0"/>
                <w:color w:val="000000"/>
                <w:kern w:val="0"/>
                <w:sz w:val="21"/>
                <w:szCs w:val="21"/>
                <w:u w:val="none"/>
                <w:lang w:val="en-US" w:eastAsia="zh-CN" w:bidi="ar"/>
              </w:rPr>
            </w:pPr>
          </w:p>
          <w:p>
            <w:pPr>
              <w:pStyle w:val="2"/>
              <w:rPr>
                <w:rFonts w:hint="eastAsia" w:ascii="宋体" w:hAnsi="宋体" w:eastAsia="宋体" w:cs="宋体"/>
                <w:i w:val="0"/>
                <w:color w:val="000000"/>
                <w:kern w:val="0"/>
                <w:sz w:val="21"/>
                <w:szCs w:val="21"/>
                <w:u w:val="none"/>
                <w:lang w:val="en-US" w:eastAsia="zh-CN" w:bidi="ar"/>
              </w:rPr>
            </w:pPr>
          </w:p>
          <w:p>
            <w:pPr>
              <w:pStyle w:val="2"/>
              <w:rPr>
                <w:rFonts w:hint="eastAsia" w:ascii="宋体" w:hAnsi="宋体" w:eastAsia="宋体" w:cs="宋体"/>
                <w:i w:val="0"/>
                <w:color w:val="000000"/>
                <w:kern w:val="0"/>
                <w:sz w:val="21"/>
                <w:szCs w:val="21"/>
                <w:u w:val="none"/>
                <w:lang w:val="en-US" w:eastAsia="zh-CN" w:bidi="ar"/>
              </w:rPr>
            </w:pPr>
          </w:p>
          <w:p>
            <w:pPr>
              <w:pStyle w:val="2"/>
              <w:rPr>
                <w:rFonts w:hint="eastAsia" w:ascii="宋体" w:hAnsi="宋体" w:eastAsia="宋体" w:cs="宋体"/>
                <w:i w:val="0"/>
                <w:color w:val="000000"/>
                <w:kern w:val="0"/>
                <w:sz w:val="21"/>
                <w:szCs w:val="21"/>
                <w:u w:val="none"/>
                <w:lang w:val="en-US" w:eastAsia="zh-CN" w:bidi="ar"/>
              </w:rPr>
            </w:pPr>
          </w:p>
          <w:p>
            <w:pPr>
              <w:pStyle w:val="2"/>
              <w:rPr>
                <w:rFonts w:hint="eastAsia" w:ascii="宋体" w:hAnsi="宋体" w:eastAsia="宋体" w:cs="宋体"/>
                <w:i w:val="0"/>
                <w:color w:val="000000"/>
                <w:kern w:val="0"/>
                <w:sz w:val="21"/>
                <w:szCs w:val="21"/>
                <w:u w:val="none"/>
                <w:lang w:val="en-US" w:eastAsia="zh-CN" w:bidi="ar"/>
              </w:rPr>
            </w:pPr>
          </w:p>
          <w:p>
            <w:pPr>
              <w:pStyle w:val="2"/>
              <w:rPr>
                <w:rFonts w:hint="eastAsia" w:ascii="宋体" w:hAnsi="宋体" w:eastAsia="宋体" w:cs="宋体"/>
                <w:i w:val="0"/>
                <w:color w:val="000000"/>
                <w:kern w:val="0"/>
                <w:sz w:val="21"/>
                <w:szCs w:val="21"/>
                <w:u w:val="none"/>
                <w:lang w:val="en-US" w:eastAsia="zh-CN" w:bidi="ar"/>
              </w:rPr>
            </w:pPr>
          </w:p>
          <w:p>
            <w:pPr>
              <w:pStyle w:val="2"/>
              <w:rPr>
                <w:rFonts w:hint="eastAsia" w:ascii="宋体" w:hAnsi="宋体" w:eastAsia="宋体" w:cs="宋体"/>
                <w:i w:val="0"/>
                <w:color w:val="000000"/>
                <w:kern w:val="0"/>
                <w:sz w:val="21"/>
                <w:szCs w:val="21"/>
                <w:u w:val="none"/>
                <w:lang w:val="en-US" w:eastAsia="zh-CN" w:bidi="ar"/>
              </w:rPr>
            </w:pPr>
          </w:p>
          <w:p>
            <w:pPr>
              <w:pStyle w:val="2"/>
              <w:rPr>
                <w:rFonts w:hint="eastAsia" w:ascii="宋体" w:hAnsi="宋体" w:eastAsia="宋体" w:cs="宋体"/>
                <w:i w:val="0"/>
                <w:color w:val="000000"/>
                <w:kern w:val="0"/>
                <w:sz w:val="21"/>
                <w:szCs w:val="21"/>
                <w:u w:val="none"/>
                <w:lang w:val="en-US" w:eastAsia="zh-CN" w:bidi="ar"/>
              </w:rPr>
            </w:pPr>
          </w:p>
          <w:p>
            <w:pPr>
              <w:pStyle w:val="2"/>
              <w:rPr>
                <w:rFonts w:hint="eastAsia" w:ascii="宋体" w:hAnsi="宋体" w:eastAsia="宋体" w:cs="宋体"/>
                <w:i w:val="0"/>
                <w:color w:val="000000"/>
                <w:kern w:val="0"/>
                <w:sz w:val="21"/>
                <w:szCs w:val="21"/>
                <w:u w:val="none"/>
                <w:lang w:val="en-US" w:eastAsia="zh-CN" w:bidi="ar"/>
              </w:rPr>
            </w:pPr>
          </w:p>
          <w:p>
            <w:pPr>
              <w:pStyle w:val="2"/>
              <w:rPr>
                <w:rFonts w:hint="eastAsia" w:ascii="宋体" w:hAnsi="宋体" w:eastAsia="宋体" w:cs="宋体"/>
                <w:i w:val="0"/>
                <w:color w:val="000000"/>
                <w:kern w:val="0"/>
                <w:sz w:val="21"/>
                <w:szCs w:val="21"/>
                <w:u w:val="none"/>
                <w:lang w:val="en-US" w:eastAsia="zh-CN" w:bidi="ar"/>
              </w:rPr>
            </w:pP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cs="宋体"/>
                <w:color w:val="000000"/>
                <w:kern w:val="0"/>
                <w:szCs w:val="21"/>
                <w:lang w:val="en-US" w:eastAsia="zh-CN"/>
              </w:rPr>
            </w:pPr>
            <w:r>
              <w:rPr>
                <w:rFonts w:hint="eastAsia" w:ascii="宋体" w:hAnsi="宋体" w:eastAsia="宋体" w:cs="宋体"/>
                <w:i w:val="0"/>
                <w:caps w:val="0"/>
                <w:color w:val="333333"/>
                <w:spacing w:val="0"/>
                <w:sz w:val="21"/>
                <w:szCs w:val="21"/>
                <w:shd w:val="clear" w:fill="FFFFFF"/>
              </w:rPr>
              <w:t>1、受理责任：公示应当提交的材料，一次性告知补正材料，依法受理或不予受理（不予受理应当告知理由）。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2、 审查责任：严格按照&lt;中华人民共和国消防法&gt;、《建设工程消防监督管理规定》要求审查并提出初审意见。</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lang w:val="en-US" w:eastAsia="zh-CN"/>
              </w:rPr>
              <w:t>3</w:t>
            </w:r>
            <w:r>
              <w:rPr>
                <w:rFonts w:hint="eastAsia" w:ascii="宋体" w:hAnsi="宋体" w:eastAsia="宋体" w:cs="宋体"/>
                <w:i w:val="0"/>
                <w:caps w:val="0"/>
                <w:color w:val="333333"/>
                <w:spacing w:val="0"/>
                <w:sz w:val="21"/>
                <w:szCs w:val="21"/>
                <w:shd w:val="clear" w:fill="FFFFFF"/>
              </w:rPr>
              <w:t>、 其他：法律法规规章规定应履行的责任。</w:t>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lang w:val="en-US" w:eastAsia="zh-CN"/>
              </w:rPr>
            </w:pPr>
            <w:r>
              <w:rPr>
                <w:rFonts w:hint="eastAsia"/>
                <w:lang w:val="en-US" w:eastAsia="zh-CN"/>
              </w:rPr>
              <w:t>1、《行政许可法》</w:t>
            </w:r>
          </w:p>
          <w:p>
            <w:pPr>
              <w:widowControl/>
              <w:spacing w:line="300" w:lineRule="exact"/>
              <w:jc w:val="left"/>
              <w:rPr>
                <w:rFonts w:hint="eastAsia" w:ascii="宋体" w:hAnsi="宋体" w:cs="宋体"/>
                <w:color w:val="000000"/>
                <w:kern w:val="0"/>
                <w:szCs w:val="21"/>
                <w:lang w:val="en-US" w:eastAsia="zh-CN"/>
              </w:rPr>
            </w:pPr>
            <w:r>
              <w:rPr>
                <w:rFonts w:hint="eastAsia"/>
                <w:lang w:val="en-US" w:eastAsia="zh-CN"/>
              </w:rPr>
              <w:t>2、《中华人民共和国人民防空法》</w:t>
            </w: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eastAsia="zh-CN"/>
              </w:rPr>
            </w:pPr>
            <w:r>
              <w:rPr>
                <w:rFonts w:hint="eastAsia" w:ascii="宋体" w:hAnsi="宋体" w:cs="宋体"/>
                <w:color w:val="auto"/>
                <w:kern w:val="0"/>
                <w:szCs w:val="21"/>
                <w:lang w:val="en-US" w:eastAsia="zh-CN"/>
              </w:rPr>
              <w:t>神池县行政审批服务管理局环评建筑股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auto"/>
                <w:kern w:val="0"/>
                <w:szCs w:val="21"/>
                <w:lang w:val="en-US" w:eastAsia="zh-CN"/>
              </w:rPr>
              <w:t>神池县行政审批服务管理局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省级^市级^县级</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eastAsia="zh-CN"/>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eastAsia="zh-CN"/>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cs="宋体"/>
                <w:color w:val="000000"/>
                <w:kern w:val="0"/>
                <w:szCs w:val="21"/>
                <w:lang w:val="en-US" w:eastAsia="zh-CN"/>
              </w:rPr>
            </w:pPr>
            <w:r>
              <w:rPr>
                <w:rFonts w:hint="eastAsia" w:ascii="宋体" w:hAnsi="宋体" w:cs="宋体"/>
                <w:color w:val="000000"/>
                <w:kern w:val="0"/>
                <w:szCs w:val="21"/>
                <w:lang w:val="en-US" w:eastAsia="zh-CN"/>
              </w:rPr>
              <w:t>88</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eastAsia="zh-CN"/>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7900-A-08800-140927</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新建民用建筑防空地下室同步建设审批</w:t>
            </w:r>
            <w:r>
              <w:rPr>
                <w:rFonts w:hint="eastAsia" w:ascii="微软雅黑" w:hAnsi="微软雅黑" w:eastAsia="微软雅黑" w:cs="微软雅黑"/>
                <w:color w:val="000000"/>
                <w:kern w:val="0"/>
                <w:szCs w:val="21"/>
                <w:lang w:val="en-US" w:eastAsia="zh-CN"/>
              </w:rPr>
              <w:t>▲</w:t>
            </w:r>
          </w:p>
        </w:tc>
        <w:tc>
          <w:tcPr>
            <w:tcW w:w="3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lang w:val="en-US" w:eastAsia="zh-CN"/>
              </w:rPr>
            </w:pPr>
            <w:r>
              <w:rPr>
                <w:rFonts w:hint="eastAsia"/>
                <w:lang w:val="en-US" w:eastAsia="zh-CN"/>
              </w:rPr>
              <w:t>《中华人民共和国人民防空法》（1.1996年10月29日  第八届全国人民代表大会常务委员会第二十二次会议通过  1996年10月29日中华人民共和国主席令第78号公布 自1997年1月1日起施行  2.根据2009年8月27日第十一届全国人民代表大会常务委员会第十次会议《关于修改部分法律的决定》修正）第二十二条：城市新建民用建筑，按照国家有关规定修建战时可用于防空的地下室。《中共中央、国务院、中央军委关于加强人民防空工作的决定》（中发〔2001〕9号）第三部分第9：城市及城市规划区内的新建民用建筑，必须依法同步建设防空地下室。人民防空主管部门负责防空地下室建设和城市地下空间开发利用兼顾人民防空要求的管理和监督检查，并和规划、建设等部门搞好城市地下空间的规划、开发利用和审批工作。对应建防空地下室的建设项目，未经人民防空主管部门审核批准，建设、消防等部门不能办理相关手续。《国务院、中央军委关于进一步推进人民防空事业发展的若干意见》（国发〔2008〕4号）第三部分第（九）：依法修建民用建筑防空地下室。城市新建民用建筑要依法修建防空地下室，确因地质等原因难以修建的要按规定缴纳易地建设费。</w:t>
            </w:r>
          </w:p>
          <w:p>
            <w:pPr>
              <w:pStyle w:val="2"/>
              <w:rPr>
                <w:rFonts w:hint="eastAsia" w:ascii="宋体" w:hAnsi="宋体" w:eastAsia="宋体" w:cs="宋体"/>
                <w:i w:val="0"/>
                <w:color w:val="000000"/>
                <w:kern w:val="0"/>
                <w:sz w:val="21"/>
                <w:szCs w:val="21"/>
                <w:u w:val="none"/>
                <w:lang w:val="en-US" w:eastAsia="zh-CN" w:bidi="ar"/>
              </w:rPr>
            </w:pPr>
          </w:p>
          <w:p>
            <w:pPr>
              <w:pStyle w:val="2"/>
              <w:rPr>
                <w:rFonts w:hint="eastAsia" w:ascii="宋体" w:hAnsi="宋体" w:eastAsia="宋体" w:cs="宋体"/>
                <w:i w:val="0"/>
                <w:color w:val="000000"/>
                <w:kern w:val="0"/>
                <w:sz w:val="21"/>
                <w:szCs w:val="21"/>
                <w:u w:val="none"/>
                <w:lang w:val="en-US" w:eastAsia="zh-CN" w:bidi="ar"/>
              </w:rPr>
            </w:pPr>
          </w:p>
          <w:p>
            <w:pPr>
              <w:pStyle w:val="2"/>
              <w:rPr>
                <w:rFonts w:hint="eastAsia" w:ascii="宋体" w:hAnsi="宋体" w:eastAsia="宋体" w:cs="宋体"/>
                <w:i w:val="0"/>
                <w:color w:val="000000"/>
                <w:kern w:val="0"/>
                <w:sz w:val="21"/>
                <w:szCs w:val="21"/>
                <w:u w:val="none"/>
                <w:lang w:val="en-US" w:eastAsia="zh-CN" w:bidi="ar"/>
              </w:rPr>
            </w:pPr>
          </w:p>
          <w:p>
            <w:pPr>
              <w:pStyle w:val="2"/>
              <w:rPr>
                <w:rFonts w:hint="eastAsia" w:ascii="宋体" w:hAnsi="宋体" w:eastAsia="宋体" w:cs="宋体"/>
                <w:i w:val="0"/>
                <w:color w:val="000000"/>
                <w:kern w:val="0"/>
                <w:sz w:val="21"/>
                <w:szCs w:val="21"/>
                <w:u w:val="none"/>
                <w:lang w:val="en-US" w:eastAsia="zh-CN" w:bidi="ar"/>
              </w:rPr>
            </w:pPr>
          </w:p>
          <w:p>
            <w:pPr>
              <w:pStyle w:val="2"/>
              <w:rPr>
                <w:rFonts w:hint="eastAsia" w:ascii="宋体" w:hAnsi="宋体" w:eastAsia="宋体" w:cs="宋体"/>
                <w:i w:val="0"/>
                <w:color w:val="000000"/>
                <w:kern w:val="0"/>
                <w:sz w:val="21"/>
                <w:szCs w:val="21"/>
                <w:u w:val="none"/>
                <w:lang w:val="en-US" w:eastAsia="zh-CN" w:bidi="ar"/>
              </w:rPr>
            </w:pPr>
          </w:p>
          <w:p>
            <w:pPr>
              <w:pStyle w:val="2"/>
              <w:rPr>
                <w:rFonts w:hint="eastAsia" w:ascii="宋体" w:hAnsi="宋体" w:eastAsia="宋体" w:cs="宋体"/>
                <w:i w:val="0"/>
                <w:color w:val="000000"/>
                <w:kern w:val="0"/>
                <w:sz w:val="21"/>
                <w:szCs w:val="21"/>
                <w:u w:val="none"/>
                <w:lang w:val="en-US" w:eastAsia="zh-CN" w:bidi="ar"/>
              </w:rPr>
            </w:pPr>
          </w:p>
          <w:p>
            <w:pPr>
              <w:pStyle w:val="2"/>
              <w:rPr>
                <w:rFonts w:hint="eastAsia" w:ascii="宋体" w:hAnsi="宋体" w:eastAsia="宋体" w:cs="宋体"/>
                <w:i w:val="0"/>
                <w:color w:val="000000"/>
                <w:kern w:val="0"/>
                <w:sz w:val="21"/>
                <w:szCs w:val="21"/>
                <w:u w:val="none"/>
                <w:lang w:val="en-US" w:eastAsia="zh-CN" w:bidi="ar"/>
              </w:rPr>
            </w:pPr>
          </w:p>
          <w:p>
            <w:pPr>
              <w:pStyle w:val="2"/>
              <w:rPr>
                <w:rFonts w:hint="eastAsia" w:ascii="宋体" w:hAnsi="宋体" w:eastAsia="宋体" w:cs="宋体"/>
                <w:i w:val="0"/>
                <w:color w:val="000000"/>
                <w:kern w:val="0"/>
                <w:sz w:val="21"/>
                <w:szCs w:val="21"/>
                <w:u w:val="none"/>
                <w:lang w:val="en-US" w:eastAsia="zh-CN" w:bidi="ar"/>
              </w:rPr>
            </w:pPr>
          </w:p>
          <w:p>
            <w:pPr>
              <w:pStyle w:val="2"/>
              <w:rPr>
                <w:rFonts w:hint="eastAsia" w:ascii="宋体" w:hAnsi="宋体" w:eastAsia="宋体" w:cs="宋体"/>
                <w:i w:val="0"/>
                <w:color w:val="000000"/>
                <w:kern w:val="0"/>
                <w:sz w:val="21"/>
                <w:szCs w:val="21"/>
                <w:u w:val="none"/>
                <w:lang w:val="en-US" w:eastAsia="zh-CN" w:bidi="ar"/>
              </w:rPr>
            </w:pPr>
          </w:p>
          <w:p>
            <w:pPr>
              <w:pStyle w:val="2"/>
              <w:rPr>
                <w:rFonts w:hint="eastAsia" w:ascii="宋体" w:hAnsi="宋体" w:eastAsia="宋体" w:cs="宋体"/>
                <w:i w:val="0"/>
                <w:color w:val="000000"/>
                <w:kern w:val="0"/>
                <w:sz w:val="21"/>
                <w:szCs w:val="21"/>
                <w:u w:val="none"/>
                <w:lang w:val="en-US" w:eastAsia="zh-CN" w:bidi="ar"/>
              </w:rPr>
            </w:pPr>
          </w:p>
          <w:p>
            <w:pPr>
              <w:pStyle w:val="2"/>
              <w:rPr>
                <w:rFonts w:hint="eastAsia" w:ascii="宋体" w:hAnsi="宋体" w:eastAsia="宋体" w:cs="宋体"/>
                <w:i w:val="0"/>
                <w:color w:val="000000"/>
                <w:kern w:val="0"/>
                <w:sz w:val="21"/>
                <w:szCs w:val="21"/>
                <w:u w:val="none"/>
                <w:lang w:val="en-US" w:eastAsia="zh-CN" w:bidi="ar"/>
              </w:rPr>
            </w:pPr>
          </w:p>
          <w:p>
            <w:pPr>
              <w:pStyle w:val="2"/>
              <w:rPr>
                <w:rFonts w:hint="eastAsia" w:ascii="宋体" w:hAnsi="宋体" w:eastAsia="宋体" w:cs="宋体"/>
                <w:i w:val="0"/>
                <w:color w:val="000000"/>
                <w:kern w:val="0"/>
                <w:sz w:val="21"/>
                <w:szCs w:val="21"/>
                <w:u w:val="none"/>
                <w:lang w:val="en-US" w:eastAsia="zh-CN" w:bidi="ar"/>
              </w:rPr>
            </w:pPr>
          </w:p>
          <w:p>
            <w:pPr>
              <w:pStyle w:val="2"/>
              <w:rPr>
                <w:rFonts w:hint="eastAsia" w:ascii="宋体" w:hAnsi="宋体" w:eastAsia="宋体" w:cs="宋体"/>
                <w:i w:val="0"/>
                <w:color w:val="000000"/>
                <w:kern w:val="0"/>
                <w:sz w:val="21"/>
                <w:szCs w:val="21"/>
                <w:u w:val="none"/>
                <w:lang w:val="en-US" w:eastAsia="zh-CN" w:bidi="ar"/>
              </w:rPr>
            </w:pPr>
          </w:p>
          <w:p>
            <w:pPr>
              <w:pStyle w:val="2"/>
              <w:rPr>
                <w:rFonts w:hint="eastAsia" w:ascii="宋体" w:hAnsi="宋体" w:eastAsia="宋体" w:cs="宋体"/>
                <w:i w:val="0"/>
                <w:color w:val="000000"/>
                <w:kern w:val="0"/>
                <w:sz w:val="21"/>
                <w:szCs w:val="21"/>
                <w:u w:val="none"/>
                <w:lang w:val="en-US" w:eastAsia="zh-CN" w:bidi="ar"/>
              </w:rPr>
            </w:pPr>
          </w:p>
          <w:p>
            <w:pPr>
              <w:pStyle w:val="2"/>
              <w:rPr>
                <w:rFonts w:hint="eastAsia" w:ascii="宋体" w:hAnsi="宋体" w:eastAsia="宋体" w:cs="宋体"/>
                <w:i w:val="0"/>
                <w:color w:val="000000"/>
                <w:kern w:val="0"/>
                <w:sz w:val="21"/>
                <w:szCs w:val="21"/>
                <w:u w:val="none"/>
                <w:lang w:val="en-US" w:eastAsia="zh-CN" w:bidi="ar"/>
              </w:rPr>
            </w:pPr>
          </w:p>
          <w:p>
            <w:pPr>
              <w:pStyle w:val="2"/>
              <w:rPr>
                <w:rFonts w:hint="eastAsia" w:ascii="宋体" w:hAnsi="宋体" w:eastAsia="宋体" w:cs="宋体"/>
                <w:i w:val="0"/>
                <w:color w:val="000000"/>
                <w:kern w:val="0"/>
                <w:sz w:val="21"/>
                <w:szCs w:val="21"/>
                <w:u w:val="none"/>
                <w:lang w:val="en-US" w:eastAsia="zh-CN" w:bidi="ar"/>
              </w:rPr>
            </w:pPr>
          </w:p>
          <w:p>
            <w:pPr>
              <w:pStyle w:val="2"/>
              <w:rPr>
                <w:rFonts w:hint="eastAsia" w:ascii="宋体" w:hAnsi="宋体" w:eastAsia="宋体" w:cs="宋体"/>
                <w:i w:val="0"/>
                <w:color w:val="000000"/>
                <w:kern w:val="0"/>
                <w:sz w:val="21"/>
                <w:szCs w:val="21"/>
                <w:u w:val="none"/>
                <w:lang w:val="en-US" w:eastAsia="zh-CN" w:bidi="ar"/>
              </w:rPr>
            </w:pPr>
          </w:p>
          <w:p>
            <w:pPr>
              <w:pStyle w:val="2"/>
              <w:rPr>
                <w:rFonts w:hint="eastAsia" w:ascii="宋体" w:hAnsi="宋体" w:eastAsia="宋体" w:cs="宋体"/>
                <w:i w:val="0"/>
                <w:color w:val="000000"/>
                <w:kern w:val="0"/>
                <w:sz w:val="21"/>
                <w:szCs w:val="21"/>
                <w:u w:val="none"/>
                <w:lang w:val="en-US" w:eastAsia="zh-CN" w:bidi="ar"/>
              </w:rPr>
            </w:pPr>
          </w:p>
          <w:p>
            <w:pPr>
              <w:pStyle w:val="2"/>
              <w:rPr>
                <w:rFonts w:hint="eastAsia" w:ascii="宋体" w:hAnsi="宋体" w:eastAsia="宋体" w:cs="宋体"/>
                <w:i w:val="0"/>
                <w:color w:val="000000"/>
                <w:kern w:val="0"/>
                <w:sz w:val="21"/>
                <w:szCs w:val="21"/>
                <w:u w:val="none"/>
                <w:lang w:val="en-US" w:eastAsia="zh-CN" w:bidi="ar"/>
              </w:rPr>
            </w:pPr>
          </w:p>
          <w:p>
            <w:pPr>
              <w:pStyle w:val="2"/>
              <w:rPr>
                <w:rFonts w:hint="eastAsia" w:ascii="宋体" w:hAnsi="宋体" w:eastAsia="宋体" w:cs="宋体"/>
                <w:i w:val="0"/>
                <w:color w:val="000000"/>
                <w:kern w:val="0"/>
                <w:sz w:val="21"/>
                <w:szCs w:val="21"/>
                <w:u w:val="none"/>
                <w:lang w:val="en-US" w:eastAsia="zh-CN" w:bidi="ar"/>
              </w:rPr>
            </w:pPr>
          </w:p>
          <w:p>
            <w:pPr>
              <w:pStyle w:val="2"/>
              <w:rPr>
                <w:rFonts w:hint="eastAsia" w:ascii="宋体" w:hAnsi="宋体" w:eastAsia="宋体" w:cs="宋体"/>
                <w:i w:val="0"/>
                <w:color w:val="000000"/>
                <w:kern w:val="0"/>
                <w:sz w:val="21"/>
                <w:szCs w:val="21"/>
                <w:u w:val="none"/>
                <w:lang w:val="en-US" w:eastAsia="zh-CN" w:bidi="ar"/>
              </w:rPr>
            </w:pP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cs="宋体"/>
                <w:color w:val="000000"/>
                <w:kern w:val="0"/>
                <w:szCs w:val="21"/>
                <w:lang w:val="en-US" w:eastAsia="zh-CN"/>
              </w:rPr>
            </w:pPr>
            <w:r>
              <w:rPr>
                <w:rFonts w:hint="eastAsia" w:ascii="宋体" w:hAnsi="宋体" w:eastAsia="宋体" w:cs="宋体"/>
                <w:i w:val="0"/>
                <w:caps w:val="0"/>
                <w:color w:val="333333"/>
                <w:spacing w:val="0"/>
                <w:sz w:val="21"/>
                <w:szCs w:val="21"/>
                <w:shd w:val="clear" w:fill="FFFFFF"/>
              </w:rPr>
              <w:t>1、受理责任：公示应当提交的材料，一次性告知补正材料，依法受理或不予受理（不予受理应当告知理由）。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2、 审查责任：严格按照&lt;中华人民共和国消防法&gt;、《建设工程消防监督管理规定》要求审查并提出初审意见。</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lang w:val="en-US" w:eastAsia="zh-CN"/>
              </w:rPr>
              <w:t>3</w:t>
            </w:r>
            <w:r>
              <w:rPr>
                <w:rFonts w:hint="eastAsia" w:ascii="宋体" w:hAnsi="宋体" w:eastAsia="宋体" w:cs="宋体"/>
                <w:i w:val="0"/>
                <w:caps w:val="0"/>
                <w:color w:val="333333"/>
                <w:spacing w:val="0"/>
                <w:sz w:val="21"/>
                <w:szCs w:val="21"/>
                <w:shd w:val="clear" w:fill="FFFFFF"/>
              </w:rPr>
              <w:t>、 其他：法律法规规章规定应履行的责任。</w:t>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both"/>
              <w:rPr>
                <w:rFonts w:hint="eastAsia"/>
                <w:lang w:val="en-US" w:eastAsia="zh-CN"/>
              </w:rPr>
            </w:pPr>
            <w:r>
              <w:rPr>
                <w:rFonts w:hint="eastAsia"/>
                <w:lang w:val="en-US" w:eastAsia="zh-CN"/>
              </w:rPr>
              <w:t>1、《行政许可法》</w:t>
            </w:r>
          </w:p>
          <w:p>
            <w:pPr>
              <w:widowControl/>
              <w:spacing w:line="300" w:lineRule="exact"/>
              <w:jc w:val="center"/>
              <w:rPr>
                <w:rFonts w:hint="eastAsia" w:ascii="宋体" w:hAnsi="宋体" w:cs="宋体"/>
                <w:color w:val="000000"/>
                <w:kern w:val="0"/>
                <w:szCs w:val="21"/>
                <w:lang w:val="en-US" w:eastAsia="zh-CN"/>
              </w:rPr>
            </w:pPr>
            <w:r>
              <w:rPr>
                <w:rFonts w:hint="eastAsia"/>
                <w:lang w:val="en-US" w:eastAsia="zh-CN"/>
              </w:rPr>
              <w:t>2、《中华人民共和国人民防空法》</w:t>
            </w: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eastAsia="zh-CN"/>
              </w:rPr>
            </w:pPr>
            <w:r>
              <w:rPr>
                <w:rFonts w:hint="eastAsia" w:ascii="宋体" w:hAnsi="宋体" w:cs="宋体"/>
                <w:color w:val="auto"/>
                <w:kern w:val="0"/>
                <w:szCs w:val="21"/>
                <w:lang w:val="en-US" w:eastAsia="zh-CN"/>
              </w:rPr>
              <w:t>神池县行政审批服务管理局环评建筑股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auto"/>
                <w:kern w:val="0"/>
                <w:szCs w:val="21"/>
                <w:lang w:val="en-US" w:eastAsia="zh-CN"/>
              </w:rPr>
              <w:t>神池县行政审批服务管理局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省级^市级^县级</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eastAsia="zh-CN"/>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cs="宋体"/>
                <w:color w:val="000000"/>
                <w:kern w:val="0"/>
                <w:szCs w:val="21"/>
                <w:lang w:val="en-US" w:eastAsia="zh-CN"/>
              </w:rPr>
            </w:pPr>
            <w:r>
              <w:rPr>
                <w:rFonts w:hint="eastAsia" w:ascii="宋体" w:hAnsi="宋体" w:cs="宋体"/>
                <w:color w:val="000000"/>
                <w:kern w:val="0"/>
                <w:szCs w:val="21"/>
                <w:lang w:val="en-US" w:eastAsia="zh-CN"/>
              </w:rPr>
              <w:t>89</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7900-A-08900-140927</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市政设施建设类审批</w:t>
            </w:r>
          </w:p>
        </w:tc>
        <w:tc>
          <w:tcPr>
            <w:tcW w:w="3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lang w:val="en-US" w:eastAsia="zh-CN"/>
              </w:rPr>
            </w:pPr>
            <w:r>
              <w:rPr>
                <w:rFonts w:hint="eastAsia"/>
                <w:lang w:val="en-US" w:eastAsia="zh-CN"/>
              </w:rPr>
              <w:t>《城市道路管理条例》（1996年6月4日国务院令第198号，2011年1月1日予以修改）第三十条：未经市政工程行政主管部门和公安交通管理部门批准，任何单位和个人不得占用或挖掘城市道路。第三十一条：因特殊情况需要临时占用城市道路的，须经市政工程行政主管部门和公安交通管理部门批准，方可按照规定占用。第三十三条：因工程建设需要挖掘城市道路的，应当持城市规划部门批准签发的文件和有关设计文件，到市政工程行政主管部门和公安交通管理部门办理审批手续，方可按照规定挖掘。新建、扩建、改建的城市道路交付使用后5年内、大修的城市道路竣工后3年内不得挖掘；因特殊情况需要挖掘的，须经县级以上城市人民政府批准。</w:t>
            </w:r>
            <w:r>
              <w:rPr>
                <w:rFonts w:hint="eastAsia"/>
                <w:lang w:val="en-US" w:eastAsia="zh-CN"/>
              </w:rPr>
              <w:br w:type="textWrapping"/>
            </w:r>
            <w:r>
              <w:rPr>
                <w:rFonts w:hint="eastAsia"/>
                <w:lang w:val="en-US" w:eastAsia="zh-CN"/>
              </w:rPr>
              <w:t>《城市道路管理条例》（1996年6月4日国务院令第198号，2011年1月1日予以修改）第二十九条：依附于城市道路建设各种管线、杆线等设施的，应当经市政工程行政主管部门批准，方可建设。</w:t>
            </w:r>
            <w:r>
              <w:rPr>
                <w:rFonts w:hint="eastAsia"/>
                <w:lang w:val="en-US" w:eastAsia="zh-CN"/>
              </w:rPr>
              <w:br w:type="textWrapping"/>
            </w:r>
            <w:r>
              <w:rPr>
                <w:rFonts w:hint="eastAsia"/>
                <w:lang w:val="en-US" w:eastAsia="zh-CN"/>
              </w:rPr>
              <w:t>【行政法规】《国务院对确需保留的行政审批项目设定行政许可的决定》（2004年6月29日国务院令第412号，2009年1月29日予以修改）附件第109项：城市桥梁上架设各类市政管线审批，实施机关：所在城市的市人民政府市政工程设施行政主管部门。</w:t>
            </w:r>
            <w:r>
              <w:rPr>
                <w:rFonts w:hint="eastAsia"/>
                <w:lang w:val="en-US" w:eastAsia="zh-CN"/>
              </w:rPr>
              <w:br w:type="textWrapping"/>
            </w:r>
            <w:r>
              <w:rPr>
                <w:rFonts w:hint="eastAsia"/>
                <w:lang w:val="en-US" w:eastAsia="zh-CN"/>
              </w:rPr>
              <w:t>《国务院关于印发清理规范投资项目报建审批事项实施方案的通知》(国发〔2016〕29号)第二条第（二）项：将‘占用、挖掘城市道路审批’、‘依附于城市道路建设各种管线、杆线等设施审批’、‘城市桥梁上架设各类市政管线审批’3项合并为‘市政设施建设类审批’1项”。</w:t>
            </w:r>
          </w:p>
          <w:p>
            <w:pPr>
              <w:pStyle w:val="2"/>
              <w:rPr>
                <w:rFonts w:hint="eastAsia" w:ascii="宋体" w:hAnsi="宋体" w:eastAsia="宋体" w:cs="宋体"/>
                <w:i w:val="0"/>
                <w:color w:val="000000"/>
                <w:kern w:val="0"/>
                <w:sz w:val="21"/>
                <w:szCs w:val="21"/>
                <w:u w:val="none"/>
                <w:lang w:val="en-US" w:eastAsia="zh-CN" w:bidi="ar"/>
              </w:rPr>
            </w:pPr>
          </w:p>
          <w:p>
            <w:pPr>
              <w:pStyle w:val="2"/>
              <w:rPr>
                <w:rFonts w:hint="eastAsia" w:ascii="宋体" w:hAnsi="宋体" w:eastAsia="宋体" w:cs="宋体"/>
                <w:i w:val="0"/>
                <w:color w:val="000000"/>
                <w:kern w:val="0"/>
                <w:sz w:val="21"/>
                <w:szCs w:val="21"/>
                <w:u w:val="none"/>
                <w:lang w:val="en-US" w:eastAsia="zh-CN" w:bidi="ar"/>
              </w:rPr>
            </w:pPr>
          </w:p>
          <w:p>
            <w:pPr>
              <w:pStyle w:val="2"/>
              <w:rPr>
                <w:rFonts w:hint="eastAsia" w:ascii="宋体" w:hAnsi="宋体" w:eastAsia="宋体" w:cs="宋体"/>
                <w:i w:val="0"/>
                <w:color w:val="000000"/>
                <w:kern w:val="0"/>
                <w:sz w:val="21"/>
                <w:szCs w:val="21"/>
                <w:u w:val="none"/>
                <w:lang w:val="en-US" w:eastAsia="zh-CN" w:bidi="ar"/>
              </w:rPr>
            </w:pPr>
          </w:p>
          <w:p>
            <w:pPr>
              <w:pStyle w:val="2"/>
              <w:rPr>
                <w:rFonts w:hint="eastAsia" w:ascii="宋体" w:hAnsi="宋体" w:eastAsia="宋体" w:cs="宋体"/>
                <w:i w:val="0"/>
                <w:color w:val="000000"/>
                <w:kern w:val="0"/>
                <w:sz w:val="21"/>
                <w:szCs w:val="21"/>
                <w:u w:val="none"/>
                <w:lang w:val="en-US" w:eastAsia="zh-CN" w:bidi="ar"/>
              </w:rPr>
            </w:pPr>
          </w:p>
          <w:p>
            <w:pPr>
              <w:pStyle w:val="2"/>
              <w:rPr>
                <w:rFonts w:hint="eastAsia" w:ascii="宋体" w:hAnsi="宋体" w:eastAsia="宋体" w:cs="宋体"/>
                <w:i w:val="0"/>
                <w:color w:val="000000"/>
                <w:kern w:val="0"/>
                <w:sz w:val="21"/>
                <w:szCs w:val="21"/>
                <w:u w:val="none"/>
                <w:lang w:val="en-US" w:eastAsia="zh-CN" w:bidi="ar"/>
              </w:rPr>
            </w:pPr>
          </w:p>
          <w:p>
            <w:pPr>
              <w:pStyle w:val="2"/>
              <w:rPr>
                <w:rFonts w:hint="eastAsia" w:ascii="宋体" w:hAnsi="宋体" w:eastAsia="宋体" w:cs="宋体"/>
                <w:i w:val="0"/>
                <w:color w:val="000000"/>
                <w:kern w:val="0"/>
                <w:sz w:val="21"/>
                <w:szCs w:val="21"/>
                <w:u w:val="none"/>
                <w:lang w:val="en-US" w:eastAsia="zh-CN" w:bidi="ar"/>
              </w:rPr>
            </w:pPr>
          </w:p>
          <w:p>
            <w:pPr>
              <w:pStyle w:val="2"/>
              <w:rPr>
                <w:rFonts w:hint="eastAsia" w:ascii="宋体" w:hAnsi="宋体" w:eastAsia="宋体" w:cs="宋体"/>
                <w:i w:val="0"/>
                <w:color w:val="000000"/>
                <w:kern w:val="0"/>
                <w:sz w:val="21"/>
                <w:szCs w:val="21"/>
                <w:u w:val="none"/>
                <w:lang w:val="en-US" w:eastAsia="zh-CN" w:bidi="ar"/>
              </w:rPr>
            </w:pPr>
          </w:p>
          <w:p>
            <w:pPr>
              <w:pStyle w:val="2"/>
              <w:rPr>
                <w:rFonts w:hint="eastAsia" w:ascii="宋体" w:hAnsi="宋体" w:eastAsia="宋体" w:cs="宋体"/>
                <w:i w:val="0"/>
                <w:color w:val="000000"/>
                <w:kern w:val="0"/>
                <w:sz w:val="21"/>
                <w:szCs w:val="21"/>
                <w:u w:val="none"/>
                <w:lang w:val="en-US" w:eastAsia="zh-CN" w:bidi="ar"/>
              </w:rPr>
            </w:pPr>
          </w:p>
          <w:p>
            <w:pPr>
              <w:pStyle w:val="2"/>
              <w:rPr>
                <w:rFonts w:hint="eastAsia" w:ascii="宋体" w:hAnsi="宋体" w:eastAsia="宋体" w:cs="宋体"/>
                <w:i w:val="0"/>
                <w:color w:val="000000"/>
                <w:kern w:val="0"/>
                <w:sz w:val="21"/>
                <w:szCs w:val="21"/>
                <w:u w:val="none"/>
                <w:lang w:val="en-US" w:eastAsia="zh-CN" w:bidi="ar"/>
              </w:rPr>
            </w:pPr>
          </w:p>
          <w:p>
            <w:pPr>
              <w:pStyle w:val="2"/>
              <w:rPr>
                <w:rFonts w:hint="eastAsia" w:ascii="宋体" w:hAnsi="宋体" w:eastAsia="宋体" w:cs="宋体"/>
                <w:i w:val="0"/>
                <w:color w:val="000000"/>
                <w:kern w:val="0"/>
                <w:sz w:val="21"/>
                <w:szCs w:val="21"/>
                <w:u w:val="none"/>
                <w:lang w:val="en-US" w:eastAsia="zh-CN" w:bidi="ar"/>
              </w:rPr>
            </w:pPr>
          </w:p>
          <w:p>
            <w:pPr>
              <w:pStyle w:val="2"/>
              <w:rPr>
                <w:rFonts w:hint="eastAsia" w:ascii="宋体" w:hAnsi="宋体" w:eastAsia="宋体" w:cs="宋体"/>
                <w:i w:val="0"/>
                <w:color w:val="000000"/>
                <w:kern w:val="0"/>
                <w:sz w:val="21"/>
                <w:szCs w:val="21"/>
                <w:u w:val="none"/>
                <w:lang w:val="en-US" w:eastAsia="zh-CN" w:bidi="ar"/>
              </w:rPr>
            </w:pPr>
          </w:p>
          <w:p>
            <w:pPr>
              <w:pStyle w:val="2"/>
              <w:rPr>
                <w:rFonts w:hint="eastAsia" w:ascii="宋体" w:hAnsi="宋体" w:eastAsia="宋体" w:cs="宋体"/>
                <w:i w:val="0"/>
                <w:color w:val="000000"/>
                <w:kern w:val="0"/>
                <w:sz w:val="21"/>
                <w:szCs w:val="21"/>
                <w:u w:val="none"/>
                <w:lang w:val="en-US" w:eastAsia="zh-CN" w:bidi="ar"/>
              </w:rPr>
            </w:pPr>
          </w:p>
          <w:p>
            <w:pPr>
              <w:pStyle w:val="2"/>
              <w:rPr>
                <w:rFonts w:hint="eastAsia" w:ascii="宋体" w:hAnsi="宋体" w:eastAsia="宋体" w:cs="宋体"/>
                <w:i w:val="0"/>
                <w:color w:val="000000"/>
                <w:kern w:val="0"/>
                <w:sz w:val="21"/>
                <w:szCs w:val="21"/>
                <w:u w:val="none"/>
                <w:lang w:val="en-US" w:eastAsia="zh-CN" w:bidi="ar"/>
              </w:rPr>
            </w:pPr>
          </w:p>
          <w:p>
            <w:pPr>
              <w:pStyle w:val="2"/>
              <w:rPr>
                <w:rFonts w:hint="eastAsia" w:ascii="宋体" w:hAnsi="宋体" w:eastAsia="宋体" w:cs="宋体"/>
                <w:i w:val="0"/>
                <w:color w:val="000000"/>
                <w:kern w:val="0"/>
                <w:sz w:val="21"/>
                <w:szCs w:val="21"/>
                <w:u w:val="none"/>
                <w:lang w:val="en-US" w:eastAsia="zh-CN" w:bidi="ar"/>
              </w:rPr>
            </w:pP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0"/>
              </w:numPr>
              <w:spacing w:line="300" w:lineRule="exact"/>
              <w:jc w:val="left"/>
              <w:rPr>
                <w:rFonts w:hint="eastAsia" w:ascii="宋体" w:hAnsi="宋体" w:eastAsia="宋体" w:cs="宋体"/>
                <w:i w:val="0"/>
                <w:caps w:val="0"/>
                <w:color w:val="333333"/>
                <w:spacing w:val="0"/>
                <w:sz w:val="21"/>
                <w:szCs w:val="21"/>
                <w:shd w:val="clear" w:fill="FFFFFF"/>
              </w:rPr>
            </w:pPr>
            <w:r>
              <w:rPr>
                <w:rFonts w:hint="eastAsia" w:ascii="宋体" w:hAnsi="宋体" w:cs="宋体"/>
                <w:i w:val="0"/>
                <w:caps w:val="0"/>
                <w:color w:val="333333"/>
                <w:spacing w:val="0"/>
                <w:sz w:val="21"/>
                <w:szCs w:val="21"/>
                <w:shd w:val="clear" w:fill="FFFFFF"/>
                <w:lang w:val="en-US" w:eastAsia="zh-CN"/>
              </w:rPr>
              <w:t>1、</w:t>
            </w:r>
            <w:r>
              <w:rPr>
                <w:rFonts w:hint="eastAsia" w:ascii="宋体" w:hAnsi="宋体" w:eastAsia="宋体" w:cs="宋体"/>
                <w:i w:val="0"/>
                <w:caps w:val="0"/>
                <w:color w:val="333333"/>
                <w:spacing w:val="0"/>
                <w:sz w:val="21"/>
                <w:szCs w:val="21"/>
                <w:shd w:val="clear" w:fill="FFFFFF"/>
              </w:rPr>
              <w:t>受理责任：公示应当提交的材料，一次性吿知补正材料，依法受理或不予受理（不予受理应当告知理由）。 </w:t>
            </w:r>
          </w:p>
          <w:p>
            <w:pPr>
              <w:widowControl/>
              <w:numPr>
                <w:ilvl w:val="0"/>
                <w:numId w:val="0"/>
              </w:numPr>
              <w:spacing w:line="300" w:lineRule="exact"/>
              <w:jc w:val="left"/>
              <w:rPr>
                <w:rFonts w:hint="eastAsia" w:ascii="宋体" w:hAnsi="宋体" w:eastAsia="宋体" w:cs="宋体"/>
                <w:i w:val="0"/>
                <w:caps w:val="0"/>
                <w:color w:val="333333"/>
                <w:spacing w:val="0"/>
                <w:sz w:val="21"/>
                <w:szCs w:val="21"/>
                <w:shd w:val="clear" w:fill="FFFFFF"/>
              </w:rPr>
            </w:pPr>
            <w:r>
              <w:rPr>
                <w:rFonts w:hint="eastAsia" w:ascii="宋体" w:hAnsi="宋体" w:eastAsia="宋体" w:cs="宋体"/>
                <w:i w:val="0"/>
                <w:caps w:val="0"/>
                <w:color w:val="333333"/>
                <w:spacing w:val="0"/>
                <w:sz w:val="21"/>
                <w:szCs w:val="21"/>
                <w:shd w:val="clear" w:fill="FFFFFF"/>
                <w:lang w:val="en-US" w:eastAsia="zh-CN"/>
              </w:rPr>
              <w:t>2</w:t>
            </w:r>
            <w:r>
              <w:rPr>
                <w:rFonts w:hint="eastAsia" w:ascii="宋体" w:hAnsi="宋体" w:eastAsia="宋体" w:cs="宋体"/>
                <w:i w:val="0"/>
                <w:caps w:val="0"/>
                <w:color w:val="333333"/>
                <w:spacing w:val="0"/>
                <w:sz w:val="21"/>
                <w:szCs w:val="21"/>
                <w:shd w:val="clear" w:fill="FFFFFF"/>
              </w:rPr>
              <w:t>、审查责任：严格按照《城市道路管理条列》要求严格审查，提出是否同意的审查意见。。</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lang w:val="en-US" w:eastAsia="zh-CN"/>
              </w:rPr>
              <w:t>3</w:t>
            </w:r>
            <w:r>
              <w:rPr>
                <w:rFonts w:hint="eastAsia" w:ascii="宋体" w:hAnsi="宋体" w:eastAsia="宋体" w:cs="宋体"/>
                <w:i w:val="0"/>
                <w:caps w:val="0"/>
                <w:color w:val="333333"/>
                <w:spacing w:val="0"/>
                <w:sz w:val="21"/>
                <w:szCs w:val="21"/>
                <w:shd w:val="clear" w:fill="FFFFFF"/>
              </w:rPr>
              <w:t>、决定责任:做出行政许可或不予行政许可决定，法定告知（不予许可的应当面告知理由）。</w:t>
            </w:r>
          </w:p>
          <w:p>
            <w:pPr>
              <w:widowControl/>
              <w:numPr>
                <w:ilvl w:val="0"/>
                <w:numId w:val="0"/>
              </w:numPr>
              <w:spacing w:line="300" w:lineRule="exact"/>
              <w:ind w:left="0" w:leftChars="0" w:firstLine="0" w:firstLineChars="0"/>
              <w:jc w:val="left"/>
              <w:rPr>
                <w:rFonts w:hint="eastAsia" w:ascii="宋体" w:hAnsi="宋体" w:cs="宋体"/>
                <w:color w:val="000000"/>
                <w:kern w:val="0"/>
                <w:szCs w:val="21"/>
                <w:lang w:val="en-US" w:eastAsia="zh-CN"/>
              </w:rPr>
            </w:pPr>
            <w:r>
              <w:rPr>
                <w:rFonts w:hint="eastAsia" w:ascii="宋体" w:hAnsi="宋体" w:eastAsia="宋体" w:cs="宋体"/>
                <w:i w:val="0"/>
                <w:caps w:val="0"/>
                <w:color w:val="333333"/>
                <w:spacing w:val="0"/>
                <w:sz w:val="21"/>
                <w:szCs w:val="21"/>
                <w:shd w:val="clear" w:fill="FFFFFF"/>
                <w:lang w:val="en-US" w:eastAsia="zh-CN"/>
              </w:rPr>
              <w:t>4</w:t>
            </w:r>
            <w:r>
              <w:rPr>
                <w:rFonts w:hint="eastAsia" w:ascii="宋体" w:hAnsi="宋体" w:eastAsia="宋体" w:cs="宋体"/>
                <w:i w:val="0"/>
                <w:caps w:val="0"/>
                <w:color w:val="333333"/>
                <w:spacing w:val="0"/>
                <w:sz w:val="21"/>
                <w:szCs w:val="21"/>
                <w:shd w:val="clear" w:fill="FFFFFF"/>
              </w:rPr>
              <w:t>、送达责任：准予许可的制发送达许可证</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lang w:val="en-US" w:eastAsia="zh-CN"/>
              </w:rPr>
              <w:t>5</w:t>
            </w:r>
            <w:r>
              <w:rPr>
                <w:rFonts w:hint="eastAsia" w:ascii="宋体" w:hAnsi="宋体" w:eastAsia="宋体" w:cs="宋体"/>
                <w:i w:val="0"/>
                <w:caps w:val="0"/>
                <w:color w:val="333333"/>
                <w:spacing w:val="0"/>
                <w:sz w:val="21"/>
                <w:szCs w:val="21"/>
                <w:shd w:val="clear" w:fill="FFFFFF"/>
              </w:rPr>
              <w:t>、其他:法律法规规章规定应履行的责任。</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 </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1"/>
                <w:szCs w:val="21"/>
                <w:shd w:val="clear" w:fill="FFFFFF"/>
              </w:rPr>
              <w:t>  </w:t>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cs="宋体"/>
                <w:color w:val="000000"/>
                <w:kern w:val="0"/>
                <w:szCs w:val="21"/>
                <w:lang w:val="en-US" w:eastAsia="zh-CN"/>
              </w:rPr>
            </w:pPr>
            <w:r>
              <w:rPr>
                <w:rFonts w:hint="eastAsia" w:ascii="宋体" w:hAnsi="宋体" w:eastAsia="宋体" w:cs="宋体"/>
                <w:i w:val="0"/>
                <w:caps w:val="0"/>
                <w:color w:val="333333"/>
                <w:spacing w:val="0"/>
                <w:sz w:val="21"/>
                <w:szCs w:val="21"/>
                <w:shd w:val="clear" w:fill="FFFFFF"/>
              </w:rPr>
              <w:t>1、城市道路管理条例:《城市道路管理条例》（1996年6月4日国务院令第198号，2011年1月1日予以修改）第三十条：未经市政工程行政主管部门和公安交通管理部门批准，任何单位和个人不得占用或挖掘城市道路。第三十一条：因特殊情况需要临时占用城市道路的，须经市政工程行政主管部门和公安交通管理部门批准，方可按照规定占用。第三十三条：因工程建设需要挖掘城市道路的，应当持城市规划部门批准签发的文件和有关设计文件，到市政工程行政主管部门和公安交通管理部门办理审批手续，方可按照规定挖掘。新建、扩建、改建的城市道路交付使用后5年内、大修的城市道路竣工后3年内不得挖掘；因特殊情况需要挖掘的，须经县级以上城市人民政府批准。第二十九条：依附于城市道路建设各种管线、杆线等设施的，应当经市政工程行政主管部门批准，方可建设。</w:t>
            </w: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eastAsia="zh-CN"/>
              </w:rPr>
            </w:pPr>
            <w:r>
              <w:rPr>
                <w:rFonts w:hint="eastAsia" w:ascii="宋体" w:hAnsi="宋体" w:cs="宋体"/>
                <w:color w:val="auto"/>
                <w:kern w:val="0"/>
                <w:szCs w:val="21"/>
                <w:lang w:val="en-US" w:eastAsia="zh-CN"/>
              </w:rPr>
              <w:t>神池县行政审批服务管理局环评建筑股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auto"/>
                <w:kern w:val="0"/>
                <w:szCs w:val="21"/>
                <w:lang w:val="en-US" w:eastAsia="zh-CN"/>
              </w:rPr>
              <w:t>神池县行政审批服务管理局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省级^市级^县级</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cs="宋体"/>
                <w:color w:val="000000"/>
                <w:kern w:val="0"/>
                <w:szCs w:val="21"/>
                <w:lang w:val="en-US" w:eastAsia="zh-CN"/>
              </w:rPr>
            </w:pPr>
            <w:r>
              <w:rPr>
                <w:rFonts w:hint="eastAsia" w:ascii="宋体" w:hAnsi="宋体" w:cs="宋体"/>
                <w:color w:val="000000"/>
                <w:kern w:val="0"/>
                <w:szCs w:val="21"/>
                <w:lang w:val="en-US" w:eastAsia="zh-CN"/>
              </w:rPr>
              <w:t>90</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7900-A-09000-140927</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特殊车辆在城市道路上行驶（包括经过城市桥梁）审批</w:t>
            </w:r>
          </w:p>
        </w:tc>
        <w:tc>
          <w:tcPr>
            <w:tcW w:w="3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lang w:val="en-US" w:eastAsia="zh-CN"/>
              </w:rPr>
            </w:pPr>
          </w:p>
          <w:p>
            <w:pPr>
              <w:keepNext w:val="0"/>
              <w:keepLines w:val="0"/>
              <w:widowControl/>
              <w:suppressLineNumbers w:val="0"/>
              <w:jc w:val="left"/>
              <w:textAlignment w:val="center"/>
              <w:rPr>
                <w:rFonts w:hint="eastAsia"/>
                <w:lang w:val="en-US" w:eastAsia="zh-CN"/>
              </w:rPr>
            </w:pPr>
          </w:p>
          <w:p>
            <w:pPr>
              <w:keepNext w:val="0"/>
              <w:keepLines w:val="0"/>
              <w:widowControl/>
              <w:suppressLineNumbers w:val="0"/>
              <w:jc w:val="left"/>
              <w:textAlignment w:val="center"/>
              <w:rPr>
                <w:rFonts w:hint="eastAsia"/>
                <w:lang w:val="en-US" w:eastAsia="zh-CN"/>
              </w:rPr>
            </w:pPr>
          </w:p>
          <w:p>
            <w:pPr>
              <w:keepNext w:val="0"/>
              <w:keepLines w:val="0"/>
              <w:widowControl/>
              <w:suppressLineNumbers w:val="0"/>
              <w:jc w:val="left"/>
              <w:textAlignment w:val="center"/>
              <w:rPr>
                <w:rFonts w:hint="eastAsia"/>
                <w:lang w:val="en-US" w:eastAsia="zh-CN"/>
              </w:rPr>
            </w:pPr>
          </w:p>
          <w:p>
            <w:pPr>
              <w:keepNext w:val="0"/>
              <w:keepLines w:val="0"/>
              <w:widowControl/>
              <w:suppressLineNumbers w:val="0"/>
              <w:jc w:val="left"/>
              <w:textAlignment w:val="center"/>
              <w:rPr>
                <w:rFonts w:hint="eastAsia"/>
                <w:lang w:val="en-US" w:eastAsia="zh-CN"/>
              </w:rPr>
            </w:pPr>
          </w:p>
          <w:p>
            <w:pPr>
              <w:keepNext w:val="0"/>
              <w:keepLines w:val="0"/>
              <w:widowControl/>
              <w:suppressLineNumbers w:val="0"/>
              <w:jc w:val="left"/>
              <w:textAlignment w:val="center"/>
              <w:rPr>
                <w:rFonts w:hint="eastAsia"/>
                <w:lang w:val="en-US" w:eastAsia="zh-CN"/>
              </w:rPr>
            </w:pPr>
          </w:p>
          <w:p>
            <w:pPr>
              <w:keepNext w:val="0"/>
              <w:keepLines w:val="0"/>
              <w:widowControl/>
              <w:suppressLineNumbers w:val="0"/>
              <w:jc w:val="left"/>
              <w:textAlignment w:val="center"/>
              <w:rPr>
                <w:rFonts w:hint="eastAsia"/>
                <w:lang w:val="en-US" w:eastAsia="zh-CN"/>
              </w:rPr>
            </w:pPr>
          </w:p>
          <w:p>
            <w:pPr>
              <w:keepNext w:val="0"/>
              <w:keepLines w:val="0"/>
              <w:widowControl/>
              <w:suppressLineNumbers w:val="0"/>
              <w:jc w:val="left"/>
              <w:textAlignment w:val="center"/>
              <w:rPr>
                <w:rFonts w:hint="eastAsia"/>
                <w:lang w:val="en-US" w:eastAsia="zh-CN"/>
              </w:rPr>
            </w:pPr>
          </w:p>
          <w:p>
            <w:pPr>
              <w:keepNext w:val="0"/>
              <w:keepLines w:val="0"/>
              <w:widowControl/>
              <w:suppressLineNumbers w:val="0"/>
              <w:jc w:val="left"/>
              <w:textAlignment w:val="center"/>
              <w:rPr>
                <w:rFonts w:hint="eastAsia"/>
                <w:lang w:val="en-US" w:eastAsia="zh-CN"/>
              </w:rPr>
            </w:pPr>
          </w:p>
          <w:p>
            <w:pPr>
              <w:keepNext w:val="0"/>
              <w:keepLines w:val="0"/>
              <w:widowControl/>
              <w:suppressLineNumbers w:val="0"/>
              <w:jc w:val="left"/>
              <w:textAlignment w:val="center"/>
              <w:rPr>
                <w:rFonts w:hint="eastAsia"/>
                <w:lang w:val="en-US" w:eastAsia="zh-CN"/>
              </w:rPr>
            </w:pPr>
            <w:r>
              <w:rPr>
                <w:rFonts w:hint="eastAsia"/>
                <w:lang w:val="en-US" w:eastAsia="zh-CN"/>
              </w:rPr>
              <w:t>《城市道路管理条例》（1996年6月4日国务院令第198号，2011年1月1日予以修改）第二十八条：履带车、铁轮车或者超重、超高、超长车辆需要在城市道路上行驶的，事先须征得市政工程行政主管部门同意，并按照公安交通管理部门指定的时间、路线行驶。……</w:t>
            </w:r>
          </w:p>
          <w:p>
            <w:pPr>
              <w:pStyle w:val="2"/>
              <w:rPr>
                <w:rFonts w:hint="eastAsia" w:ascii="宋体" w:hAnsi="宋体" w:eastAsia="宋体" w:cs="宋体"/>
                <w:i w:val="0"/>
                <w:color w:val="000000"/>
                <w:kern w:val="0"/>
                <w:sz w:val="21"/>
                <w:szCs w:val="21"/>
                <w:u w:val="none"/>
                <w:lang w:val="en-US" w:eastAsia="zh-CN" w:bidi="ar"/>
              </w:rPr>
            </w:pPr>
          </w:p>
          <w:p>
            <w:pPr>
              <w:pStyle w:val="2"/>
              <w:rPr>
                <w:rFonts w:hint="eastAsia" w:ascii="宋体" w:hAnsi="宋体" w:eastAsia="宋体" w:cs="宋体"/>
                <w:i w:val="0"/>
                <w:color w:val="000000"/>
                <w:kern w:val="0"/>
                <w:sz w:val="21"/>
                <w:szCs w:val="21"/>
                <w:u w:val="none"/>
                <w:lang w:val="en-US" w:eastAsia="zh-CN" w:bidi="ar"/>
              </w:rPr>
            </w:pPr>
          </w:p>
          <w:p>
            <w:pPr>
              <w:pStyle w:val="2"/>
              <w:rPr>
                <w:rFonts w:hint="eastAsia" w:ascii="宋体" w:hAnsi="宋体" w:eastAsia="宋体" w:cs="宋体"/>
                <w:i w:val="0"/>
                <w:color w:val="000000"/>
                <w:kern w:val="0"/>
                <w:sz w:val="21"/>
                <w:szCs w:val="21"/>
                <w:u w:val="none"/>
                <w:lang w:val="en-US" w:eastAsia="zh-CN" w:bidi="ar"/>
              </w:rPr>
            </w:pPr>
          </w:p>
          <w:p>
            <w:pPr>
              <w:pStyle w:val="2"/>
              <w:rPr>
                <w:rFonts w:hint="eastAsia" w:ascii="宋体" w:hAnsi="宋体" w:eastAsia="宋体" w:cs="宋体"/>
                <w:i w:val="0"/>
                <w:color w:val="000000"/>
                <w:kern w:val="0"/>
                <w:sz w:val="21"/>
                <w:szCs w:val="21"/>
                <w:u w:val="none"/>
                <w:lang w:val="en-US" w:eastAsia="zh-CN" w:bidi="ar"/>
              </w:rPr>
            </w:pPr>
          </w:p>
          <w:p>
            <w:pPr>
              <w:pStyle w:val="2"/>
              <w:rPr>
                <w:rFonts w:hint="eastAsia" w:ascii="宋体" w:hAnsi="宋体" w:eastAsia="宋体" w:cs="宋体"/>
                <w:i w:val="0"/>
                <w:color w:val="000000"/>
                <w:kern w:val="0"/>
                <w:sz w:val="21"/>
                <w:szCs w:val="21"/>
                <w:u w:val="none"/>
                <w:lang w:val="en-US" w:eastAsia="zh-CN" w:bidi="ar"/>
              </w:rPr>
            </w:pPr>
          </w:p>
          <w:p>
            <w:pPr>
              <w:pStyle w:val="2"/>
              <w:ind w:left="0" w:leftChars="0" w:firstLine="0" w:firstLineChars="0"/>
              <w:rPr>
                <w:rFonts w:hint="eastAsia" w:ascii="宋体" w:hAnsi="宋体" w:eastAsia="宋体" w:cs="宋体"/>
                <w:i w:val="0"/>
                <w:color w:val="000000"/>
                <w:kern w:val="0"/>
                <w:sz w:val="21"/>
                <w:szCs w:val="21"/>
                <w:u w:val="none"/>
                <w:lang w:val="en-US" w:eastAsia="zh-CN" w:bidi="ar"/>
              </w:rPr>
            </w:pPr>
          </w:p>
          <w:p>
            <w:pPr>
              <w:pStyle w:val="2"/>
              <w:rPr>
                <w:rFonts w:hint="eastAsia" w:ascii="宋体" w:hAnsi="宋体" w:eastAsia="宋体" w:cs="宋体"/>
                <w:i w:val="0"/>
                <w:color w:val="000000"/>
                <w:kern w:val="0"/>
                <w:sz w:val="21"/>
                <w:szCs w:val="21"/>
                <w:u w:val="none"/>
                <w:lang w:val="en-US" w:eastAsia="zh-CN" w:bidi="ar"/>
              </w:rPr>
            </w:pPr>
          </w:p>
          <w:p>
            <w:pPr>
              <w:pStyle w:val="2"/>
              <w:rPr>
                <w:rFonts w:hint="eastAsia" w:ascii="宋体" w:hAnsi="宋体" w:eastAsia="宋体" w:cs="宋体"/>
                <w:i w:val="0"/>
                <w:color w:val="000000"/>
                <w:kern w:val="0"/>
                <w:sz w:val="21"/>
                <w:szCs w:val="21"/>
                <w:u w:val="none"/>
                <w:lang w:val="en-US" w:eastAsia="zh-CN" w:bidi="ar"/>
              </w:rPr>
            </w:pPr>
          </w:p>
          <w:p>
            <w:pPr>
              <w:pStyle w:val="2"/>
              <w:rPr>
                <w:rFonts w:hint="eastAsia" w:ascii="宋体" w:hAnsi="宋体" w:eastAsia="宋体" w:cs="宋体"/>
                <w:i w:val="0"/>
                <w:color w:val="000000"/>
                <w:kern w:val="0"/>
                <w:sz w:val="21"/>
                <w:szCs w:val="21"/>
                <w:u w:val="none"/>
                <w:lang w:val="en-US" w:eastAsia="zh-CN" w:bidi="ar"/>
              </w:rPr>
            </w:pP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23"/>
              </w:numPr>
              <w:spacing w:line="300" w:lineRule="exact"/>
              <w:ind w:left="95" w:leftChars="0" w:firstLine="0" w:firstLineChars="0"/>
              <w:jc w:val="left"/>
              <w:rPr>
                <w:rFonts w:hint="eastAsia" w:ascii="宋体" w:hAnsi="宋体" w:eastAsia="宋体" w:cs="宋体"/>
                <w:i w:val="0"/>
                <w:caps w:val="0"/>
                <w:color w:val="333333"/>
                <w:spacing w:val="0"/>
                <w:sz w:val="21"/>
                <w:szCs w:val="21"/>
                <w:shd w:val="clear" w:fill="FFFFFF"/>
              </w:rPr>
            </w:pPr>
            <w:r>
              <w:rPr>
                <w:rFonts w:hint="eastAsia" w:ascii="宋体" w:hAnsi="宋体" w:eastAsia="宋体" w:cs="宋体"/>
                <w:i w:val="0"/>
                <w:caps w:val="0"/>
                <w:color w:val="333333"/>
                <w:spacing w:val="0"/>
                <w:sz w:val="21"/>
                <w:szCs w:val="21"/>
                <w:shd w:val="clear" w:fill="FFFFFF"/>
              </w:rPr>
              <w:t>受理：根据申请材料是否全面、合法决定是否予以办理</w:t>
            </w:r>
          </w:p>
          <w:p>
            <w:pPr>
              <w:widowControl/>
              <w:numPr>
                <w:ilvl w:val="0"/>
                <w:numId w:val="23"/>
              </w:numPr>
              <w:spacing w:line="300" w:lineRule="exact"/>
              <w:ind w:left="95" w:leftChars="0" w:firstLine="0" w:firstLineChars="0"/>
              <w:jc w:val="left"/>
              <w:rPr>
                <w:rFonts w:hint="eastAsia" w:ascii="宋体" w:hAnsi="宋体" w:cs="宋体"/>
                <w:color w:val="000000"/>
                <w:kern w:val="0"/>
                <w:szCs w:val="21"/>
                <w:lang w:val="en-US" w:eastAsia="zh-CN"/>
              </w:rPr>
            </w:pPr>
            <w:r>
              <w:rPr>
                <w:rFonts w:hint="eastAsia" w:ascii="宋体" w:hAnsi="宋体" w:eastAsia="宋体" w:cs="宋体"/>
                <w:i w:val="0"/>
                <w:caps w:val="0"/>
                <w:color w:val="333333"/>
                <w:spacing w:val="0"/>
                <w:sz w:val="21"/>
                <w:szCs w:val="21"/>
                <w:shd w:val="clear" w:fill="FFFFFF"/>
              </w:rPr>
              <w:t>审批：做出行政许可或不予行政许可决定。</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lang w:val="en-US" w:eastAsia="zh-CN"/>
              </w:rPr>
              <w:t>3</w:t>
            </w:r>
            <w:r>
              <w:rPr>
                <w:rFonts w:hint="eastAsia" w:ascii="宋体" w:hAnsi="宋体" w:eastAsia="宋体" w:cs="宋体"/>
                <w:i w:val="0"/>
                <w:caps w:val="0"/>
                <w:color w:val="333333"/>
                <w:spacing w:val="0"/>
                <w:sz w:val="21"/>
                <w:szCs w:val="21"/>
                <w:shd w:val="clear" w:fill="FFFFFF"/>
              </w:rPr>
              <w:t>、现场勘查：严格按照《城市道路管理条列》要求严格审查，提出是否同意的审查意见。</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lang w:val="en-US" w:eastAsia="zh-CN"/>
              </w:rPr>
              <w:t>4</w:t>
            </w:r>
            <w:r>
              <w:rPr>
                <w:rFonts w:hint="eastAsia" w:ascii="宋体" w:hAnsi="宋体" w:eastAsia="宋体" w:cs="宋体"/>
                <w:i w:val="0"/>
                <w:caps w:val="0"/>
                <w:color w:val="333333"/>
                <w:spacing w:val="0"/>
                <w:sz w:val="21"/>
                <w:szCs w:val="21"/>
                <w:shd w:val="clear" w:fill="FFFFFF"/>
              </w:rPr>
              <w:t>、办结：准予许可的制发送达许可证，不予许可的应当面告知理由。</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1"/>
                <w:szCs w:val="21"/>
                <w:shd w:val="clear" w:fill="FFFFFF"/>
              </w:rPr>
              <w:t>  </w:t>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cs="宋体"/>
                <w:color w:val="000000"/>
                <w:kern w:val="0"/>
                <w:szCs w:val="21"/>
                <w:lang w:val="en-US" w:eastAsia="zh-CN"/>
              </w:rPr>
            </w:pPr>
            <w:r>
              <w:rPr>
                <w:rFonts w:hint="eastAsia" w:ascii="宋体" w:hAnsi="宋体" w:eastAsia="宋体" w:cs="宋体"/>
                <w:sz w:val="21"/>
                <w:szCs w:val="21"/>
              </w:rPr>
              <w:t>1、城市道路管理条例:第二十八条：履带车、铁轮车或者超重、超高、超长车辆需要在城市道路上行驶的，事先须取得市政行政主管部门同意，并按照公安交通管理部门指定的时间、路线行驶。</w:t>
            </w:r>
            <w:r>
              <w:rPr>
                <w:rFonts w:hint="eastAsia" w:ascii="宋体" w:hAnsi="宋体" w:eastAsia="宋体" w:cs="宋体"/>
                <w:sz w:val="21"/>
                <w:szCs w:val="21"/>
              </w:rPr>
              <w:br w:type="textWrapping"/>
            </w:r>
            <w:r>
              <w:rPr>
                <w:rFonts w:hint="eastAsia" w:ascii="宋体" w:hAnsi="宋体" w:eastAsia="宋体" w:cs="宋体"/>
                <w:sz w:val="21"/>
                <w:szCs w:val="21"/>
              </w:rPr>
              <w:t>备注</w:t>
            </w: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eastAsia="zh-CN"/>
              </w:rPr>
            </w:pPr>
            <w:r>
              <w:rPr>
                <w:rFonts w:hint="eastAsia" w:ascii="宋体" w:hAnsi="宋体" w:cs="宋体"/>
                <w:color w:val="auto"/>
                <w:kern w:val="0"/>
                <w:szCs w:val="21"/>
                <w:lang w:val="en-US" w:eastAsia="zh-CN"/>
              </w:rPr>
              <w:t>神池县行政审批服务管理局环评建筑股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auto"/>
                <w:kern w:val="0"/>
                <w:szCs w:val="21"/>
                <w:lang w:val="en-US" w:eastAsia="zh-CN"/>
              </w:rPr>
              <w:t>神池县行政审批服务管理局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市级^县级^</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eastAsia="zh-CN"/>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cs="宋体"/>
                <w:color w:val="000000"/>
                <w:kern w:val="0"/>
                <w:szCs w:val="21"/>
                <w:lang w:val="en-US" w:eastAsia="zh-CN"/>
              </w:rPr>
            </w:pPr>
            <w:r>
              <w:rPr>
                <w:rFonts w:hint="eastAsia" w:ascii="宋体" w:hAnsi="宋体" w:cs="宋体"/>
                <w:color w:val="000000"/>
                <w:kern w:val="0"/>
                <w:szCs w:val="21"/>
                <w:lang w:val="en-US" w:eastAsia="zh-CN"/>
              </w:rPr>
              <w:t>91</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7900-A-09100-140927</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人民防空警报设施拆除审批</w:t>
            </w:r>
          </w:p>
        </w:tc>
        <w:tc>
          <w:tcPr>
            <w:tcW w:w="3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lang w:val="en-US" w:eastAsia="zh-CN"/>
              </w:rPr>
            </w:pPr>
          </w:p>
          <w:p>
            <w:pPr>
              <w:keepNext w:val="0"/>
              <w:keepLines w:val="0"/>
              <w:widowControl/>
              <w:suppressLineNumbers w:val="0"/>
              <w:jc w:val="left"/>
              <w:textAlignment w:val="center"/>
              <w:rPr>
                <w:rFonts w:hint="eastAsia"/>
                <w:lang w:val="en-US" w:eastAsia="zh-CN"/>
              </w:rPr>
            </w:pPr>
          </w:p>
          <w:p>
            <w:pPr>
              <w:keepNext w:val="0"/>
              <w:keepLines w:val="0"/>
              <w:widowControl/>
              <w:suppressLineNumbers w:val="0"/>
              <w:jc w:val="left"/>
              <w:textAlignment w:val="center"/>
              <w:rPr>
                <w:rFonts w:hint="eastAsia"/>
                <w:lang w:val="en-US" w:eastAsia="zh-CN"/>
              </w:rPr>
            </w:pPr>
          </w:p>
          <w:p>
            <w:pPr>
              <w:keepNext w:val="0"/>
              <w:keepLines w:val="0"/>
              <w:widowControl/>
              <w:suppressLineNumbers w:val="0"/>
              <w:jc w:val="left"/>
              <w:textAlignment w:val="center"/>
              <w:rPr>
                <w:rFonts w:hint="eastAsia"/>
                <w:lang w:val="en-US" w:eastAsia="zh-CN"/>
              </w:rPr>
            </w:pPr>
          </w:p>
          <w:p>
            <w:pPr>
              <w:keepNext w:val="0"/>
              <w:keepLines w:val="0"/>
              <w:widowControl/>
              <w:suppressLineNumbers w:val="0"/>
              <w:jc w:val="left"/>
              <w:textAlignment w:val="center"/>
              <w:rPr>
                <w:rFonts w:hint="eastAsia"/>
                <w:lang w:val="en-US" w:eastAsia="zh-CN"/>
              </w:rPr>
            </w:pPr>
          </w:p>
          <w:p>
            <w:pPr>
              <w:keepNext w:val="0"/>
              <w:keepLines w:val="0"/>
              <w:widowControl/>
              <w:suppressLineNumbers w:val="0"/>
              <w:jc w:val="left"/>
              <w:textAlignment w:val="center"/>
              <w:rPr>
                <w:rFonts w:hint="eastAsia"/>
                <w:lang w:val="en-US" w:eastAsia="zh-CN"/>
              </w:rPr>
            </w:pPr>
          </w:p>
          <w:p>
            <w:pPr>
              <w:keepNext w:val="0"/>
              <w:keepLines w:val="0"/>
              <w:widowControl/>
              <w:suppressLineNumbers w:val="0"/>
              <w:jc w:val="left"/>
              <w:textAlignment w:val="center"/>
              <w:rPr>
                <w:rFonts w:hint="eastAsia"/>
                <w:lang w:val="en-US" w:eastAsia="zh-CN"/>
              </w:rPr>
            </w:pPr>
          </w:p>
          <w:p>
            <w:pPr>
              <w:keepNext w:val="0"/>
              <w:keepLines w:val="0"/>
              <w:widowControl/>
              <w:suppressLineNumbers w:val="0"/>
              <w:jc w:val="left"/>
              <w:textAlignment w:val="center"/>
              <w:rPr>
                <w:rFonts w:hint="eastAsia"/>
                <w:lang w:val="en-US" w:eastAsia="zh-CN"/>
              </w:rPr>
            </w:pPr>
            <w:r>
              <w:rPr>
                <w:rFonts w:hint="eastAsia"/>
                <w:lang w:val="en-US" w:eastAsia="zh-CN"/>
              </w:rPr>
              <w:t>《中华人民共和国人民防空法》（1.1996年10月29日  第八届全国人民代表大会常务委员会第二十二次会议通过  1996年10月29日中华人民共和国主席令第78号公布  自1997年1月1日起施行  2.根据2009年8月27日第十一届全国人民代表大会常务委员会第十次会议《关于修改部分法律的决定》修正）第三十五条：人民防空通信、警报设施必须保持良好使用状态。设置在有关单位的人民防空警报设施，由其所在单位维护管理，不得擅自拆除。</w:t>
            </w:r>
          </w:p>
          <w:p>
            <w:pPr>
              <w:pStyle w:val="2"/>
              <w:rPr>
                <w:rFonts w:hint="eastAsia" w:ascii="宋体" w:hAnsi="宋体" w:eastAsia="宋体" w:cs="宋体"/>
                <w:i w:val="0"/>
                <w:color w:val="000000"/>
                <w:kern w:val="0"/>
                <w:sz w:val="21"/>
                <w:szCs w:val="21"/>
                <w:u w:val="none"/>
                <w:lang w:val="en-US" w:eastAsia="zh-CN" w:bidi="ar"/>
              </w:rPr>
            </w:pPr>
          </w:p>
          <w:p>
            <w:pPr>
              <w:pStyle w:val="2"/>
              <w:rPr>
                <w:rFonts w:hint="eastAsia" w:ascii="宋体" w:hAnsi="宋体" w:eastAsia="宋体" w:cs="宋体"/>
                <w:i w:val="0"/>
                <w:color w:val="000000"/>
                <w:kern w:val="0"/>
                <w:sz w:val="21"/>
                <w:szCs w:val="21"/>
                <w:u w:val="none"/>
                <w:lang w:val="en-US" w:eastAsia="zh-CN" w:bidi="ar"/>
              </w:rPr>
            </w:pPr>
          </w:p>
          <w:p>
            <w:pPr>
              <w:pStyle w:val="2"/>
              <w:rPr>
                <w:rFonts w:hint="eastAsia" w:ascii="宋体" w:hAnsi="宋体" w:eastAsia="宋体" w:cs="宋体"/>
                <w:i w:val="0"/>
                <w:color w:val="000000"/>
                <w:kern w:val="0"/>
                <w:sz w:val="21"/>
                <w:szCs w:val="21"/>
                <w:u w:val="none"/>
                <w:lang w:val="en-US" w:eastAsia="zh-CN" w:bidi="ar"/>
              </w:rPr>
            </w:pPr>
          </w:p>
          <w:p>
            <w:pPr>
              <w:pStyle w:val="2"/>
              <w:rPr>
                <w:rFonts w:hint="eastAsia" w:ascii="宋体" w:hAnsi="宋体" w:eastAsia="宋体" w:cs="宋体"/>
                <w:i w:val="0"/>
                <w:color w:val="000000"/>
                <w:kern w:val="0"/>
                <w:sz w:val="21"/>
                <w:szCs w:val="21"/>
                <w:u w:val="none"/>
                <w:lang w:val="en-US" w:eastAsia="zh-CN" w:bidi="ar"/>
              </w:rPr>
            </w:pPr>
          </w:p>
          <w:p>
            <w:pPr>
              <w:pStyle w:val="2"/>
              <w:rPr>
                <w:rFonts w:hint="eastAsia" w:ascii="宋体" w:hAnsi="宋体" w:eastAsia="宋体" w:cs="宋体"/>
                <w:i w:val="0"/>
                <w:color w:val="000000"/>
                <w:kern w:val="0"/>
                <w:sz w:val="21"/>
                <w:szCs w:val="21"/>
                <w:u w:val="none"/>
                <w:lang w:val="en-US" w:eastAsia="zh-CN" w:bidi="ar"/>
              </w:rPr>
            </w:pPr>
          </w:p>
          <w:p>
            <w:pPr>
              <w:pStyle w:val="2"/>
              <w:rPr>
                <w:rFonts w:hint="eastAsia" w:ascii="宋体" w:hAnsi="宋体" w:eastAsia="宋体" w:cs="宋体"/>
                <w:i w:val="0"/>
                <w:color w:val="000000"/>
                <w:kern w:val="0"/>
                <w:sz w:val="21"/>
                <w:szCs w:val="21"/>
                <w:u w:val="none"/>
                <w:lang w:val="en-US" w:eastAsia="zh-CN" w:bidi="ar"/>
              </w:rPr>
            </w:pP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0"/>
              </w:numPr>
              <w:spacing w:line="300" w:lineRule="exact"/>
              <w:jc w:val="left"/>
              <w:rPr>
                <w:rFonts w:hint="eastAsia" w:ascii="宋体" w:hAnsi="宋体" w:eastAsia="宋体" w:cs="宋体"/>
                <w:i w:val="0"/>
                <w:caps w:val="0"/>
                <w:color w:val="333333"/>
                <w:spacing w:val="0"/>
                <w:sz w:val="21"/>
                <w:szCs w:val="21"/>
                <w:shd w:val="clear" w:fill="FFFFFF"/>
              </w:rPr>
            </w:pPr>
            <w:r>
              <w:rPr>
                <w:rFonts w:hint="eastAsia" w:ascii="宋体" w:hAnsi="宋体" w:eastAsia="宋体" w:cs="宋体"/>
                <w:i w:val="0"/>
                <w:caps w:val="0"/>
                <w:color w:val="333333"/>
                <w:spacing w:val="0"/>
                <w:sz w:val="21"/>
                <w:szCs w:val="21"/>
                <w:shd w:val="clear" w:fill="FFFFFF"/>
                <w:lang w:val="en-US" w:eastAsia="zh-CN"/>
              </w:rPr>
              <w:t>1、</w:t>
            </w:r>
            <w:r>
              <w:rPr>
                <w:rFonts w:hint="eastAsia" w:ascii="宋体" w:hAnsi="宋体" w:eastAsia="宋体" w:cs="宋体"/>
                <w:i w:val="0"/>
                <w:caps w:val="0"/>
                <w:color w:val="333333"/>
                <w:spacing w:val="0"/>
                <w:sz w:val="21"/>
                <w:szCs w:val="21"/>
                <w:shd w:val="clear" w:fill="FFFFFF"/>
              </w:rPr>
              <w:t>受理：根据申请材料是否全面、合法决定是否予以办理</w:t>
            </w:r>
          </w:p>
          <w:p>
            <w:pPr>
              <w:widowControl/>
              <w:spacing w:line="300" w:lineRule="exact"/>
              <w:jc w:val="left"/>
              <w:rPr>
                <w:rFonts w:hint="eastAsia" w:ascii="宋体" w:hAnsi="宋体" w:cs="宋体"/>
                <w:color w:val="000000"/>
                <w:kern w:val="0"/>
                <w:szCs w:val="21"/>
                <w:lang w:val="en-US" w:eastAsia="zh-CN"/>
              </w:rPr>
            </w:pPr>
            <w:r>
              <w:rPr>
                <w:rFonts w:hint="eastAsia" w:ascii="宋体" w:hAnsi="宋体" w:eastAsia="宋体" w:cs="宋体"/>
                <w:i w:val="0"/>
                <w:caps w:val="0"/>
                <w:color w:val="333333"/>
                <w:spacing w:val="0"/>
                <w:sz w:val="21"/>
                <w:szCs w:val="21"/>
                <w:shd w:val="clear" w:fill="FFFFFF"/>
                <w:lang w:val="en-US" w:eastAsia="zh-CN"/>
              </w:rPr>
              <w:t>2、</w:t>
            </w:r>
            <w:r>
              <w:rPr>
                <w:rFonts w:hint="eastAsia" w:ascii="宋体" w:hAnsi="宋体" w:eastAsia="宋体" w:cs="宋体"/>
                <w:i w:val="0"/>
                <w:caps w:val="0"/>
                <w:color w:val="333333"/>
                <w:spacing w:val="0"/>
                <w:sz w:val="21"/>
                <w:szCs w:val="21"/>
                <w:shd w:val="clear" w:fill="FFFFFF"/>
              </w:rPr>
              <w:t>审批：做出行政许可或不予行政许可决定。</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lang w:val="en-US" w:eastAsia="zh-CN"/>
              </w:rPr>
              <w:t>3</w:t>
            </w:r>
            <w:r>
              <w:rPr>
                <w:rFonts w:hint="eastAsia" w:ascii="宋体" w:hAnsi="宋体" w:eastAsia="宋体" w:cs="宋体"/>
                <w:i w:val="0"/>
                <w:caps w:val="0"/>
                <w:color w:val="333333"/>
                <w:spacing w:val="0"/>
                <w:sz w:val="21"/>
                <w:szCs w:val="21"/>
                <w:shd w:val="clear" w:fill="FFFFFF"/>
              </w:rPr>
              <w:t>、现场勘查：严格按照《城市道路管理条列》要求严格审查，提出是否同意的审查意见。</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lang w:val="en-US" w:eastAsia="zh-CN"/>
              </w:rPr>
              <w:t>4</w:t>
            </w:r>
            <w:r>
              <w:rPr>
                <w:rFonts w:hint="eastAsia" w:ascii="宋体" w:hAnsi="宋体" w:eastAsia="宋体" w:cs="宋体"/>
                <w:i w:val="0"/>
                <w:caps w:val="0"/>
                <w:color w:val="333333"/>
                <w:spacing w:val="0"/>
                <w:sz w:val="21"/>
                <w:szCs w:val="21"/>
                <w:shd w:val="clear" w:fill="FFFFFF"/>
              </w:rPr>
              <w:t>、办结：准予许可的制发送达许可证，不予许可的应当面告知理由。</w:t>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both"/>
              <w:rPr>
                <w:rFonts w:hint="eastAsia" w:ascii="宋体" w:hAnsi="宋体" w:eastAsia="宋体" w:cs="宋体"/>
                <w:lang w:val="en-US" w:eastAsia="zh-CN"/>
              </w:rPr>
            </w:pPr>
            <w:r>
              <w:rPr>
                <w:rFonts w:hint="eastAsia" w:ascii="宋体" w:hAnsi="宋体" w:eastAsia="宋体" w:cs="宋体"/>
                <w:lang w:val="en-US" w:eastAsia="zh-CN"/>
              </w:rPr>
              <w:t>1、《行政许可法》</w:t>
            </w:r>
          </w:p>
          <w:p>
            <w:pPr>
              <w:widowControl/>
              <w:spacing w:line="300" w:lineRule="exact"/>
              <w:jc w:val="center"/>
              <w:rPr>
                <w:rFonts w:hint="eastAsia" w:ascii="宋体" w:hAnsi="宋体" w:cs="宋体"/>
                <w:color w:val="000000"/>
                <w:kern w:val="0"/>
                <w:szCs w:val="21"/>
                <w:lang w:val="en-US" w:eastAsia="zh-CN"/>
              </w:rPr>
            </w:pPr>
            <w:r>
              <w:rPr>
                <w:rFonts w:hint="eastAsia" w:ascii="宋体" w:hAnsi="宋体" w:eastAsia="宋体" w:cs="宋体"/>
                <w:lang w:val="en-US" w:eastAsia="zh-CN"/>
              </w:rPr>
              <w:t>2、《中华人民共和国人民防空法》</w:t>
            </w: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eastAsia="zh-CN"/>
              </w:rPr>
            </w:pPr>
            <w:r>
              <w:rPr>
                <w:rFonts w:hint="eastAsia" w:ascii="宋体" w:hAnsi="宋体" w:cs="宋体"/>
                <w:color w:val="auto"/>
                <w:kern w:val="0"/>
                <w:szCs w:val="21"/>
                <w:lang w:val="en-US" w:eastAsia="zh-CN"/>
              </w:rPr>
              <w:t>神池县行政审批服务管理局环评建筑股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auto"/>
                <w:kern w:val="0"/>
                <w:szCs w:val="21"/>
                <w:lang w:val="en-US" w:eastAsia="zh-CN"/>
              </w:rPr>
              <w:t>神池县行政审批服务管理局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省级^市级^县级</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eastAsia="zh-CN"/>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cs="宋体"/>
                <w:color w:val="000000"/>
                <w:kern w:val="0"/>
                <w:szCs w:val="21"/>
                <w:lang w:val="en-US" w:eastAsia="zh-CN"/>
              </w:rPr>
            </w:pPr>
            <w:r>
              <w:rPr>
                <w:rFonts w:hint="eastAsia" w:ascii="宋体" w:hAnsi="宋体" w:cs="宋体"/>
                <w:color w:val="000000"/>
                <w:kern w:val="0"/>
                <w:szCs w:val="21"/>
                <w:lang w:val="en-US" w:eastAsia="zh-CN"/>
              </w:rPr>
              <w:t>92</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default"/>
                <w:lang w:val="en-US" w:eastAsia="zh-CN"/>
              </w:rPr>
            </w:pPr>
            <w:r>
              <w:rPr>
                <w:rFonts w:hint="eastAsia"/>
                <w:lang w:val="en-US" w:eastAsia="zh-CN"/>
              </w:rPr>
              <w:t>7900-A-09200-140927</w:t>
            </w:r>
          </w:p>
          <w:p>
            <w:pPr>
              <w:pStyle w:val="2"/>
              <w:ind w:left="420" w:leftChars="200" w:firstLine="420" w:firstLineChars="200"/>
              <w:rPr>
                <w:rFonts w:hint="eastAsia" w:ascii="Times New Roman" w:hAnsi="Times New Roman" w:eastAsia="宋体" w:cs="Times New Roman"/>
                <w:kern w:val="2"/>
                <w:sz w:val="21"/>
                <w:szCs w:val="24"/>
                <w:lang w:val="en-US" w:eastAsia="zh-CN" w:bidi="ar-SA"/>
              </w:rPr>
            </w:pP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城市地下交通干线及其他地下工程兼顾人民防空需要审查</w:t>
            </w:r>
          </w:p>
        </w:tc>
        <w:tc>
          <w:tcPr>
            <w:tcW w:w="3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lang w:val="en-US" w:eastAsia="zh-CN"/>
              </w:rPr>
            </w:pPr>
            <w:r>
              <w:rPr>
                <w:rFonts w:hint="eastAsia"/>
                <w:lang w:val="en-US" w:eastAsia="zh-CN"/>
              </w:rPr>
              <w:t>《中华人民共和国人民防空法》（1.1996年10月29日  第八届全国人民代表大会常务委员会第二十二次会议通过  1996年10月29日中华人民共和国主席令第78号公布  自1997年1月1日起施行  2.根据2009年8月27日第十一届全国人民代表大会常务委员会第十次会议《关于修改部分法律的决定》修正）第十四条：城市的地下交通干线以及其他地下工程的建设，应当兼顾人民防空需要。《中共中央、国务院、中央军委关于加强人民防空工作的决定》（中发〔2001〕9号）第三部分第9、第13：人民防空主管部门负责防空地下室建设和城市地下空间开发利用兼顾人民防空要求的管理和监督检查，并和规划、计划、建设等部门搞好城市地下空间的规划、开发利用和审批工作。重要经济目标的规划和建设，要充分考虑人民防空的需求，并征求有关军事机关和人民防空主管部门的意见。《国务院 中央军委关于进一步推进人民防空事业发展的若干意见》（国发〔2008〕4号）第三部分第（七）、第六部分第（十九）：城市建设要兼顾人民防空要求。城市地下空间开发利用规划，城市公共绿地、广场、地下交通干线以及其他重大基础设施的规划和建设，必须充分考虑人民防空需求，兼顾人民防空功能。完善重要经济目标防护工作机制。凡涉及人民防空要求的重要工程布局和重大项目，投资主管部门在审批、核准或备案前，要征求人民防空部门意见。</w:t>
            </w:r>
          </w:p>
          <w:p>
            <w:pPr>
              <w:pStyle w:val="2"/>
              <w:rPr>
                <w:rFonts w:hint="eastAsia" w:ascii="宋体" w:hAnsi="宋体" w:eastAsia="宋体" w:cs="宋体"/>
                <w:i w:val="0"/>
                <w:color w:val="000000"/>
                <w:kern w:val="0"/>
                <w:sz w:val="21"/>
                <w:szCs w:val="21"/>
                <w:u w:val="none"/>
                <w:lang w:val="en-US" w:eastAsia="zh-CN" w:bidi="ar"/>
              </w:rPr>
            </w:pPr>
          </w:p>
          <w:p>
            <w:pPr>
              <w:pStyle w:val="2"/>
              <w:rPr>
                <w:rFonts w:hint="eastAsia" w:ascii="宋体" w:hAnsi="宋体" w:eastAsia="宋体" w:cs="宋体"/>
                <w:i w:val="0"/>
                <w:color w:val="000000"/>
                <w:kern w:val="0"/>
                <w:sz w:val="21"/>
                <w:szCs w:val="21"/>
                <w:u w:val="none"/>
                <w:lang w:val="en-US" w:eastAsia="zh-CN" w:bidi="ar"/>
              </w:rPr>
            </w:pPr>
          </w:p>
          <w:p>
            <w:pPr>
              <w:pStyle w:val="2"/>
              <w:rPr>
                <w:rFonts w:hint="eastAsia" w:ascii="宋体" w:hAnsi="宋体" w:eastAsia="宋体" w:cs="宋体"/>
                <w:i w:val="0"/>
                <w:color w:val="000000"/>
                <w:kern w:val="0"/>
                <w:sz w:val="21"/>
                <w:szCs w:val="21"/>
                <w:u w:val="none"/>
                <w:lang w:val="en-US" w:eastAsia="zh-CN" w:bidi="ar"/>
              </w:rPr>
            </w:pPr>
          </w:p>
          <w:p>
            <w:pPr>
              <w:pStyle w:val="2"/>
              <w:rPr>
                <w:rFonts w:hint="eastAsia" w:ascii="宋体" w:hAnsi="宋体" w:eastAsia="宋体" w:cs="宋体"/>
                <w:i w:val="0"/>
                <w:color w:val="000000"/>
                <w:kern w:val="0"/>
                <w:sz w:val="21"/>
                <w:szCs w:val="21"/>
                <w:u w:val="none"/>
                <w:lang w:val="en-US" w:eastAsia="zh-CN" w:bidi="ar"/>
              </w:rPr>
            </w:pPr>
          </w:p>
          <w:p>
            <w:pPr>
              <w:pStyle w:val="2"/>
              <w:rPr>
                <w:rFonts w:hint="eastAsia" w:ascii="宋体" w:hAnsi="宋体" w:eastAsia="宋体" w:cs="宋体"/>
                <w:i w:val="0"/>
                <w:color w:val="000000"/>
                <w:kern w:val="0"/>
                <w:sz w:val="21"/>
                <w:szCs w:val="21"/>
                <w:u w:val="none"/>
                <w:lang w:val="en-US" w:eastAsia="zh-CN" w:bidi="ar"/>
              </w:rPr>
            </w:pPr>
          </w:p>
          <w:p>
            <w:pPr>
              <w:pStyle w:val="2"/>
              <w:rPr>
                <w:rFonts w:hint="eastAsia" w:ascii="宋体" w:hAnsi="宋体" w:eastAsia="宋体" w:cs="宋体"/>
                <w:i w:val="0"/>
                <w:color w:val="000000"/>
                <w:kern w:val="0"/>
                <w:sz w:val="21"/>
                <w:szCs w:val="21"/>
                <w:u w:val="none"/>
                <w:lang w:val="en-US" w:eastAsia="zh-CN" w:bidi="ar"/>
              </w:rPr>
            </w:pPr>
          </w:p>
          <w:p>
            <w:pPr>
              <w:pStyle w:val="2"/>
              <w:rPr>
                <w:rFonts w:hint="eastAsia" w:ascii="宋体" w:hAnsi="宋体" w:eastAsia="宋体" w:cs="宋体"/>
                <w:i w:val="0"/>
                <w:color w:val="000000"/>
                <w:kern w:val="0"/>
                <w:sz w:val="21"/>
                <w:szCs w:val="21"/>
                <w:u w:val="none"/>
                <w:lang w:val="en-US" w:eastAsia="zh-CN" w:bidi="ar"/>
              </w:rPr>
            </w:pPr>
          </w:p>
          <w:p>
            <w:pPr>
              <w:pStyle w:val="2"/>
              <w:rPr>
                <w:rFonts w:hint="eastAsia" w:ascii="宋体" w:hAnsi="宋体" w:eastAsia="宋体" w:cs="宋体"/>
                <w:i w:val="0"/>
                <w:color w:val="000000"/>
                <w:kern w:val="0"/>
                <w:sz w:val="21"/>
                <w:szCs w:val="21"/>
                <w:u w:val="none"/>
                <w:lang w:val="en-US" w:eastAsia="zh-CN" w:bidi="ar"/>
              </w:rPr>
            </w:pPr>
          </w:p>
          <w:p>
            <w:pPr>
              <w:pStyle w:val="2"/>
              <w:rPr>
                <w:rFonts w:hint="eastAsia" w:ascii="宋体" w:hAnsi="宋体" w:eastAsia="宋体" w:cs="宋体"/>
                <w:i w:val="0"/>
                <w:color w:val="000000"/>
                <w:kern w:val="0"/>
                <w:sz w:val="21"/>
                <w:szCs w:val="21"/>
                <w:u w:val="none"/>
                <w:lang w:val="en-US" w:eastAsia="zh-CN" w:bidi="ar"/>
              </w:rPr>
            </w:pPr>
          </w:p>
          <w:p>
            <w:pPr>
              <w:pStyle w:val="2"/>
              <w:rPr>
                <w:rFonts w:hint="eastAsia" w:ascii="宋体" w:hAnsi="宋体" w:eastAsia="宋体" w:cs="宋体"/>
                <w:i w:val="0"/>
                <w:color w:val="000000"/>
                <w:kern w:val="0"/>
                <w:sz w:val="21"/>
                <w:szCs w:val="21"/>
                <w:u w:val="none"/>
                <w:lang w:val="en-US" w:eastAsia="zh-CN" w:bidi="ar"/>
              </w:rPr>
            </w:pPr>
          </w:p>
          <w:p>
            <w:pPr>
              <w:pStyle w:val="2"/>
              <w:rPr>
                <w:rFonts w:hint="eastAsia" w:ascii="宋体" w:hAnsi="宋体" w:eastAsia="宋体" w:cs="宋体"/>
                <w:i w:val="0"/>
                <w:color w:val="000000"/>
                <w:kern w:val="0"/>
                <w:sz w:val="21"/>
                <w:szCs w:val="21"/>
                <w:u w:val="none"/>
                <w:lang w:val="en-US" w:eastAsia="zh-CN" w:bidi="ar"/>
              </w:rPr>
            </w:pPr>
          </w:p>
          <w:p>
            <w:pPr>
              <w:pStyle w:val="2"/>
              <w:rPr>
                <w:rFonts w:hint="eastAsia" w:ascii="宋体" w:hAnsi="宋体" w:eastAsia="宋体" w:cs="宋体"/>
                <w:i w:val="0"/>
                <w:color w:val="000000"/>
                <w:kern w:val="0"/>
                <w:sz w:val="21"/>
                <w:szCs w:val="21"/>
                <w:u w:val="none"/>
                <w:lang w:val="en-US" w:eastAsia="zh-CN" w:bidi="ar"/>
              </w:rPr>
            </w:pPr>
          </w:p>
          <w:p>
            <w:pPr>
              <w:pStyle w:val="2"/>
              <w:rPr>
                <w:rFonts w:hint="eastAsia" w:ascii="宋体" w:hAnsi="宋体" w:eastAsia="宋体" w:cs="宋体"/>
                <w:i w:val="0"/>
                <w:color w:val="000000"/>
                <w:kern w:val="0"/>
                <w:sz w:val="21"/>
                <w:szCs w:val="21"/>
                <w:u w:val="none"/>
                <w:lang w:val="en-US" w:eastAsia="zh-CN" w:bidi="ar"/>
              </w:rPr>
            </w:pPr>
          </w:p>
          <w:p>
            <w:pPr>
              <w:pStyle w:val="2"/>
              <w:rPr>
                <w:rFonts w:hint="eastAsia" w:ascii="宋体" w:hAnsi="宋体" w:eastAsia="宋体" w:cs="宋体"/>
                <w:i w:val="0"/>
                <w:color w:val="000000"/>
                <w:kern w:val="0"/>
                <w:sz w:val="21"/>
                <w:szCs w:val="21"/>
                <w:u w:val="none"/>
                <w:lang w:val="en-US" w:eastAsia="zh-CN" w:bidi="ar"/>
              </w:rPr>
            </w:pPr>
          </w:p>
          <w:p>
            <w:pPr>
              <w:pStyle w:val="2"/>
              <w:rPr>
                <w:rFonts w:hint="eastAsia" w:ascii="宋体" w:hAnsi="宋体" w:eastAsia="宋体" w:cs="宋体"/>
                <w:i w:val="0"/>
                <w:color w:val="000000"/>
                <w:kern w:val="0"/>
                <w:sz w:val="21"/>
                <w:szCs w:val="21"/>
                <w:u w:val="none"/>
                <w:lang w:val="en-US" w:eastAsia="zh-CN" w:bidi="ar"/>
              </w:rPr>
            </w:pPr>
          </w:p>
          <w:p>
            <w:pPr>
              <w:pStyle w:val="2"/>
              <w:rPr>
                <w:rFonts w:hint="eastAsia" w:ascii="宋体" w:hAnsi="宋体" w:eastAsia="宋体" w:cs="宋体"/>
                <w:i w:val="0"/>
                <w:color w:val="000000"/>
                <w:kern w:val="0"/>
                <w:sz w:val="21"/>
                <w:szCs w:val="21"/>
                <w:u w:val="none"/>
                <w:lang w:val="en-US" w:eastAsia="zh-CN" w:bidi="ar"/>
              </w:rPr>
            </w:pPr>
          </w:p>
          <w:p>
            <w:pPr>
              <w:pStyle w:val="2"/>
              <w:rPr>
                <w:rFonts w:hint="eastAsia" w:ascii="宋体" w:hAnsi="宋体" w:eastAsia="宋体" w:cs="宋体"/>
                <w:i w:val="0"/>
                <w:color w:val="000000"/>
                <w:kern w:val="0"/>
                <w:sz w:val="21"/>
                <w:szCs w:val="21"/>
                <w:u w:val="none"/>
                <w:lang w:val="en-US" w:eastAsia="zh-CN" w:bidi="ar"/>
              </w:rPr>
            </w:pPr>
          </w:p>
          <w:p>
            <w:pPr>
              <w:pStyle w:val="2"/>
              <w:rPr>
                <w:rFonts w:hint="eastAsia" w:ascii="宋体" w:hAnsi="宋体" w:eastAsia="宋体" w:cs="宋体"/>
                <w:i w:val="0"/>
                <w:color w:val="000000"/>
                <w:kern w:val="0"/>
                <w:sz w:val="21"/>
                <w:szCs w:val="21"/>
                <w:u w:val="none"/>
                <w:lang w:val="en-US" w:eastAsia="zh-CN" w:bidi="ar"/>
              </w:rPr>
            </w:pP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0"/>
              </w:numPr>
              <w:spacing w:line="300" w:lineRule="exact"/>
              <w:jc w:val="left"/>
              <w:rPr>
                <w:rFonts w:hint="eastAsia" w:ascii="宋体" w:hAnsi="宋体" w:eastAsia="宋体" w:cs="宋体"/>
                <w:i w:val="0"/>
                <w:caps w:val="0"/>
                <w:color w:val="333333"/>
                <w:spacing w:val="0"/>
                <w:sz w:val="21"/>
                <w:szCs w:val="21"/>
                <w:shd w:val="clear" w:fill="FFFFFF"/>
              </w:rPr>
            </w:pPr>
            <w:r>
              <w:rPr>
                <w:rFonts w:hint="eastAsia" w:ascii="宋体" w:hAnsi="宋体" w:cs="宋体"/>
                <w:i w:val="0"/>
                <w:caps w:val="0"/>
                <w:color w:val="333333"/>
                <w:spacing w:val="0"/>
                <w:sz w:val="21"/>
                <w:szCs w:val="21"/>
                <w:shd w:val="clear" w:fill="FFFFFF"/>
                <w:lang w:val="en-US" w:eastAsia="zh-CN"/>
              </w:rPr>
              <w:t>1、</w:t>
            </w:r>
            <w:r>
              <w:rPr>
                <w:rFonts w:hint="eastAsia" w:ascii="宋体" w:hAnsi="宋体" w:eastAsia="宋体" w:cs="宋体"/>
                <w:i w:val="0"/>
                <w:caps w:val="0"/>
                <w:color w:val="333333"/>
                <w:spacing w:val="0"/>
                <w:sz w:val="21"/>
                <w:szCs w:val="21"/>
                <w:shd w:val="clear" w:fill="FFFFFF"/>
              </w:rPr>
              <w:t>受理：根据申请材料是否全面、合法决定是否予以办理 </w:t>
            </w:r>
          </w:p>
          <w:p>
            <w:pPr>
              <w:widowControl/>
              <w:spacing w:line="300" w:lineRule="exact"/>
              <w:jc w:val="left"/>
              <w:rPr>
                <w:rFonts w:hint="eastAsia" w:ascii="宋体" w:hAnsi="宋体" w:cs="宋体"/>
                <w:color w:val="000000"/>
                <w:kern w:val="0"/>
                <w:szCs w:val="21"/>
                <w:lang w:val="en-US" w:eastAsia="zh-CN"/>
              </w:rPr>
            </w:pPr>
            <w:r>
              <w:rPr>
                <w:rFonts w:hint="eastAsia" w:ascii="宋体" w:hAnsi="宋体" w:cs="宋体"/>
                <w:i w:val="0"/>
                <w:caps w:val="0"/>
                <w:color w:val="333333"/>
                <w:spacing w:val="0"/>
                <w:sz w:val="21"/>
                <w:szCs w:val="21"/>
                <w:shd w:val="clear" w:fill="FFFFFF"/>
                <w:lang w:val="en-US" w:eastAsia="zh-CN"/>
              </w:rPr>
              <w:t>2、</w:t>
            </w:r>
            <w:r>
              <w:rPr>
                <w:rFonts w:hint="eastAsia" w:ascii="宋体" w:hAnsi="宋体" w:eastAsia="宋体" w:cs="宋体"/>
                <w:i w:val="0"/>
                <w:caps w:val="0"/>
                <w:color w:val="333333"/>
                <w:spacing w:val="0"/>
                <w:sz w:val="21"/>
                <w:szCs w:val="21"/>
                <w:shd w:val="clear" w:fill="FFFFFF"/>
              </w:rPr>
              <w:t>现场勘查：严格按照《城市道路管理条列》要求严格审查，提出是否同意的审查意见。</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cs="宋体"/>
                <w:i w:val="0"/>
                <w:caps w:val="0"/>
                <w:color w:val="333333"/>
                <w:spacing w:val="0"/>
                <w:sz w:val="21"/>
                <w:szCs w:val="21"/>
                <w:shd w:val="clear" w:fill="FFFFFF"/>
                <w:lang w:val="en-US" w:eastAsia="zh-CN"/>
              </w:rPr>
              <w:t>3、</w:t>
            </w:r>
            <w:r>
              <w:rPr>
                <w:rFonts w:hint="eastAsia" w:ascii="宋体" w:hAnsi="宋体" w:eastAsia="宋体" w:cs="宋体"/>
                <w:i w:val="0"/>
                <w:caps w:val="0"/>
                <w:color w:val="333333"/>
                <w:spacing w:val="0"/>
                <w:sz w:val="21"/>
                <w:szCs w:val="21"/>
                <w:shd w:val="clear" w:fill="FFFFFF"/>
              </w:rPr>
              <w:t>审批：做出行政许可或不予行政许可决定。</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lang w:val="en-US" w:eastAsia="zh-CN"/>
              </w:rPr>
              <w:t>4</w:t>
            </w:r>
            <w:r>
              <w:rPr>
                <w:rFonts w:hint="eastAsia" w:ascii="宋体" w:hAnsi="宋体" w:eastAsia="宋体" w:cs="宋体"/>
                <w:i w:val="0"/>
                <w:caps w:val="0"/>
                <w:color w:val="333333"/>
                <w:spacing w:val="0"/>
                <w:sz w:val="21"/>
                <w:szCs w:val="21"/>
                <w:shd w:val="clear" w:fill="FFFFFF"/>
              </w:rPr>
              <w:t>、办结：准予许可的制发送达许可证</w:t>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lang w:val="en-US" w:eastAsia="zh-CN"/>
              </w:rPr>
            </w:pPr>
            <w:r>
              <w:rPr>
                <w:rFonts w:hint="eastAsia"/>
                <w:lang w:val="en-US" w:eastAsia="zh-CN"/>
              </w:rPr>
              <w:t>1、《行政许可法》</w:t>
            </w:r>
          </w:p>
          <w:p>
            <w:pPr>
              <w:widowControl/>
              <w:spacing w:line="300" w:lineRule="exact"/>
              <w:jc w:val="left"/>
              <w:rPr>
                <w:rFonts w:hint="eastAsia" w:ascii="宋体" w:hAnsi="宋体" w:cs="宋体"/>
                <w:color w:val="000000"/>
                <w:kern w:val="0"/>
                <w:szCs w:val="21"/>
                <w:lang w:val="en-US" w:eastAsia="zh-CN"/>
              </w:rPr>
            </w:pPr>
            <w:r>
              <w:rPr>
                <w:rFonts w:hint="eastAsia"/>
                <w:lang w:val="en-US" w:eastAsia="zh-CN"/>
              </w:rPr>
              <w:t>2、《中华人民共和国人民防空法》</w:t>
            </w: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eastAsia="zh-CN"/>
              </w:rPr>
            </w:pPr>
            <w:r>
              <w:rPr>
                <w:rFonts w:hint="eastAsia" w:ascii="宋体" w:hAnsi="宋体" w:cs="宋体"/>
                <w:color w:val="auto"/>
                <w:kern w:val="0"/>
                <w:szCs w:val="21"/>
                <w:lang w:val="en-US" w:eastAsia="zh-CN"/>
              </w:rPr>
              <w:t>神池县行政审批服务管理局环评建筑股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auto"/>
                <w:kern w:val="0"/>
                <w:szCs w:val="21"/>
                <w:lang w:val="en-US" w:eastAsia="zh-CN"/>
              </w:rPr>
              <w:t>神池县行政审批服务管理局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省级^市级^县级</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eastAsia="zh-CN"/>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cs="宋体"/>
                <w:color w:val="000000"/>
                <w:kern w:val="0"/>
                <w:szCs w:val="21"/>
                <w:lang w:val="en-US" w:eastAsia="zh-CN"/>
              </w:rPr>
            </w:pPr>
            <w:r>
              <w:rPr>
                <w:rFonts w:hint="eastAsia" w:ascii="宋体" w:hAnsi="宋体" w:cs="宋体"/>
                <w:color w:val="000000"/>
                <w:kern w:val="0"/>
                <w:szCs w:val="21"/>
                <w:lang w:val="en-US" w:eastAsia="zh-CN"/>
              </w:rPr>
              <w:t>93</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7900-A-09300-140927</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人防通讯警报设施拆除和搬迁审批</w:t>
            </w:r>
          </w:p>
        </w:tc>
        <w:tc>
          <w:tcPr>
            <w:tcW w:w="3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lang w:val="en-US" w:eastAsia="zh-CN"/>
              </w:rPr>
            </w:pPr>
            <w:r>
              <w:rPr>
                <w:rFonts w:hint="eastAsia"/>
                <w:lang w:val="en-US" w:eastAsia="zh-CN"/>
              </w:rPr>
              <w:t>【法律】《中华人民共和国人民防空法》第三十五条：人民防空通信、警报设施必须保持良好使用状态。</w:t>
            </w:r>
            <w:r>
              <w:rPr>
                <w:rFonts w:hint="eastAsia"/>
                <w:lang w:val="en-US" w:eastAsia="zh-CN"/>
              </w:rPr>
              <w:br w:type="textWrapping"/>
            </w:r>
            <w:r>
              <w:rPr>
                <w:rFonts w:hint="eastAsia"/>
                <w:lang w:val="en-US" w:eastAsia="zh-CN"/>
              </w:rPr>
              <w:t>设置在有关单位的人民防空警报设施，由其所在单位维护管理，不得擅自拆除。</w:t>
            </w:r>
            <w:r>
              <w:rPr>
                <w:rFonts w:hint="eastAsia"/>
                <w:lang w:val="en-US" w:eastAsia="zh-CN"/>
              </w:rPr>
              <w:br w:type="textWrapping"/>
            </w:r>
            <w:r>
              <w:rPr>
                <w:rFonts w:hint="eastAsia"/>
                <w:lang w:val="en-US" w:eastAsia="zh-CN"/>
              </w:rPr>
              <w:t>县级以上地方各级人民政府根据需要可以组织试鸣防空警报；并在试鸣的五日以前发布公告。</w:t>
            </w:r>
            <w:r>
              <w:rPr>
                <w:rFonts w:hint="eastAsia"/>
                <w:lang w:val="en-US" w:eastAsia="zh-CN"/>
              </w:rPr>
              <w:br w:type="textWrapping"/>
            </w:r>
            <w:r>
              <w:rPr>
                <w:rFonts w:hint="eastAsia"/>
                <w:lang w:val="en-US" w:eastAsia="zh-CN"/>
              </w:rPr>
              <w:t>【地方性法规】《山西省实施〈中华人民共和国人民防空法〉办法》第二十六条：人民防空行政主管部门根据战备需要建设、安装人民防空通信、警报设施，有关单位和个人应提供方便条件，不得阻挠。</w:t>
            </w:r>
            <w:r>
              <w:rPr>
                <w:rFonts w:hint="eastAsia"/>
                <w:lang w:val="en-US" w:eastAsia="zh-CN"/>
              </w:rPr>
              <w:br w:type="textWrapping"/>
            </w:r>
            <w:r>
              <w:rPr>
                <w:rFonts w:hint="eastAsia"/>
                <w:lang w:val="en-US" w:eastAsia="zh-CN"/>
              </w:rPr>
              <w:t>人民防空警报设施的维护管理由所在单位负责，使其经常处于良好使用状态。</w:t>
            </w:r>
            <w:r>
              <w:rPr>
                <w:rFonts w:hint="eastAsia"/>
                <w:lang w:val="en-US" w:eastAsia="zh-CN"/>
              </w:rPr>
              <w:br w:type="textWrapping"/>
            </w:r>
            <w:r>
              <w:rPr>
                <w:rFonts w:hint="eastAsia"/>
                <w:lang w:val="en-US" w:eastAsia="zh-CN"/>
              </w:rPr>
              <w:t>禁止擅自搬迁、拆除人民防空通信、警报设施。确需搬迁的，须报经人民防空行政主管部门批准；确需拆除的，由拆除单位负责补建或者交纳补建费。</w:t>
            </w:r>
          </w:p>
          <w:p>
            <w:pPr>
              <w:pStyle w:val="2"/>
              <w:rPr>
                <w:rFonts w:hint="eastAsia" w:ascii="宋体" w:hAnsi="宋体" w:eastAsia="宋体" w:cs="宋体"/>
                <w:i w:val="0"/>
                <w:color w:val="000000"/>
                <w:kern w:val="0"/>
                <w:sz w:val="21"/>
                <w:szCs w:val="21"/>
                <w:u w:val="none"/>
                <w:lang w:val="en-US" w:eastAsia="zh-CN" w:bidi="ar"/>
              </w:rPr>
            </w:pPr>
          </w:p>
          <w:p>
            <w:pPr>
              <w:pStyle w:val="2"/>
              <w:rPr>
                <w:rFonts w:hint="eastAsia" w:ascii="宋体" w:hAnsi="宋体" w:eastAsia="宋体" w:cs="宋体"/>
                <w:i w:val="0"/>
                <w:color w:val="000000"/>
                <w:kern w:val="0"/>
                <w:sz w:val="21"/>
                <w:szCs w:val="21"/>
                <w:u w:val="none"/>
                <w:lang w:val="en-US" w:eastAsia="zh-CN" w:bidi="ar"/>
              </w:rPr>
            </w:pPr>
          </w:p>
          <w:p>
            <w:pPr>
              <w:pStyle w:val="2"/>
              <w:rPr>
                <w:rFonts w:hint="eastAsia" w:ascii="宋体" w:hAnsi="宋体" w:eastAsia="宋体" w:cs="宋体"/>
                <w:i w:val="0"/>
                <w:color w:val="000000"/>
                <w:kern w:val="0"/>
                <w:sz w:val="21"/>
                <w:szCs w:val="21"/>
                <w:u w:val="none"/>
                <w:lang w:val="en-US" w:eastAsia="zh-CN" w:bidi="ar"/>
              </w:rPr>
            </w:pPr>
          </w:p>
          <w:p>
            <w:pPr>
              <w:pStyle w:val="2"/>
              <w:rPr>
                <w:rFonts w:hint="eastAsia" w:ascii="宋体" w:hAnsi="宋体" w:eastAsia="宋体" w:cs="宋体"/>
                <w:i w:val="0"/>
                <w:color w:val="000000"/>
                <w:kern w:val="0"/>
                <w:sz w:val="21"/>
                <w:szCs w:val="21"/>
                <w:u w:val="none"/>
                <w:lang w:val="en-US" w:eastAsia="zh-CN" w:bidi="ar"/>
              </w:rPr>
            </w:pP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0"/>
              </w:numPr>
              <w:spacing w:line="300" w:lineRule="exact"/>
              <w:jc w:val="left"/>
              <w:rPr>
                <w:rFonts w:hint="eastAsia" w:ascii="宋体" w:hAnsi="宋体" w:eastAsia="宋体" w:cs="宋体"/>
                <w:i w:val="0"/>
                <w:caps w:val="0"/>
                <w:color w:val="333333"/>
                <w:spacing w:val="0"/>
                <w:sz w:val="21"/>
                <w:szCs w:val="21"/>
                <w:shd w:val="clear" w:fill="FFFFFF"/>
              </w:rPr>
            </w:pPr>
            <w:r>
              <w:rPr>
                <w:rFonts w:hint="eastAsia" w:ascii="宋体" w:hAnsi="宋体" w:eastAsia="宋体" w:cs="宋体"/>
                <w:i w:val="0"/>
                <w:caps w:val="0"/>
                <w:color w:val="333333"/>
                <w:spacing w:val="0"/>
                <w:sz w:val="21"/>
                <w:szCs w:val="21"/>
                <w:shd w:val="clear" w:fill="FFFFFF"/>
                <w:lang w:val="en-US" w:eastAsia="zh-CN"/>
              </w:rPr>
              <w:t>1、</w:t>
            </w:r>
            <w:r>
              <w:rPr>
                <w:rFonts w:hint="eastAsia" w:ascii="宋体" w:hAnsi="宋体" w:eastAsia="宋体" w:cs="宋体"/>
                <w:i w:val="0"/>
                <w:caps w:val="0"/>
                <w:color w:val="333333"/>
                <w:spacing w:val="0"/>
                <w:sz w:val="21"/>
                <w:szCs w:val="21"/>
                <w:shd w:val="clear" w:fill="FFFFFF"/>
              </w:rPr>
              <w:t>受理责任：公示应当提交的材料，一次性告知补正材料，依法受理或不予受理（不予受理应当告知理由）</w:t>
            </w:r>
          </w:p>
          <w:p>
            <w:pPr>
              <w:widowControl/>
              <w:numPr>
                <w:ilvl w:val="0"/>
                <w:numId w:val="0"/>
              </w:numPr>
              <w:spacing w:line="300" w:lineRule="exact"/>
              <w:jc w:val="left"/>
              <w:rPr>
                <w:rFonts w:hint="eastAsia" w:ascii="宋体" w:hAnsi="宋体" w:eastAsia="宋体" w:cs="宋体"/>
                <w:i w:val="0"/>
                <w:caps w:val="0"/>
                <w:color w:val="333333"/>
                <w:spacing w:val="0"/>
                <w:sz w:val="21"/>
                <w:szCs w:val="21"/>
                <w:shd w:val="clear" w:fill="FFFFFF"/>
              </w:rPr>
            </w:pPr>
            <w:r>
              <w:rPr>
                <w:rFonts w:hint="eastAsia" w:ascii="宋体" w:hAnsi="宋体" w:eastAsia="宋体" w:cs="宋体"/>
                <w:i w:val="0"/>
                <w:caps w:val="0"/>
                <w:color w:val="333333"/>
                <w:spacing w:val="0"/>
                <w:sz w:val="21"/>
                <w:szCs w:val="21"/>
                <w:shd w:val="clear" w:fill="FFFFFF"/>
                <w:lang w:val="en-US" w:eastAsia="zh-CN"/>
              </w:rPr>
              <w:t>2、</w:t>
            </w:r>
            <w:r>
              <w:rPr>
                <w:rFonts w:hint="eastAsia" w:ascii="宋体" w:hAnsi="宋体" w:eastAsia="宋体" w:cs="宋体"/>
                <w:i w:val="0"/>
                <w:caps w:val="0"/>
                <w:color w:val="333333"/>
                <w:spacing w:val="0"/>
                <w:sz w:val="21"/>
                <w:szCs w:val="21"/>
                <w:shd w:val="clear" w:fill="FFFFFF"/>
              </w:rPr>
              <w:t xml:space="preserve">审查责任：对书面申请材料进行审查。 </w:t>
            </w:r>
          </w:p>
          <w:p>
            <w:pPr>
              <w:widowControl/>
              <w:numPr>
                <w:ilvl w:val="0"/>
                <w:numId w:val="0"/>
              </w:numPr>
              <w:spacing w:line="300" w:lineRule="exact"/>
              <w:jc w:val="left"/>
              <w:rPr>
                <w:rFonts w:hint="eastAsia" w:ascii="宋体" w:hAnsi="宋体" w:eastAsia="宋体" w:cs="宋体"/>
                <w:i w:val="0"/>
                <w:caps w:val="0"/>
                <w:color w:val="333333"/>
                <w:spacing w:val="0"/>
                <w:sz w:val="21"/>
                <w:szCs w:val="21"/>
                <w:shd w:val="clear" w:fill="FFFFFF"/>
              </w:rPr>
            </w:pPr>
            <w:r>
              <w:rPr>
                <w:rFonts w:hint="eastAsia" w:ascii="宋体" w:hAnsi="宋体" w:eastAsia="宋体" w:cs="宋体"/>
                <w:i w:val="0"/>
                <w:caps w:val="0"/>
                <w:color w:val="333333"/>
                <w:spacing w:val="0"/>
                <w:sz w:val="21"/>
                <w:szCs w:val="21"/>
                <w:shd w:val="clear" w:fill="FFFFFF"/>
                <w:lang w:val="en-US" w:eastAsia="zh-CN"/>
              </w:rPr>
              <w:t>3、</w:t>
            </w:r>
            <w:r>
              <w:rPr>
                <w:rFonts w:hint="eastAsia" w:ascii="宋体" w:hAnsi="宋体" w:eastAsia="宋体" w:cs="宋体"/>
                <w:i w:val="0"/>
                <w:caps w:val="0"/>
                <w:color w:val="333333"/>
                <w:spacing w:val="0"/>
                <w:sz w:val="21"/>
                <w:szCs w:val="21"/>
                <w:shd w:val="clear" w:fill="FFFFFF"/>
              </w:rPr>
              <w:t>决定责任：资料齐全后整理备案。</w:t>
            </w:r>
          </w:p>
          <w:p>
            <w:pPr>
              <w:widowControl/>
              <w:numPr>
                <w:ilvl w:val="0"/>
                <w:numId w:val="0"/>
              </w:numPr>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i w:val="0"/>
                <w:caps w:val="0"/>
                <w:color w:val="333333"/>
                <w:spacing w:val="0"/>
                <w:sz w:val="21"/>
                <w:szCs w:val="21"/>
                <w:shd w:val="clear" w:fill="FFFFFF"/>
                <w:lang w:val="en-US" w:eastAsia="zh-CN"/>
              </w:rPr>
              <w:t>4</w:t>
            </w:r>
            <w:r>
              <w:rPr>
                <w:rFonts w:hint="eastAsia" w:ascii="宋体" w:hAnsi="宋体" w:eastAsia="宋体" w:cs="宋体"/>
                <w:i w:val="0"/>
                <w:caps w:val="0"/>
                <w:color w:val="333333"/>
                <w:spacing w:val="0"/>
                <w:sz w:val="21"/>
                <w:szCs w:val="21"/>
                <w:shd w:val="clear" w:fill="FFFFFF"/>
              </w:rPr>
              <w:t xml:space="preserve"> </w:t>
            </w:r>
            <w:r>
              <w:rPr>
                <w:rFonts w:hint="eastAsia" w:ascii="宋体" w:hAnsi="宋体" w:eastAsia="宋体" w:cs="宋体"/>
                <w:i w:val="0"/>
                <w:caps w:val="0"/>
                <w:color w:val="333333"/>
                <w:spacing w:val="0"/>
                <w:sz w:val="21"/>
                <w:szCs w:val="21"/>
                <w:shd w:val="clear" w:fill="FFFFFF"/>
                <w:lang w:eastAsia="zh-CN"/>
              </w:rPr>
              <w:t>、</w:t>
            </w:r>
            <w:r>
              <w:rPr>
                <w:rFonts w:hint="eastAsia" w:ascii="宋体" w:hAnsi="宋体" w:eastAsia="宋体" w:cs="宋体"/>
                <w:i w:val="0"/>
                <w:caps w:val="0"/>
                <w:color w:val="333333"/>
                <w:spacing w:val="0"/>
                <w:sz w:val="21"/>
                <w:szCs w:val="21"/>
                <w:shd w:val="clear" w:fill="FFFFFF"/>
              </w:rPr>
              <w:t>送达责任：准予许可的制发送达许可证，按规定报省人防办备案，信息公开</w:t>
            </w:r>
          </w:p>
          <w:p>
            <w:pPr>
              <w:widowControl/>
              <w:numPr>
                <w:ilvl w:val="0"/>
                <w:numId w:val="0"/>
              </w:numPr>
              <w:spacing w:line="300" w:lineRule="exact"/>
              <w:ind w:left="0" w:leftChars="0" w:firstLine="0" w:firstLineChars="0"/>
              <w:jc w:val="both"/>
              <w:rPr>
                <w:rFonts w:hint="eastAsia" w:ascii="宋体" w:hAnsi="宋体" w:cs="宋体"/>
                <w:color w:val="000000"/>
                <w:kern w:val="0"/>
                <w:szCs w:val="21"/>
                <w:lang w:val="en-US" w:eastAsia="zh-CN"/>
              </w:rPr>
            </w:pP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cs="宋体"/>
                <w:color w:val="000000"/>
                <w:kern w:val="0"/>
                <w:szCs w:val="21"/>
                <w:lang w:val="en-US" w:eastAsia="zh-CN"/>
              </w:rPr>
            </w:pPr>
            <w:r>
              <w:rPr>
                <w:rFonts w:hint="eastAsia" w:ascii="微软雅黑" w:hAnsi="微软雅黑" w:eastAsia="微软雅黑" w:cs="微软雅黑"/>
                <w:i w:val="0"/>
                <w:caps w:val="0"/>
                <w:color w:val="333333"/>
                <w:spacing w:val="0"/>
                <w:sz w:val="21"/>
                <w:szCs w:val="21"/>
                <w:shd w:val="clear" w:fill="FFFFFF"/>
                <w:lang w:val="en-US" w:eastAsia="zh-CN"/>
              </w:rPr>
              <w:t>1</w:t>
            </w:r>
            <w:r>
              <w:rPr>
                <w:rFonts w:hint="eastAsia" w:ascii="宋体" w:hAnsi="宋体" w:eastAsia="宋体" w:cs="宋体"/>
                <w:i w:val="0"/>
                <w:caps w:val="0"/>
                <w:color w:val="333333"/>
                <w:spacing w:val="0"/>
                <w:sz w:val="21"/>
                <w:szCs w:val="21"/>
                <w:shd w:val="clear" w:fill="FFFFFF"/>
              </w:rPr>
              <w:t>、《中华人民共和国人民防空法》:第五十一条 人民防空主管部门的工作人员玩忽职守、滥用职权、徇私舞弊或者有其他违法、失职行为构成犯罪的，依法追究刑事责任；尚不构成犯罪的，依法给予行政处分。</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lang w:val="en-US" w:eastAsia="zh-CN"/>
              </w:rPr>
              <w:t>2、</w:t>
            </w:r>
            <w:r>
              <w:rPr>
                <w:rFonts w:hint="eastAsia" w:ascii="宋体" w:hAnsi="宋体" w:eastAsia="宋体" w:cs="宋体"/>
                <w:i w:val="0"/>
                <w:caps w:val="0"/>
                <w:color w:val="333333"/>
                <w:spacing w:val="0"/>
                <w:sz w:val="21"/>
                <w:szCs w:val="21"/>
                <w:shd w:val="clear" w:fill="FFFFFF"/>
              </w:rPr>
              <w:t>《山西省人民防空工程建设条例》:第二十九条违反本条例规定，人民防空行政主管部门和其他有关机关工作人员，在人民防空工程建设和管理工作中，有下列行为之一的，对直接负责的主管人员和其他直接责任人员依法给予行政处分；构成犯罪的，依法追究刑事责任： （一）对应当依法修建防空地下室的建设单位，批准缴纳易地建设费的； （二）对不符合减免条件的新建民用建筑项目，批准减免易地建设费的； （三）除国家规定的减免项目外，批准少建或者不建防空地下室的； （四）挤占、截留和挪用防空地下室易地建设费的； （五）其他滥用职权、玩忽职守、徇私舞弊的。</w:t>
            </w: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eastAsia="zh-CN"/>
              </w:rPr>
            </w:pPr>
            <w:r>
              <w:rPr>
                <w:rFonts w:hint="eastAsia" w:ascii="宋体" w:hAnsi="宋体" w:cs="宋体"/>
                <w:color w:val="auto"/>
                <w:kern w:val="0"/>
                <w:szCs w:val="21"/>
                <w:lang w:val="en-US" w:eastAsia="zh-CN"/>
              </w:rPr>
              <w:t>神池县行政审批服务管理局环评建筑股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auto"/>
                <w:kern w:val="0"/>
                <w:szCs w:val="21"/>
                <w:lang w:val="en-US" w:eastAsia="zh-CN"/>
              </w:rPr>
              <w:t>神池县行政审批服务管理局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市级</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县级</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eastAsia="zh-CN"/>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cs="宋体"/>
                <w:color w:val="000000"/>
                <w:kern w:val="0"/>
                <w:szCs w:val="21"/>
                <w:lang w:val="en-US" w:eastAsia="zh-CN"/>
              </w:rPr>
            </w:pPr>
            <w:r>
              <w:rPr>
                <w:rFonts w:hint="eastAsia" w:ascii="宋体" w:hAnsi="宋体" w:cs="宋体"/>
                <w:color w:val="000000"/>
                <w:kern w:val="0"/>
                <w:szCs w:val="21"/>
                <w:lang w:val="en-US" w:eastAsia="zh-CN"/>
              </w:rPr>
              <w:t>94</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7900-A-09400-140927</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人防工程报废、拆除和改造的审批</w:t>
            </w:r>
          </w:p>
        </w:tc>
        <w:tc>
          <w:tcPr>
            <w:tcW w:w="3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w:t>
            </w:r>
            <w:r>
              <w:rPr>
                <w:rFonts w:hint="eastAsia" w:ascii="宋体" w:hAnsi="宋体" w:eastAsia="宋体" w:cs="宋体"/>
                <w:i w:val="0"/>
                <w:color w:val="000000"/>
                <w:kern w:val="0"/>
                <w:sz w:val="21"/>
                <w:szCs w:val="21"/>
                <w:u w:val="none"/>
                <w:lang w:val="en-US" w:eastAsia="zh-CN" w:bidi="ar"/>
              </w:rPr>
              <w:t>法律】《中华人民共和国人民防空法》第二十八条：任何组织或者个人不得擅自拆除本法第二十一条规定的人民防空工程；确需拆除的，必须报经人民防空主管部门批准，并由拆除单位负责补建或者补偿。</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地方性法规】《山西省实施&lt;中华人民共和国人民防空法&gt;办法》第二十条第三款：不得擅自拆除和改造人民防空工程，确需拆除或改造的，必须经地（市）级以上人民防空行政主管部门批准，并由拆除者予以补建或按人民防空工程造价向人民防空行政主管部门交纳补建费</w:t>
            </w:r>
            <w:r>
              <w:rPr>
                <w:rFonts w:hint="eastAsia" w:ascii="宋体" w:hAnsi="宋体" w:cs="宋体"/>
                <w:i w:val="0"/>
                <w:color w:val="000000"/>
                <w:kern w:val="0"/>
                <w:sz w:val="21"/>
                <w:szCs w:val="21"/>
                <w:u w:val="none"/>
                <w:lang w:val="en-US" w:eastAsia="zh-CN" w:bidi="ar"/>
              </w:rPr>
              <w:t>。</w:t>
            </w: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cs="宋体"/>
                <w:color w:val="000000"/>
                <w:kern w:val="0"/>
                <w:szCs w:val="21"/>
                <w:lang w:val="en-US" w:eastAsia="zh-CN"/>
              </w:rPr>
            </w:pPr>
            <w:r>
              <w:rPr>
                <w:rFonts w:ascii="微软雅黑" w:hAnsi="微软雅黑" w:eastAsia="微软雅黑" w:cs="微软雅黑"/>
                <w:i w:val="0"/>
                <w:caps w:val="0"/>
                <w:color w:val="333333"/>
                <w:spacing w:val="0"/>
                <w:sz w:val="21"/>
                <w:szCs w:val="21"/>
                <w:shd w:val="clear" w:fill="FFFFFF"/>
              </w:rPr>
              <w:t> </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lang w:val="en-US" w:eastAsia="zh-CN"/>
              </w:rPr>
              <w:t>1</w:t>
            </w:r>
            <w:r>
              <w:rPr>
                <w:rFonts w:hint="eastAsia" w:ascii="宋体" w:hAnsi="宋体" w:eastAsia="宋体" w:cs="宋体"/>
                <w:i w:val="0"/>
                <w:caps w:val="0"/>
                <w:color w:val="333333"/>
                <w:spacing w:val="0"/>
                <w:sz w:val="21"/>
                <w:szCs w:val="21"/>
                <w:shd w:val="clear" w:fill="FFFFFF"/>
              </w:rPr>
              <w:t>、审查责任：严格按照《山西省人民防空工程维护管理办法》要求严格审查，提出是否同意的审查意见。</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lang w:val="en-US" w:eastAsia="zh-CN"/>
              </w:rPr>
              <w:t>2</w:t>
            </w:r>
            <w:r>
              <w:rPr>
                <w:rFonts w:hint="eastAsia" w:ascii="宋体" w:hAnsi="宋体" w:eastAsia="宋体" w:cs="宋体"/>
                <w:i w:val="0"/>
                <w:caps w:val="0"/>
                <w:color w:val="333333"/>
                <w:spacing w:val="0"/>
                <w:sz w:val="21"/>
                <w:szCs w:val="21"/>
                <w:shd w:val="clear" w:fill="FFFFFF"/>
              </w:rPr>
              <w:t>、决定责任：做出行政许可或不予行政许可决定，法定告知（不予许可的应当书面告知理由）。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lang w:val="en-US" w:eastAsia="zh-CN"/>
              </w:rPr>
              <w:t>3</w:t>
            </w:r>
            <w:r>
              <w:rPr>
                <w:rFonts w:hint="eastAsia" w:ascii="宋体" w:hAnsi="宋体" w:eastAsia="宋体" w:cs="宋体"/>
                <w:i w:val="0"/>
                <w:caps w:val="0"/>
                <w:color w:val="333333"/>
                <w:spacing w:val="0"/>
                <w:sz w:val="21"/>
                <w:szCs w:val="21"/>
                <w:shd w:val="clear" w:fill="FFFFFF"/>
              </w:rPr>
              <w:t>、送达责任：准予许可的制发送达许可证。</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lang w:val="en-US" w:eastAsia="zh-CN"/>
              </w:rPr>
              <w:t>4</w:t>
            </w:r>
            <w:r>
              <w:rPr>
                <w:rFonts w:hint="eastAsia" w:ascii="宋体" w:hAnsi="宋体" w:eastAsia="宋体" w:cs="宋体"/>
                <w:i w:val="0"/>
                <w:caps w:val="0"/>
                <w:color w:val="333333"/>
                <w:spacing w:val="0"/>
                <w:sz w:val="21"/>
                <w:szCs w:val="21"/>
                <w:shd w:val="clear" w:fill="FFFFFF"/>
              </w:rPr>
              <w:t>、其他；法律法规规章规定应履行的责任。</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lang w:val="en-US" w:eastAsia="zh-CN"/>
              </w:rPr>
              <w:t>5</w:t>
            </w:r>
            <w:r>
              <w:rPr>
                <w:rFonts w:hint="eastAsia" w:ascii="宋体" w:hAnsi="宋体" w:eastAsia="宋体" w:cs="宋体"/>
                <w:i w:val="0"/>
                <w:caps w:val="0"/>
                <w:color w:val="333333"/>
                <w:spacing w:val="0"/>
                <w:sz w:val="21"/>
                <w:szCs w:val="21"/>
                <w:shd w:val="clear" w:fill="FFFFFF"/>
              </w:rPr>
              <w:t>、受理责任：公示应当提交的材料，一次性告知补正材料，依法受理或不予受理（不予受理应当告知理由）。</w:t>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24"/>
              </w:numPr>
              <w:spacing w:line="300" w:lineRule="exact"/>
              <w:jc w:val="left"/>
              <w:rPr>
                <w:rFonts w:hint="eastAsia"/>
              </w:rPr>
            </w:pPr>
            <w:r>
              <w:rPr>
                <w:rFonts w:hint="eastAsia"/>
              </w:rPr>
              <w:t>中华人民共和国人民防空法:第二十八条任何组织或者个人不得擅自拆除本法第二十一条规定的人民防空工程；确需拆除的，必须报经人民防空主管部门批准，并由拆除单位负责补建或者补偿。（第二十一条人民防空指挥工程、公用的人员掩蔽工程和疏散干道工程由人民防空主管部门负责组织修建；医疗救护、物资储备等专用工程由其他有关部门负责组织修建。有关单位负责修建本单位的人员与物资掩蔽工程。）</w:t>
            </w:r>
            <w:r>
              <w:rPr>
                <w:rFonts w:hint="eastAsia"/>
              </w:rPr>
              <w:br w:type="textWrapping"/>
            </w:r>
            <w:r>
              <w:rPr>
                <w:rFonts w:hint="eastAsia"/>
              </w:rPr>
              <w:t>2、山西省实施《中华人民共和国人民防空法》办法:第二十条任何单位和个人必须遵守下列规定：（一）不得在坑道工程50米范围内采石、爆破、伐木、取土；（二）不得在地道工程和掘开式工程的安全范围内取土、埋设管道或进行降低人民防空工程防护能力的作业；（三）不得擅自拆除和改造人民防空工程，确需拆除或改造的，必须经地（市）级以上人民防空行政主管部门批准，并由拆除者予以补建或按人民防空工程造价向人民防空行政主管部门交纳补建费；（四）不得在人民防空工程出入口、进出道路上修建建筑物。在人民防空工程上部和口部附近新建建筑物时，需征得人民防空行政主管部门的同意，并采取加固措施，留出口部的疏散通道和防倒塌半径。</w:t>
            </w:r>
            <w:r>
              <w:rPr>
                <w:rFonts w:hint="eastAsia"/>
              </w:rPr>
              <w:br w:type="textWrapping"/>
            </w:r>
            <w:r>
              <w:rPr>
                <w:rFonts w:hint="eastAsia"/>
              </w:rPr>
              <w:t>3、山西省人民防空工程维护管理办法:第十七条保护人民防空工程禁止下列行为（五）擅自占用、改造、拆除、和损坏人民防空工程设施</w:t>
            </w:r>
            <w:r>
              <w:rPr>
                <w:rFonts w:hint="eastAsia"/>
              </w:rPr>
              <w:br w:type="textWrapping"/>
            </w:r>
            <w:r>
              <w:rPr>
                <w:rFonts w:hint="eastAsia"/>
              </w:rPr>
              <w:t>4、山西省人民防空工程维护管理办法:第十八条 确需拆除人民防空工程时，应当按照下列权限审批： （一）经国家批准建设的工程项目，按国家有关规定办理； （二）4级以上工程、300平方米以上的5级工程、指挥工程和疏散干道工程，经设区的市人民防空主管部门审查后，报省人民防空主管部门审批； （三）300平方米以下的5级工程、6级以下工程和疏散支干道工程，由设区的市人民防空主管部门审批，报省人民防空主管部门备案。 前款第（二）、（三）项所规定的审批事项，人民防空主管部门自接到书面申请之日起， 二十日之内应当作出批准或者不予批准的决定。</w:t>
            </w:r>
            <w:r>
              <w:rPr>
                <w:rFonts w:hint="eastAsia"/>
              </w:rPr>
              <w:br w:type="textWrapping"/>
            </w:r>
            <w:r>
              <w:rPr>
                <w:rFonts w:hint="eastAsia"/>
              </w:rPr>
              <w:t>5、山西省人民防空工程维护管理办法:第十九条 经批准拆除的人民防空工程，限期由拆除单位按照下列标准补建： （一）拆除等级人民防空工程，应当补建不低于原抗力标准的等级人民防空工程；拆除非等级人民防空工程，应当补建6B级以上抗力标准的等级人民防空工程。 （二）补建人民防空工程的面积不得小于拆除的原工程面积，不得代替应当建设的防空地下室面积。 按照前款规定补建的人民防空工程竣工后，拆除单位应当报经原批准拆除的人民防空主管部门验收。</w:t>
            </w:r>
            <w:r>
              <w:rPr>
                <w:rFonts w:hint="eastAsia"/>
              </w:rPr>
              <w:br w:type="textWrapping"/>
            </w:r>
            <w:r>
              <w:rPr>
                <w:rFonts w:hint="eastAsia"/>
              </w:rPr>
              <w:t>6、山西省人民防空工程维护管理办法:第二十一条 有下列情形之一的人民防空工程，可以按照本办法第十八条规定的权限批准后报废： （一）工程质量低劣，直接威胁地面建筑、交通和人员安全，难以进行加固改造的； （二）工程渗漏水严重，坍塌或者有坍塌危险，没有使用价值的； （三）工程基础下沉，结构断裂、变形，已无法使用的。</w:t>
            </w:r>
            <w:r>
              <w:rPr>
                <w:rFonts w:hint="eastAsia"/>
              </w:rPr>
              <w:br w:type="textWrapping"/>
            </w:r>
            <w:r>
              <w:rPr>
                <w:rFonts w:hint="eastAsia"/>
              </w:rPr>
              <w:t>7、山西省人民防空工程维护管理办法:第二十二条 申请人民防空工程拆除、报废，应当按照本办法第十八条的规定向人民防空主管部门提供下列材料： （一）人民防空工程产权单位的书面申请报告； （二）申请拆除或者报废的工程图纸； （三）工程所在县级以上人民防空主管部门的意见； （四）工程拆除、报废方案。</w:t>
            </w:r>
            <w:r>
              <w:rPr>
                <w:rFonts w:hint="eastAsia"/>
              </w:rPr>
              <w:br w:type="textWrapping"/>
            </w:r>
            <w:r>
              <w:rPr>
                <w:rFonts w:hint="eastAsia"/>
              </w:rPr>
              <w:t>8、山西省人民防空工程维护管理办法》:第二十七条 违反本办法第十七条第（五）项规定的，由县级以上人民防空主管部门给予警告，并责令限期改正，可以对个人并处500元以上5000元以下的罚款，对单位并处5000元以上5万元以下的罚款；造成损失的，应当依法赔偿损失；构成犯罪的，依法追究刑事责任。</w:t>
            </w:r>
            <w:r>
              <w:rPr>
                <w:rFonts w:hint="eastAsia"/>
              </w:rPr>
              <w:br w:type="textWrapping"/>
            </w:r>
          </w:p>
          <w:p>
            <w:pPr>
              <w:pStyle w:val="2"/>
              <w:widowControl w:val="0"/>
              <w:numPr>
                <w:ilvl w:val="0"/>
                <w:numId w:val="0"/>
              </w:numPr>
              <w:spacing w:after="120"/>
              <w:jc w:val="both"/>
              <w:rPr>
                <w:rFonts w:hint="eastAsia"/>
                <w:lang w:val="en-US" w:eastAsia="zh-CN"/>
              </w:rPr>
            </w:pPr>
          </w:p>
          <w:p>
            <w:pPr>
              <w:pStyle w:val="2"/>
              <w:widowControl w:val="0"/>
              <w:numPr>
                <w:ilvl w:val="0"/>
                <w:numId w:val="0"/>
              </w:numPr>
              <w:spacing w:after="120"/>
              <w:jc w:val="both"/>
              <w:rPr>
                <w:rFonts w:hint="eastAsia"/>
                <w:lang w:val="en-US" w:eastAsia="zh-CN"/>
              </w:rPr>
            </w:pPr>
          </w:p>
          <w:p>
            <w:pPr>
              <w:pStyle w:val="2"/>
              <w:widowControl w:val="0"/>
              <w:numPr>
                <w:ilvl w:val="0"/>
                <w:numId w:val="0"/>
              </w:numPr>
              <w:spacing w:after="120"/>
              <w:jc w:val="both"/>
              <w:rPr>
                <w:rFonts w:hint="eastAsia"/>
                <w:lang w:val="en-US" w:eastAsia="zh-CN"/>
              </w:rPr>
            </w:pPr>
          </w:p>
          <w:p>
            <w:pPr>
              <w:pStyle w:val="2"/>
              <w:widowControl w:val="0"/>
              <w:numPr>
                <w:ilvl w:val="0"/>
                <w:numId w:val="0"/>
              </w:numPr>
              <w:spacing w:after="120"/>
              <w:jc w:val="both"/>
              <w:rPr>
                <w:rFonts w:hint="eastAsia"/>
                <w:lang w:val="en-US" w:eastAsia="zh-CN"/>
              </w:rPr>
            </w:pPr>
          </w:p>
          <w:p>
            <w:pPr>
              <w:pStyle w:val="2"/>
              <w:widowControl w:val="0"/>
              <w:numPr>
                <w:ilvl w:val="0"/>
                <w:numId w:val="0"/>
              </w:numPr>
              <w:spacing w:after="120"/>
              <w:jc w:val="both"/>
              <w:rPr>
                <w:rFonts w:hint="eastAsia"/>
                <w:lang w:val="en-US" w:eastAsia="zh-CN"/>
              </w:rPr>
            </w:pPr>
          </w:p>
          <w:p>
            <w:pPr>
              <w:pStyle w:val="2"/>
              <w:widowControl w:val="0"/>
              <w:numPr>
                <w:ilvl w:val="0"/>
                <w:numId w:val="0"/>
              </w:numPr>
              <w:spacing w:after="120"/>
              <w:jc w:val="both"/>
              <w:rPr>
                <w:rFonts w:hint="eastAsia"/>
                <w:lang w:val="en-US" w:eastAsia="zh-CN"/>
              </w:rPr>
            </w:pPr>
          </w:p>
          <w:p>
            <w:pPr>
              <w:pStyle w:val="2"/>
              <w:widowControl w:val="0"/>
              <w:numPr>
                <w:ilvl w:val="0"/>
                <w:numId w:val="0"/>
              </w:numPr>
              <w:spacing w:after="120"/>
              <w:jc w:val="both"/>
              <w:rPr>
                <w:rFonts w:hint="eastAsia"/>
                <w:lang w:val="en-US" w:eastAsia="zh-CN"/>
              </w:rPr>
            </w:pPr>
          </w:p>
          <w:p>
            <w:pPr>
              <w:pStyle w:val="2"/>
              <w:widowControl w:val="0"/>
              <w:numPr>
                <w:ilvl w:val="0"/>
                <w:numId w:val="0"/>
              </w:numPr>
              <w:spacing w:after="120"/>
              <w:jc w:val="both"/>
              <w:rPr>
                <w:rFonts w:hint="eastAsia"/>
                <w:lang w:val="en-US" w:eastAsia="zh-CN"/>
              </w:rPr>
            </w:pPr>
          </w:p>
          <w:p>
            <w:pPr>
              <w:pStyle w:val="2"/>
              <w:widowControl w:val="0"/>
              <w:numPr>
                <w:ilvl w:val="0"/>
                <w:numId w:val="0"/>
              </w:numPr>
              <w:spacing w:after="120"/>
              <w:jc w:val="both"/>
              <w:rPr>
                <w:rFonts w:hint="eastAsia"/>
                <w:lang w:val="en-US" w:eastAsia="zh-CN"/>
              </w:rPr>
            </w:pPr>
          </w:p>
          <w:p>
            <w:pPr>
              <w:pStyle w:val="2"/>
              <w:widowControl w:val="0"/>
              <w:numPr>
                <w:ilvl w:val="0"/>
                <w:numId w:val="0"/>
              </w:numPr>
              <w:spacing w:after="120"/>
              <w:jc w:val="both"/>
              <w:rPr>
                <w:rFonts w:hint="eastAsia"/>
                <w:lang w:val="en-US" w:eastAsia="zh-CN"/>
              </w:rPr>
            </w:pPr>
          </w:p>
          <w:p>
            <w:pPr>
              <w:pStyle w:val="2"/>
              <w:widowControl w:val="0"/>
              <w:numPr>
                <w:ilvl w:val="0"/>
                <w:numId w:val="0"/>
              </w:numPr>
              <w:spacing w:after="120"/>
              <w:jc w:val="both"/>
              <w:rPr>
                <w:rFonts w:hint="eastAsia"/>
                <w:lang w:val="en-US" w:eastAsia="zh-CN"/>
              </w:rPr>
            </w:pPr>
          </w:p>
          <w:p>
            <w:pPr>
              <w:pStyle w:val="2"/>
              <w:widowControl w:val="0"/>
              <w:numPr>
                <w:ilvl w:val="0"/>
                <w:numId w:val="0"/>
              </w:numPr>
              <w:spacing w:after="120"/>
              <w:jc w:val="both"/>
              <w:rPr>
                <w:rFonts w:hint="eastAsia"/>
                <w:lang w:val="en-US" w:eastAsia="zh-CN"/>
              </w:rPr>
            </w:pPr>
          </w:p>
          <w:p>
            <w:pPr>
              <w:pStyle w:val="2"/>
              <w:widowControl w:val="0"/>
              <w:numPr>
                <w:ilvl w:val="0"/>
                <w:numId w:val="0"/>
              </w:numPr>
              <w:spacing w:after="120"/>
              <w:jc w:val="both"/>
              <w:rPr>
                <w:rFonts w:hint="eastAsia"/>
                <w:lang w:val="en-US" w:eastAsia="zh-CN"/>
              </w:rPr>
            </w:pPr>
          </w:p>
          <w:p>
            <w:pPr>
              <w:pStyle w:val="2"/>
              <w:widowControl w:val="0"/>
              <w:numPr>
                <w:ilvl w:val="0"/>
                <w:numId w:val="0"/>
              </w:numPr>
              <w:spacing w:after="120"/>
              <w:jc w:val="both"/>
              <w:rPr>
                <w:rFonts w:hint="eastAsia"/>
                <w:lang w:val="en-US" w:eastAsia="zh-CN"/>
              </w:rPr>
            </w:pPr>
          </w:p>
          <w:p>
            <w:pPr>
              <w:pStyle w:val="2"/>
              <w:widowControl w:val="0"/>
              <w:numPr>
                <w:ilvl w:val="0"/>
                <w:numId w:val="0"/>
              </w:numPr>
              <w:spacing w:after="120"/>
              <w:jc w:val="both"/>
              <w:rPr>
                <w:rFonts w:hint="eastAsia"/>
                <w:lang w:val="en-US" w:eastAsia="zh-CN"/>
              </w:rPr>
            </w:pPr>
          </w:p>
          <w:p>
            <w:pPr>
              <w:pStyle w:val="2"/>
              <w:widowControl w:val="0"/>
              <w:numPr>
                <w:ilvl w:val="0"/>
                <w:numId w:val="0"/>
              </w:numPr>
              <w:spacing w:after="120"/>
              <w:jc w:val="both"/>
              <w:rPr>
                <w:rFonts w:hint="eastAsia"/>
                <w:lang w:val="en-US" w:eastAsia="zh-CN"/>
              </w:rPr>
            </w:pPr>
          </w:p>
          <w:p>
            <w:pPr>
              <w:pStyle w:val="2"/>
              <w:widowControl w:val="0"/>
              <w:numPr>
                <w:ilvl w:val="0"/>
                <w:numId w:val="0"/>
              </w:numPr>
              <w:spacing w:after="120"/>
              <w:jc w:val="both"/>
              <w:rPr>
                <w:rFonts w:hint="eastAsia"/>
                <w:lang w:val="en-US" w:eastAsia="zh-CN"/>
              </w:rPr>
            </w:pPr>
          </w:p>
          <w:p>
            <w:pPr>
              <w:pStyle w:val="2"/>
              <w:widowControl w:val="0"/>
              <w:numPr>
                <w:ilvl w:val="0"/>
                <w:numId w:val="0"/>
              </w:numPr>
              <w:spacing w:after="120"/>
              <w:jc w:val="both"/>
              <w:rPr>
                <w:rFonts w:hint="eastAsia"/>
                <w:lang w:val="en-US" w:eastAsia="zh-CN"/>
              </w:rPr>
            </w:pPr>
          </w:p>
          <w:p>
            <w:pPr>
              <w:pStyle w:val="2"/>
              <w:widowControl w:val="0"/>
              <w:numPr>
                <w:ilvl w:val="0"/>
                <w:numId w:val="0"/>
              </w:numPr>
              <w:spacing w:after="120"/>
              <w:jc w:val="both"/>
              <w:rPr>
                <w:rFonts w:hint="eastAsia"/>
                <w:lang w:val="en-US" w:eastAsia="zh-CN"/>
              </w:rPr>
            </w:pP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eastAsia="zh-CN"/>
              </w:rPr>
            </w:pPr>
            <w:r>
              <w:rPr>
                <w:rFonts w:hint="eastAsia" w:ascii="宋体" w:hAnsi="宋体" w:cs="宋体"/>
                <w:color w:val="auto"/>
                <w:kern w:val="0"/>
                <w:szCs w:val="21"/>
                <w:lang w:val="en-US" w:eastAsia="zh-CN"/>
              </w:rPr>
              <w:t>神池县行政审批服务管理局环评建筑股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auto"/>
                <w:kern w:val="0"/>
                <w:szCs w:val="21"/>
                <w:lang w:val="en-US" w:eastAsia="zh-CN"/>
              </w:rPr>
              <w:t>神池县行政审批服务管理局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市级</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县级</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eastAsia="zh-CN"/>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cs="宋体"/>
                <w:color w:val="000000"/>
                <w:kern w:val="0"/>
                <w:szCs w:val="21"/>
                <w:lang w:val="en-US" w:eastAsia="zh-CN"/>
              </w:rPr>
            </w:pPr>
            <w:r>
              <w:rPr>
                <w:rFonts w:hint="eastAsia" w:ascii="宋体" w:hAnsi="宋体" w:cs="宋体"/>
                <w:color w:val="000000"/>
                <w:kern w:val="0"/>
                <w:szCs w:val="21"/>
                <w:lang w:val="en-US" w:eastAsia="zh-CN"/>
              </w:rPr>
              <w:t>95</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7900-A-09500-140927</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人防工程竣工验收、备案</w:t>
            </w:r>
          </w:p>
        </w:tc>
        <w:tc>
          <w:tcPr>
            <w:tcW w:w="3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1"/>
                <w:szCs w:val="21"/>
                <w:u w:val="none"/>
                <w:lang w:val="en-US" w:eastAsia="zh-CN" w:bidi="ar"/>
              </w:rPr>
              <w:t>[地方性法规]《山西省人民防空工程管理规定》第十九条、第二十条</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部门规章]《人防工程建设管理规定》第三十七条：人民防空工程建设单位收到工程竣工报告后，应当组织设计、施工、工程监理等有关单位进行竣工验收。人民防空工程竣工验收应当具备下列条件：(一)完成工程设计和合同约定的各项内容；(二)有完整的工程技术档案和施工管理资料；(三)有工程使用的主要建筑材料、建筑构配件和设备的产品质量出厂检验合格证明和技术标准规定的进场试验报告；(四)有勘察、设计、施工、工程监理等单位分别签署的质量合格文件；(五)有施工单位签署的质量保修书。人民防空工程经验收合格的，方可交付使用。第三十八条：人民防空工程竣工验收实行备案制度。人民防空工程建设单位应当自工程竣工验收合格之日起15日内，将工程竣工验收报告和接受委托的工程质量监督机构及有关部门出具的认可文件报人民防空主管部门备案。</w:t>
            </w: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i w:val="0"/>
                <w:caps w:val="0"/>
                <w:color w:val="333333"/>
                <w:spacing w:val="0"/>
                <w:sz w:val="21"/>
                <w:szCs w:val="21"/>
                <w:shd w:val="clear" w:fill="FFFFFF"/>
              </w:rPr>
            </w:pPr>
            <w:r>
              <w:rPr>
                <w:rFonts w:hint="eastAsia" w:ascii="宋体" w:hAnsi="宋体" w:eastAsia="宋体" w:cs="宋体"/>
                <w:i w:val="0"/>
                <w:caps w:val="0"/>
                <w:color w:val="333333"/>
                <w:spacing w:val="0"/>
                <w:sz w:val="21"/>
                <w:szCs w:val="21"/>
                <w:shd w:val="clear" w:fill="FFFFFF"/>
              </w:rPr>
              <w:t xml:space="preserve">1、受理责任：公示应当提交的材料，一次性告知补正材料，依法受理或不予受理（不予受理应当告知理由）。 </w:t>
            </w:r>
          </w:p>
          <w:p>
            <w:pPr>
              <w:widowControl/>
              <w:numPr>
                <w:ilvl w:val="0"/>
                <w:numId w:val="0"/>
              </w:numPr>
              <w:spacing w:line="300" w:lineRule="exact"/>
              <w:ind w:leftChars="0"/>
              <w:jc w:val="left"/>
              <w:rPr>
                <w:rFonts w:hint="eastAsia" w:ascii="宋体" w:hAnsi="宋体" w:eastAsia="宋体" w:cs="宋体"/>
                <w:i w:val="0"/>
                <w:caps w:val="0"/>
                <w:color w:val="333333"/>
                <w:spacing w:val="0"/>
                <w:sz w:val="21"/>
                <w:szCs w:val="21"/>
                <w:shd w:val="clear" w:fill="FFFFFF"/>
              </w:rPr>
            </w:pPr>
            <w:r>
              <w:rPr>
                <w:rFonts w:hint="eastAsia" w:ascii="宋体" w:hAnsi="宋体" w:eastAsia="宋体" w:cs="宋体"/>
                <w:i w:val="0"/>
                <w:caps w:val="0"/>
                <w:color w:val="333333"/>
                <w:spacing w:val="0"/>
                <w:sz w:val="21"/>
                <w:szCs w:val="21"/>
                <w:shd w:val="clear" w:fill="FFFFFF"/>
                <w:lang w:val="en-US" w:eastAsia="zh-CN"/>
              </w:rPr>
              <w:t>2、</w:t>
            </w:r>
            <w:r>
              <w:rPr>
                <w:rFonts w:hint="eastAsia" w:ascii="宋体" w:hAnsi="宋体" w:eastAsia="宋体" w:cs="宋体"/>
                <w:i w:val="0"/>
                <w:caps w:val="0"/>
                <w:color w:val="333333"/>
                <w:spacing w:val="0"/>
                <w:sz w:val="21"/>
                <w:szCs w:val="21"/>
                <w:shd w:val="clear" w:fill="FFFFFF"/>
              </w:rPr>
              <w:t xml:space="preserve">审查责任：对书面申请材料进行审查。 </w:t>
            </w:r>
            <w:r>
              <w:rPr>
                <w:rFonts w:hint="eastAsia" w:ascii="宋体" w:hAnsi="宋体" w:eastAsia="宋体" w:cs="宋体"/>
                <w:i w:val="0"/>
                <w:caps w:val="0"/>
                <w:color w:val="333333"/>
                <w:spacing w:val="0"/>
                <w:sz w:val="21"/>
                <w:szCs w:val="21"/>
                <w:shd w:val="clear" w:fill="FFFFFF"/>
                <w:lang w:val="en-US" w:eastAsia="zh-CN"/>
              </w:rPr>
              <w:t>3、</w:t>
            </w:r>
            <w:r>
              <w:rPr>
                <w:rFonts w:hint="eastAsia" w:ascii="宋体" w:hAnsi="宋体" w:eastAsia="宋体" w:cs="宋体"/>
                <w:i w:val="0"/>
                <w:caps w:val="0"/>
                <w:color w:val="333333"/>
                <w:spacing w:val="0"/>
                <w:sz w:val="21"/>
                <w:szCs w:val="21"/>
                <w:shd w:val="clear" w:fill="FFFFFF"/>
              </w:rPr>
              <w:t xml:space="preserve">送达责任：准予许可的制发送达许可证，按规定报省人防办备案，信息公开 </w:t>
            </w:r>
          </w:p>
          <w:p>
            <w:pPr>
              <w:widowControl/>
              <w:numPr>
                <w:ilvl w:val="0"/>
                <w:numId w:val="0"/>
              </w:numPr>
              <w:spacing w:line="300" w:lineRule="exact"/>
              <w:ind w:left="0" w:leftChars="0" w:firstLine="0" w:firstLineChars="0"/>
              <w:jc w:val="left"/>
              <w:rPr>
                <w:rFonts w:hint="eastAsia" w:ascii="宋体" w:hAnsi="宋体" w:cs="宋体"/>
                <w:color w:val="000000"/>
                <w:kern w:val="0"/>
                <w:szCs w:val="21"/>
                <w:lang w:val="en-US" w:eastAsia="zh-CN"/>
              </w:rPr>
            </w:pPr>
            <w:r>
              <w:rPr>
                <w:rFonts w:hint="eastAsia" w:ascii="宋体" w:hAnsi="宋体" w:eastAsia="宋体" w:cs="宋体"/>
                <w:i w:val="0"/>
                <w:caps w:val="0"/>
                <w:color w:val="333333"/>
                <w:spacing w:val="0"/>
                <w:sz w:val="21"/>
                <w:szCs w:val="21"/>
                <w:shd w:val="clear" w:fill="FFFFFF"/>
                <w:lang w:val="en-US" w:eastAsia="zh-CN"/>
              </w:rPr>
              <w:t>4、</w:t>
            </w:r>
            <w:r>
              <w:rPr>
                <w:rFonts w:hint="eastAsia" w:ascii="宋体" w:hAnsi="宋体" w:eastAsia="宋体" w:cs="宋体"/>
                <w:i w:val="0"/>
                <w:caps w:val="0"/>
                <w:color w:val="333333"/>
                <w:spacing w:val="0"/>
                <w:sz w:val="21"/>
                <w:szCs w:val="21"/>
                <w:shd w:val="clear" w:fill="FFFFFF"/>
              </w:rPr>
              <w:t xml:space="preserve">决定责任：资料齐全后整理备案。 </w:t>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rPr>
            </w:pPr>
            <w:r>
              <w:t>1</w:t>
            </w:r>
            <w:r>
              <w:rPr>
                <w:rFonts w:hint="eastAsia"/>
              </w:rPr>
              <w:t>、《中华人民共和国行政许可法》:第八条 公民、法人或者其他组织依法取得的行政许可受法律保护，行政机关不得擅自改变已经生效的行政许可。 行政许可所依据的法律、法规、规章修改或者废止，或者准予行政许可所依据的客观情况发生重大变化的，为了公共利益的需要，行政机关可以依法变更或者撤回已经生效的行政许可。由此给公民、法人或者其他组织造成财产损失的，行政机关应当依法给予补偿。第二十四条 行政机关在其法定职权范围内，依照法律、法规、规章的规定，可以委托其他行政机关实施行政许可。委托机关应当将受委托行政机关和受委托实施行政许可的内容予以公告。 委托行政机关对受委托行政机关实施行政许可的行为应当负责监督，并对该行为的后果承担法律责任。 受委托行政机关在委托范围内，以委托行政机关名义实施行政许可；不得再委托其他组织或者个人实施行政许可第二十七条 行政机关实施行政许可，不得向申请人提出购买指定商品、接受有偿服务等不正当要求。 行政机关工作人员办理行政许可，不得索取或者收受申请人的财物，不得谋取其他利益。第七十二条 行政机关及其工作人员违反本法的规定，有下列情形之一的，由其上级行政机关或者监察机关责令改正；情节严重的，对直接负责的主管人员和其他直接责任人员依法给予行政处分： （一）对符合法定条件的行政许可申请不予受理的； （二）不在办公场所公示依法应当公示的材料的； （三）在受理、审查、决定行政许可过程中，未向申请人、利害关系人履行法定告知义务的； （四）申请人提交的申请材料不齐全、不符合法定形式，不一次告知申请人必须补正的全部内容的； （五）违法披露申请人提交的商业秘密、未披露信息或者保密商务信息的； （六）以转让技术作为取得行政许可的条件，或者在实施行政许可的过程中直接或者间接地要求转让技术的； （七）未依法说明不受理行政许可申请或者不予行政许可的理由的； （八）依法应当举行听证而不举行听证的。第七十三条 行政机关工作人员办理行政许可、实施监督检查，索取或者收受他人财物或者谋取其他利益，构成犯罪的，依法追究刑事责任；尚不构成犯罪的，依法给予行政处分。 第七十四条 行政机关实施行政许可，有下列情形之一的，由其上级行政机关或者监察机关责令改正，对直接负责的主管人员和其他直接责任人员依法给予行政处分；构成犯罪的，依法追究刑事责任： （一）对不符合法定条件的申请人准予行政许可或者超越法定职权作出准予行政许可决定的； （二）对符合法定条件的申请人不予行政许可或者不在法定期限内作出准予行政许可决定的； （三）依法应当根据招标、拍卖结果或者考试成绩择优作出准予行政许可决定，未经招标、拍卖或者考试，或者不根据招标、拍卖结果或者考试成绩择优作出准予行政许可决定的。 第七十五条 行政机关实施行政许可，擅自收费或者不按照法定项目和标准收费的，由其上级行政机关或者监察机关责令退还非法收取的费用；对直接负责的主管人员和其他直接责任人员依法给予行政处分。 截留、挪用、私分或者变相私分实施行政许可依法收取的费用的，予以追缴；对直接负责的主管人员和其他直接责任人员依法给予行政处分；构成犯罪的，依法追究刑事责任。 第七十六条 行政机关违法实施行政许可，给当事人的合法权益造成损害的，应当依照国家赔偿法的规定给予赔偿。 第七十七条 行政机关不依法履行监督职责或者监督不力，造成严重后果的，由其上级行政机关或者监察机关责令改正，对直接负责的主管人员和其他直接责任人员依法给予行政处分；构成犯罪的，依法追究刑事责任。</w:t>
            </w:r>
            <w:r>
              <w:rPr>
                <w:rFonts w:hint="eastAsia"/>
              </w:rPr>
              <w:br w:type="textWrapping"/>
            </w:r>
            <w:r>
              <w:rPr>
                <w:rFonts w:hint="eastAsia"/>
              </w:rPr>
              <w:t>2、《中华人民共和国人民防空法》:第五十一条 人民防空主管部门的工作人员玩忽职守、滥用职权、徇私舞弊或者有其他违法、失职行为构成犯罪的，依法追究刑事责任；尚不构成犯罪的，依法给予行政处分。</w:t>
            </w:r>
            <w:r>
              <w:rPr>
                <w:rFonts w:hint="eastAsia"/>
              </w:rPr>
              <w:br w:type="textWrapping"/>
            </w:r>
            <w:r>
              <w:rPr>
                <w:rFonts w:hint="eastAsia"/>
              </w:rPr>
              <w:t>3、《山西省人民防空工程建设条例》:第二十九条违反本条例规定，人民防空行政主管部门和其他有关机关工作人员，在人民防空工程建设和管理工作中，有下列行为之一的，对直接负责的主管人员和其他直接责任人员依法给予行政处分；构成犯罪的，依法追究刑事责任： （一）对应当依法修建防空地下室的建设单位，批准缴纳易地建设费的； （二）对不符合减免条件的新建民用建筑项目，批准减免易地建设费的； （三）除国家规定的减免项目外，批准少建或者不建防空地下室的； （四）挤占、截留和挪用防空地下室易地建设费的； （五）其他滥用职权、玩忽职守、徇私舞弊的。</w:t>
            </w: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lang w:val="en-US" w:eastAsia="zh-CN"/>
              </w:rPr>
            </w:pP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eastAsia="zh-CN"/>
              </w:rPr>
            </w:pPr>
            <w:r>
              <w:rPr>
                <w:rFonts w:hint="eastAsia" w:ascii="宋体" w:hAnsi="宋体" w:cs="宋体"/>
                <w:color w:val="auto"/>
                <w:kern w:val="0"/>
                <w:szCs w:val="21"/>
                <w:lang w:val="en-US" w:eastAsia="zh-CN"/>
              </w:rPr>
              <w:t>神池县行政审批服务管理局环评建筑股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auto"/>
                <w:kern w:val="0"/>
                <w:szCs w:val="21"/>
                <w:lang w:val="en-US" w:eastAsia="zh-CN"/>
              </w:rPr>
              <w:t>神池县行政审批服务管理局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市级</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县级</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eastAsia="zh-CN"/>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cs="宋体"/>
                <w:color w:val="000000"/>
                <w:kern w:val="0"/>
                <w:szCs w:val="21"/>
                <w:lang w:val="en-US" w:eastAsia="zh-CN"/>
              </w:rPr>
            </w:pPr>
            <w:r>
              <w:rPr>
                <w:rFonts w:hint="eastAsia" w:ascii="宋体" w:hAnsi="宋体" w:cs="宋体"/>
                <w:color w:val="000000"/>
                <w:kern w:val="0"/>
                <w:szCs w:val="21"/>
                <w:lang w:val="en-US" w:eastAsia="zh-CN"/>
              </w:rPr>
              <w:t>96</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7900-A-09600-140927</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防空地下室易地建设审批</w:t>
            </w:r>
          </w:p>
        </w:tc>
        <w:tc>
          <w:tcPr>
            <w:tcW w:w="3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1"/>
                <w:szCs w:val="21"/>
                <w:u w:val="none"/>
                <w:lang w:val="en-US" w:eastAsia="zh-CN" w:bidi="ar"/>
              </w:rPr>
              <w:t>《山西省人民防空工程建设条例》第十四条：符合下列条件之一的工程项目,建设单位可以向项目所在地的县(市)人民政府人民防空行政主管部门提出不修建防空地下室的申请,建设项目所在地为市辖区的,向设区的市人民政府人民防空行政主管部门提出申请,并提供立项批准文件、地质勘察报告和工程设计文件:</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(一)建在流砂、暗河、基岩埋深很浅等地段的项目,因地质条件不适于修建的；</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(二)因建设地段房屋或者地下管道设施密集,防空地下室不能施工或者难以采取措施保证施工安全的；</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(三)按照规定指标应建防空地下室的面积小于新建民用建筑地面首层建筑面积,结构和基础处理困难,且经济很不合理的。</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人民防空行政主管部门应当在收到申请之日起15日内作出批准或者不批准的决定。经批准的,建设单位可以不修建,但应当按照应修建防空地下室面积所需造价一次足额缴纳易地建设费,由人民防空行政主管部门按照人民防空工程建设规划统一就近易地建设,并定期向社会公布。</w:t>
            </w:r>
          </w:p>
        </w:tc>
        <w:tc>
          <w:tcPr>
            <w:tcW w:w="291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Theme="minorEastAsia" w:hAnsiTheme="minorEastAsia" w:eastAsiaTheme="minorEastAsia" w:cstheme="minorEastAsia"/>
                <w:i w:val="0"/>
                <w:caps w:val="0"/>
                <w:color w:val="333333"/>
                <w:spacing w:val="0"/>
                <w:sz w:val="21"/>
                <w:szCs w:val="21"/>
                <w:shd w:val="clear" w:fill="FFFFFF"/>
              </w:rPr>
              <w:t>1、</w:t>
            </w:r>
            <w:r>
              <w:rPr>
                <w:rFonts w:hint="eastAsia" w:ascii="宋体" w:hAnsi="宋体" w:eastAsia="宋体" w:cs="宋体"/>
                <w:i w:val="0"/>
                <w:color w:val="000000"/>
                <w:kern w:val="0"/>
                <w:sz w:val="21"/>
                <w:szCs w:val="21"/>
                <w:u w:val="none"/>
                <w:lang w:val="en-US" w:eastAsia="zh-CN" w:bidi="ar"/>
              </w:rPr>
              <w:t xml:space="preserve">审查责任：对书面申请材料进行审查。 </w:t>
            </w:r>
          </w:p>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2、受理责任：公示应当提交的材料，一次性告知补正材料，依法受理或不予受理（不予受理应当告知理由）。</w:t>
            </w:r>
          </w:p>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3、送达责任：准予许可的制发送达许可证，按规定报省人防办备案，信息公开。</w:t>
            </w:r>
          </w:p>
          <w:p>
            <w:pPr>
              <w:keepNext w:val="0"/>
              <w:keepLines w:val="0"/>
              <w:widowControl/>
              <w:suppressLineNumbers w:val="0"/>
              <w:jc w:val="left"/>
              <w:textAlignment w:val="center"/>
              <w:rPr>
                <w:rFonts w:hint="eastAsia" w:ascii="宋体" w:hAnsi="宋体" w:cs="宋体"/>
                <w:color w:val="000000"/>
                <w:kern w:val="0"/>
                <w:szCs w:val="21"/>
                <w:lang w:val="en-US" w:eastAsia="zh-CN"/>
              </w:rPr>
            </w:pPr>
            <w:r>
              <w:rPr>
                <w:rFonts w:hint="eastAsia" w:ascii="宋体" w:hAnsi="宋体" w:eastAsia="宋体" w:cs="宋体"/>
                <w:i w:val="0"/>
                <w:color w:val="000000"/>
                <w:kern w:val="0"/>
                <w:sz w:val="21"/>
                <w:szCs w:val="21"/>
                <w:u w:val="none"/>
                <w:lang w:val="en-US" w:eastAsia="zh-CN" w:bidi="ar"/>
              </w:rPr>
              <w:t>4、决定责任：资料齐全后整理备案。</w:t>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rPr>
            </w:pPr>
            <w:r>
              <w:rPr>
                <w:rFonts w:hint="eastAsia"/>
              </w:rPr>
              <w:t>1、山西省人民防空工程建设条例:第十四条符合下列条件之一的工程项目，建设单位可以向项目所在地的县（市）人民政府人民防空行政主管部门提出不修建防空地下室的申请，建设项目所在地为市辖区的，向设区的市人民政府人民防空行政主管部门提出申请，并提供立项批准文件、地质勘察报告和工程设计文件： （一）建在流砂、暗河、基岩埋深很浅等地段的项目，因地质条件不适于修建的； （二）因建设地段房屋或者地下管道设施密集，防空地下室不能施工或者难以采取措施保证施工安全的； （三）按照规定指标应建防空地下室的面积小于新建民用建筑地面首层建筑面积，结构和基础处理困难，且经济很不合理的。 人民防空行政主管部门应当在收到申请之日起15日内作出批准或者不批准的决定。经批准的，建设单位可以不修建，但应当按照应修建防空地下室面积所需造价一次足额缴纳易地建设费，由人民防空行政主管部门按照人民防空工程建设规划统一就近易地建设，并定期向社会公布。 第十五条防空地下室易地建设费纳入同级财政预算管理，专项用于易地建设人民防空工程和易地建设的人民防空工程的维护和管理；易地建设费的收缴和管理办法由省人民政府制定。 各级财政、审计、人民防空行政主管部门应当加强对易地建设费收缴、使用的审计和监督。 第十六条对下列符合本条例第十四条规定，不能同步修建防空地下室的新建民用建筑工程项目，应当减免防空地下室易地建设费。 （一）新建幼儿园、学校教学楼、营利性养老和医疗机构以及为残疾人修建的生活服务设施等,减半收取。 （二）享受国家和省优惠政策的廉租住房和经济适用住房建设、棚户区改造、旧住宅区整治、扶贫和采煤沉陷区易地搬迁等居民住房,以及非营利性养老和医疗机构建设,予以免收。 （三）临时民用建筑和不增加面积的危房翻新改造住宅项目，予以免收； （四）因遭受水灾、火灾或者其他不可抗拒的自然灾害造成损坏后按原建筑面积修复的民用建筑，予以免收。 除前款和国家另有规定的减免项目外，各级政府、任何部门和个人不得批准少建、不建防空地下室，不得批准减免易地建设费。</w:t>
            </w:r>
            <w:r>
              <w:rPr>
                <w:rFonts w:hint="eastAsia"/>
              </w:rPr>
              <w:br w:type="textWrapping"/>
            </w:r>
            <w:r>
              <w:rPr>
                <w:rFonts w:hint="eastAsia"/>
              </w:rPr>
              <w:t>  2、山西省实施《中华人民共和国人民防空法》办法:第十七条　城市新建、扩建民用建筑时，必须按国家和省有关结合民用建筑修建防空地下室的规定，由建设方修建战时可用于防空的地下室。 确因地质、施工条件限制等客观原因不能修建防空地下室的，建设方须按应建面积将修建防空地下室所需的费用交人民防空行政主管部门，由其统一组织、就近修建人民防空工程；交足修建防空地下室所需费用的建设方，其结合民用建筑修建防空地下室的法律义务视为已经履行。 建设方所交的修建防空地下室费用，人民防空行政主管部门应专款专用，专户储存，不得挪作他用。</w:t>
            </w:r>
            <w:r>
              <w:rPr>
                <w:rFonts w:hint="eastAsia"/>
              </w:rPr>
              <w:br w:type="textWrapping"/>
            </w:r>
            <w:r>
              <w:rPr>
                <w:rFonts w:hint="eastAsia"/>
              </w:rPr>
              <w:t>  3、山西省防空地下室易地建设费收缴使用和管理办法:第二条　依照《山西省人民防空工程建设条例》规定应当缴纳易地建设费的,建设单位应当按照应建防空地下室的防护级别、建筑面积和缴费标准一次足额缴纳易地建设费。第六条　各地收缴的易地建设费,太原市规划区内按照15%的比例,其他市、县(市)按照10%的比例上缴省财政。 　　第七条　易地建设费的执收单位是设区的市及县(市)人民防空主管部门。执收单位根据批准文件确定的收缴数额收取易地建设费,同时登记易地建设费台账。</w:t>
            </w:r>
          </w:p>
          <w:p>
            <w:pPr>
              <w:pStyle w:val="2"/>
              <w:rPr>
                <w:rFonts w:hint="eastAsia" w:asciiTheme="minorEastAsia" w:hAnsiTheme="minorEastAsia" w:eastAsiaTheme="minorEastAsia" w:cstheme="minorEastAsia"/>
                <w:i w:val="0"/>
                <w:caps w:val="0"/>
                <w:color w:val="333333"/>
                <w:spacing w:val="0"/>
                <w:sz w:val="21"/>
                <w:szCs w:val="21"/>
                <w:shd w:val="clear" w:fill="FFFFFF"/>
              </w:rPr>
            </w:pPr>
          </w:p>
          <w:p>
            <w:pPr>
              <w:pStyle w:val="2"/>
              <w:rPr>
                <w:rFonts w:hint="eastAsia" w:asciiTheme="minorEastAsia" w:hAnsiTheme="minorEastAsia" w:eastAsiaTheme="minorEastAsia" w:cstheme="minorEastAsia"/>
                <w:i w:val="0"/>
                <w:caps w:val="0"/>
                <w:color w:val="333333"/>
                <w:spacing w:val="0"/>
                <w:sz w:val="21"/>
                <w:szCs w:val="21"/>
                <w:shd w:val="clear" w:fill="FFFFFF"/>
              </w:rPr>
            </w:pPr>
          </w:p>
          <w:p>
            <w:pPr>
              <w:pStyle w:val="2"/>
              <w:rPr>
                <w:rFonts w:hint="eastAsia" w:asciiTheme="minorEastAsia" w:hAnsiTheme="minorEastAsia" w:eastAsiaTheme="minorEastAsia" w:cstheme="minorEastAsia"/>
                <w:i w:val="0"/>
                <w:caps w:val="0"/>
                <w:color w:val="333333"/>
                <w:spacing w:val="0"/>
                <w:sz w:val="21"/>
                <w:szCs w:val="21"/>
                <w:shd w:val="clear" w:fill="FFFFFF"/>
              </w:rPr>
            </w:pPr>
          </w:p>
          <w:p>
            <w:pPr>
              <w:pStyle w:val="2"/>
              <w:rPr>
                <w:rFonts w:hint="eastAsia" w:asciiTheme="minorEastAsia" w:hAnsiTheme="minorEastAsia" w:eastAsiaTheme="minorEastAsia" w:cstheme="minorEastAsia"/>
                <w:i w:val="0"/>
                <w:caps w:val="0"/>
                <w:color w:val="333333"/>
                <w:spacing w:val="0"/>
                <w:sz w:val="21"/>
                <w:szCs w:val="21"/>
                <w:shd w:val="clear" w:fill="FFFFFF"/>
                <w:lang w:val="en-US" w:eastAsia="zh-CN"/>
              </w:rPr>
            </w:pP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eastAsia="zh-CN"/>
              </w:rPr>
            </w:pPr>
            <w:r>
              <w:rPr>
                <w:rFonts w:hint="eastAsia" w:ascii="宋体" w:hAnsi="宋体" w:cs="宋体"/>
                <w:color w:val="auto"/>
                <w:kern w:val="0"/>
                <w:szCs w:val="21"/>
                <w:lang w:val="en-US" w:eastAsia="zh-CN"/>
              </w:rPr>
              <w:t>神池县行政审批服务管理局环评建筑股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auto"/>
                <w:kern w:val="0"/>
                <w:szCs w:val="21"/>
                <w:lang w:val="en-US" w:eastAsia="zh-CN"/>
              </w:rPr>
              <w:t>神池县行政审批服务管理局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市级</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县级</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p>
        </w:tc>
      </w:tr>
      <w:tr>
        <w:tblPrEx>
          <w:tblCellMar>
            <w:top w:w="15" w:type="dxa"/>
            <w:left w:w="15" w:type="dxa"/>
            <w:bottom w:w="15" w:type="dxa"/>
            <w:right w:w="15" w:type="dxa"/>
          </w:tblCellMar>
        </w:tblPrEx>
        <w:trPr>
          <w:trHeight w:val="90"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eastAsia="zh-CN"/>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90"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cs="宋体"/>
                <w:color w:val="000000"/>
                <w:kern w:val="0"/>
                <w:szCs w:val="21"/>
                <w:lang w:val="en-US" w:eastAsia="zh-CN"/>
              </w:rPr>
            </w:pPr>
            <w:r>
              <w:rPr>
                <w:rFonts w:hint="eastAsia" w:ascii="宋体" w:hAnsi="宋体" w:cs="宋体"/>
                <w:color w:val="000000"/>
                <w:kern w:val="0"/>
                <w:szCs w:val="21"/>
                <w:lang w:val="en-US" w:eastAsia="zh-CN"/>
              </w:rPr>
              <w:t>97</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7900-A-09700-140927</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人民防空工程拆除审批</w:t>
            </w:r>
          </w:p>
        </w:tc>
        <w:tc>
          <w:tcPr>
            <w:tcW w:w="3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lang w:val="en-US" w:eastAsia="zh-CN"/>
              </w:rPr>
            </w:pPr>
            <w:r>
              <w:rPr>
                <w:rFonts w:hint="eastAsia"/>
                <w:lang w:val="en-US" w:eastAsia="zh-CN"/>
              </w:rPr>
              <w:t>《中华人民共和国人民防空法》（1.1996年10月29日  第八届全国人民代表大会常务委员会第二十二次会议通过  1996年10月29日中华人民共和国主席令第78号公布  自1997年1月1日起施行  2.根据2009年8月27日第十一届全国人民代表大会常务委员会第十次会议《关于修改部分法律的决定》修正）第二十八条：任何组织或者个人不得擅自拆除本法第二十一条规定的人民防空工程；确需拆除的，必须报经人民防空主管部门批准，并由拆除单位负责补建或者补偿。第二十一条：人民防空指挥工程、公用的人员掩蔽工程和疏散干道工程由人民防空主管部门负责组织修建；医疗救护、物资储备等专用工程由其他有关部门负责组织修建。关单位负责修建本单位的人员与物资掩蔽工程。</w:t>
            </w:r>
          </w:p>
          <w:p>
            <w:pPr>
              <w:pStyle w:val="2"/>
              <w:rPr>
                <w:rFonts w:hint="eastAsia" w:ascii="宋体" w:hAnsi="宋体" w:eastAsia="宋体" w:cs="宋体"/>
                <w:i w:val="0"/>
                <w:color w:val="000000"/>
                <w:kern w:val="0"/>
                <w:sz w:val="21"/>
                <w:szCs w:val="21"/>
                <w:u w:val="none"/>
                <w:lang w:val="en-US" w:eastAsia="zh-CN" w:bidi="ar"/>
              </w:rPr>
            </w:pPr>
          </w:p>
          <w:p>
            <w:pPr>
              <w:pStyle w:val="2"/>
              <w:rPr>
                <w:rFonts w:hint="eastAsia" w:ascii="宋体" w:hAnsi="宋体" w:eastAsia="宋体" w:cs="宋体"/>
                <w:i w:val="0"/>
                <w:color w:val="000000"/>
                <w:kern w:val="0"/>
                <w:sz w:val="21"/>
                <w:szCs w:val="21"/>
                <w:u w:val="none"/>
                <w:lang w:val="en-US" w:eastAsia="zh-CN" w:bidi="ar"/>
              </w:rPr>
            </w:pPr>
          </w:p>
          <w:p>
            <w:pPr>
              <w:pStyle w:val="2"/>
              <w:rPr>
                <w:rFonts w:hint="eastAsia" w:ascii="宋体" w:hAnsi="宋体" w:eastAsia="宋体" w:cs="宋体"/>
                <w:i w:val="0"/>
                <w:color w:val="000000"/>
                <w:kern w:val="0"/>
                <w:sz w:val="21"/>
                <w:szCs w:val="21"/>
                <w:u w:val="none"/>
                <w:lang w:val="en-US" w:eastAsia="zh-CN" w:bidi="ar"/>
              </w:rPr>
            </w:pPr>
          </w:p>
          <w:p>
            <w:pPr>
              <w:pStyle w:val="2"/>
              <w:rPr>
                <w:rFonts w:hint="eastAsia" w:ascii="宋体" w:hAnsi="宋体" w:eastAsia="宋体" w:cs="宋体"/>
                <w:i w:val="0"/>
                <w:color w:val="000000"/>
                <w:kern w:val="0"/>
                <w:sz w:val="21"/>
                <w:szCs w:val="21"/>
                <w:u w:val="none"/>
                <w:lang w:val="en-US" w:eastAsia="zh-CN" w:bidi="ar"/>
              </w:rPr>
            </w:pP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lang w:val="en-US" w:eastAsia="zh-CN"/>
              </w:rPr>
            </w:pPr>
          </w:p>
          <w:p>
            <w:pPr>
              <w:widowControl/>
              <w:spacing w:line="300" w:lineRule="exact"/>
              <w:jc w:val="left"/>
              <w:rPr>
                <w:rFonts w:hint="eastAsia"/>
                <w:lang w:val="en-US" w:eastAsia="zh-CN"/>
              </w:rPr>
            </w:pPr>
          </w:p>
          <w:p>
            <w:pPr>
              <w:widowControl/>
              <w:spacing w:line="300" w:lineRule="exact"/>
              <w:jc w:val="left"/>
              <w:rPr>
                <w:rFonts w:hint="eastAsia"/>
                <w:lang w:val="en-US" w:eastAsia="zh-CN"/>
              </w:rPr>
            </w:pPr>
          </w:p>
          <w:p>
            <w:pPr>
              <w:widowControl/>
              <w:spacing w:line="300" w:lineRule="exact"/>
              <w:jc w:val="left"/>
              <w:rPr>
                <w:rFonts w:hint="eastAsia"/>
              </w:rPr>
            </w:pPr>
            <w:r>
              <w:rPr>
                <w:rFonts w:hint="eastAsia"/>
                <w:lang w:val="en-US" w:eastAsia="zh-CN"/>
              </w:rPr>
              <w:t>1、</w:t>
            </w:r>
            <w:r>
              <w:rPr>
                <w:rFonts w:hint="eastAsia"/>
              </w:rPr>
              <w:t xml:space="preserve">审查责任：对书面申请材料进行审查。 </w:t>
            </w:r>
          </w:p>
          <w:p>
            <w:pPr>
              <w:widowControl/>
              <w:spacing w:line="300" w:lineRule="exact"/>
              <w:jc w:val="left"/>
              <w:rPr>
                <w:rFonts w:hint="eastAsia"/>
              </w:rPr>
            </w:pPr>
            <w:r>
              <w:rPr>
                <w:rFonts w:hint="eastAsia"/>
              </w:rPr>
              <w:t>2、受理责任：公示应当提交的材料，一次性告知补正材料，依法受理或不予受理（不予受理应当告知理由）。</w:t>
            </w:r>
          </w:p>
          <w:p>
            <w:pPr>
              <w:widowControl/>
              <w:spacing w:line="300" w:lineRule="exact"/>
              <w:jc w:val="left"/>
              <w:rPr>
                <w:rFonts w:hint="eastAsia"/>
              </w:rPr>
            </w:pPr>
            <w:r>
              <w:rPr>
                <w:rFonts w:hint="eastAsia"/>
              </w:rPr>
              <w:t xml:space="preserve"> 3、送达责任：准予许可的制发送达许可证，按规定报省人防办备案，信息公开</w:t>
            </w:r>
          </w:p>
          <w:p>
            <w:pPr>
              <w:widowControl/>
              <w:spacing w:line="300" w:lineRule="exact"/>
              <w:jc w:val="left"/>
              <w:rPr>
                <w:rFonts w:hint="eastAsia"/>
              </w:rPr>
            </w:pPr>
            <w:r>
              <w:rPr>
                <w:rFonts w:hint="eastAsia"/>
              </w:rPr>
              <w:t xml:space="preserve"> 4、决定责任：资料齐全后整理备案。</w:t>
            </w:r>
          </w:p>
          <w:p>
            <w:pPr>
              <w:pStyle w:val="2"/>
              <w:rPr>
                <w:rFonts w:hint="eastAsia" w:asciiTheme="minorEastAsia" w:hAnsiTheme="minorEastAsia" w:eastAsiaTheme="minorEastAsia" w:cstheme="minorEastAsia"/>
                <w:i w:val="0"/>
                <w:caps w:val="0"/>
                <w:color w:val="333333"/>
                <w:spacing w:val="0"/>
                <w:sz w:val="21"/>
                <w:szCs w:val="21"/>
                <w:shd w:val="clear" w:fill="FFFFFF"/>
              </w:rPr>
            </w:pPr>
          </w:p>
          <w:p>
            <w:pPr>
              <w:pStyle w:val="2"/>
              <w:rPr>
                <w:rFonts w:hint="eastAsia" w:asciiTheme="minorEastAsia" w:hAnsiTheme="minorEastAsia" w:eastAsiaTheme="minorEastAsia" w:cstheme="minorEastAsia"/>
                <w:i w:val="0"/>
                <w:caps w:val="0"/>
                <w:color w:val="333333"/>
                <w:spacing w:val="0"/>
                <w:sz w:val="21"/>
                <w:szCs w:val="21"/>
                <w:shd w:val="clear" w:fill="FFFFFF"/>
              </w:rPr>
            </w:pPr>
          </w:p>
          <w:p>
            <w:pPr>
              <w:pStyle w:val="2"/>
              <w:rPr>
                <w:rFonts w:hint="eastAsia" w:asciiTheme="minorEastAsia" w:hAnsiTheme="minorEastAsia" w:eastAsiaTheme="minorEastAsia" w:cstheme="minorEastAsia"/>
                <w:i w:val="0"/>
                <w:caps w:val="0"/>
                <w:color w:val="333333"/>
                <w:spacing w:val="0"/>
                <w:sz w:val="21"/>
                <w:szCs w:val="21"/>
                <w:shd w:val="clear" w:fill="FFFFFF"/>
              </w:rPr>
            </w:pPr>
          </w:p>
          <w:p>
            <w:pPr>
              <w:pStyle w:val="2"/>
              <w:rPr>
                <w:rFonts w:hint="eastAsia" w:asciiTheme="minorEastAsia" w:hAnsiTheme="minorEastAsia" w:eastAsiaTheme="minorEastAsia" w:cstheme="minorEastAsia"/>
                <w:i w:val="0"/>
                <w:caps w:val="0"/>
                <w:color w:val="333333"/>
                <w:spacing w:val="0"/>
                <w:sz w:val="21"/>
                <w:szCs w:val="21"/>
                <w:shd w:val="clear" w:fill="FFFFFF"/>
              </w:rPr>
            </w:pPr>
          </w:p>
          <w:p>
            <w:pPr>
              <w:pStyle w:val="2"/>
              <w:rPr>
                <w:rFonts w:hint="eastAsia" w:asciiTheme="minorEastAsia" w:hAnsiTheme="minorEastAsia" w:eastAsiaTheme="minorEastAsia" w:cstheme="minorEastAsia"/>
                <w:i w:val="0"/>
                <w:caps w:val="0"/>
                <w:color w:val="333333"/>
                <w:spacing w:val="0"/>
                <w:sz w:val="21"/>
                <w:szCs w:val="21"/>
                <w:shd w:val="clear" w:fill="FFFFFF"/>
              </w:rPr>
            </w:pPr>
          </w:p>
          <w:p>
            <w:pPr>
              <w:pStyle w:val="2"/>
              <w:rPr>
                <w:rFonts w:hint="eastAsia" w:asciiTheme="minorEastAsia" w:hAnsiTheme="minorEastAsia" w:eastAsiaTheme="minorEastAsia" w:cstheme="minorEastAsia"/>
                <w:i w:val="0"/>
                <w:caps w:val="0"/>
                <w:color w:val="333333"/>
                <w:spacing w:val="0"/>
                <w:sz w:val="21"/>
                <w:szCs w:val="21"/>
                <w:shd w:val="clear" w:fill="FFFFFF"/>
              </w:rPr>
            </w:pPr>
          </w:p>
          <w:p>
            <w:pPr>
              <w:pStyle w:val="2"/>
              <w:rPr>
                <w:rFonts w:hint="eastAsia" w:asciiTheme="minorEastAsia" w:hAnsiTheme="minorEastAsia" w:eastAsiaTheme="minorEastAsia" w:cstheme="minorEastAsia"/>
                <w:i w:val="0"/>
                <w:caps w:val="0"/>
                <w:color w:val="333333"/>
                <w:spacing w:val="0"/>
                <w:sz w:val="21"/>
                <w:szCs w:val="21"/>
                <w:shd w:val="clear" w:fill="FFFFFF"/>
              </w:rPr>
            </w:pPr>
          </w:p>
          <w:p>
            <w:pPr>
              <w:pStyle w:val="2"/>
              <w:ind w:left="0" w:leftChars="0" w:firstLine="0" w:firstLineChars="0"/>
              <w:rPr>
                <w:rFonts w:hint="eastAsia" w:asciiTheme="minorEastAsia" w:hAnsiTheme="minorEastAsia" w:eastAsiaTheme="minorEastAsia" w:cstheme="minorEastAsia"/>
                <w:i w:val="0"/>
                <w:caps w:val="0"/>
                <w:color w:val="333333"/>
                <w:spacing w:val="0"/>
                <w:sz w:val="21"/>
                <w:szCs w:val="21"/>
                <w:shd w:val="clear" w:fill="FFFFFF"/>
              </w:rPr>
            </w:pPr>
          </w:p>
          <w:p>
            <w:pPr>
              <w:pStyle w:val="2"/>
              <w:rPr>
                <w:rFonts w:hint="eastAsia" w:asciiTheme="minorEastAsia" w:hAnsiTheme="minorEastAsia" w:eastAsiaTheme="minorEastAsia" w:cstheme="minorEastAsia"/>
                <w:i w:val="0"/>
                <w:caps w:val="0"/>
                <w:color w:val="333333"/>
                <w:spacing w:val="0"/>
                <w:sz w:val="21"/>
                <w:szCs w:val="21"/>
                <w:shd w:val="clear" w:fill="FFFFFF"/>
              </w:rPr>
            </w:pPr>
          </w:p>
          <w:p>
            <w:pPr>
              <w:pStyle w:val="2"/>
              <w:ind w:left="0" w:leftChars="0" w:firstLine="0" w:firstLineChars="0"/>
              <w:rPr>
                <w:rFonts w:hint="eastAsia" w:asciiTheme="minorEastAsia" w:hAnsiTheme="minorEastAsia" w:eastAsiaTheme="minorEastAsia" w:cstheme="minorEastAsia"/>
                <w:i w:val="0"/>
                <w:caps w:val="0"/>
                <w:color w:val="333333"/>
                <w:spacing w:val="0"/>
                <w:sz w:val="21"/>
                <w:szCs w:val="21"/>
                <w:shd w:val="clear" w:fill="FFFFFF"/>
              </w:rPr>
            </w:pPr>
          </w:p>
          <w:p>
            <w:pPr>
              <w:pStyle w:val="2"/>
              <w:rPr>
                <w:rFonts w:hint="eastAsia" w:asciiTheme="minorEastAsia" w:hAnsiTheme="minorEastAsia" w:eastAsiaTheme="minorEastAsia" w:cstheme="minorEastAsia"/>
                <w:i w:val="0"/>
                <w:caps w:val="0"/>
                <w:color w:val="333333"/>
                <w:spacing w:val="0"/>
                <w:sz w:val="21"/>
                <w:szCs w:val="21"/>
                <w:shd w:val="clear" w:fill="FFFFFF"/>
                <w:lang w:val="en-US" w:eastAsia="zh-CN"/>
              </w:rPr>
            </w:pP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1、《中华人民共和国人民防空法》</w:t>
            </w: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eastAsia="zh-CN"/>
              </w:rPr>
            </w:pPr>
            <w:r>
              <w:rPr>
                <w:rFonts w:hint="eastAsia" w:ascii="宋体" w:hAnsi="宋体" w:cs="宋体"/>
                <w:color w:val="auto"/>
                <w:kern w:val="0"/>
                <w:szCs w:val="21"/>
                <w:lang w:val="en-US" w:eastAsia="zh-CN"/>
              </w:rPr>
              <w:t>神池县行政审批服务管理局环评建筑股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auto"/>
                <w:kern w:val="0"/>
                <w:szCs w:val="21"/>
                <w:lang w:val="en-US" w:eastAsia="zh-CN"/>
              </w:rPr>
              <w:t>神池县行政审批服务管理局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省级^市级^县级</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p>
        </w:tc>
      </w:tr>
      <w:tr>
        <w:tblPrEx>
          <w:tblCellMar>
            <w:top w:w="15" w:type="dxa"/>
            <w:left w:w="15" w:type="dxa"/>
            <w:bottom w:w="15" w:type="dxa"/>
            <w:right w:w="15" w:type="dxa"/>
          </w:tblCellMar>
        </w:tblPrEx>
        <w:trPr>
          <w:trHeight w:val="90"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eastAsia="zh-CN"/>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eastAsia="zh-CN"/>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90"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cs="宋体"/>
                <w:color w:val="000000"/>
                <w:kern w:val="0"/>
                <w:szCs w:val="21"/>
                <w:lang w:val="en-US" w:eastAsia="zh-CN"/>
              </w:rPr>
            </w:pPr>
            <w:r>
              <w:rPr>
                <w:rFonts w:hint="eastAsia" w:ascii="宋体" w:hAnsi="宋体" w:cs="宋体"/>
                <w:color w:val="000000"/>
                <w:kern w:val="0"/>
                <w:szCs w:val="21"/>
                <w:lang w:val="en-US" w:eastAsia="zh-CN"/>
              </w:rPr>
              <w:t>98</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eastAsia="zh-CN"/>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7900-A-09800-140927</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临时性建筑物搭建、堆放物料、占道施工审批</w:t>
            </w:r>
          </w:p>
        </w:tc>
        <w:tc>
          <w:tcPr>
            <w:tcW w:w="3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lang w:val="en-US" w:eastAsia="zh-CN"/>
              </w:rPr>
            </w:pPr>
          </w:p>
          <w:p>
            <w:pPr>
              <w:keepNext w:val="0"/>
              <w:keepLines w:val="0"/>
              <w:widowControl/>
              <w:suppressLineNumbers w:val="0"/>
              <w:jc w:val="left"/>
              <w:textAlignment w:val="center"/>
              <w:rPr>
                <w:rFonts w:hint="eastAsia"/>
                <w:lang w:val="en-US" w:eastAsia="zh-CN"/>
              </w:rPr>
            </w:pPr>
          </w:p>
          <w:p>
            <w:pPr>
              <w:keepNext w:val="0"/>
              <w:keepLines w:val="0"/>
              <w:widowControl/>
              <w:suppressLineNumbers w:val="0"/>
              <w:jc w:val="left"/>
              <w:textAlignment w:val="center"/>
              <w:rPr>
                <w:rFonts w:hint="eastAsia"/>
                <w:lang w:val="en-US" w:eastAsia="zh-CN"/>
              </w:rPr>
            </w:pPr>
          </w:p>
          <w:p>
            <w:pPr>
              <w:keepNext w:val="0"/>
              <w:keepLines w:val="0"/>
              <w:widowControl/>
              <w:suppressLineNumbers w:val="0"/>
              <w:jc w:val="left"/>
              <w:textAlignment w:val="center"/>
              <w:rPr>
                <w:rFonts w:hint="eastAsia"/>
                <w:lang w:val="en-US" w:eastAsia="zh-CN"/>
              </w:rPr>
            </w:pPr>
          </w:p>
          <w:p>
            <w:pPr>
              <w:keepNext w:val="0"/>
              <w:keepLines w:val="0"/>
              <w:widowControl/>
              <w:suppressLineNumbers w:val="0"/>
              <w:jc w:val="left"/>
              <w:textAlignment w:val="center"/>
              <w:rPr>
                <w:rFonts w:hint="eastAsia"/>
                <w:lang w:val="en-US" w:eastAsia="zh-CN"/>
              </w:rPr>
            </w:pPr>
          </w:p>
          <w:p>
            <w:pPr>
              <w:keepNext w:val="0"/>
              <w:keepLines w:val="0"/>
              <w:widowControl/>
              <w:suppressLineNumbers w:val="0"/>
              <w:jc w:val="left"/>
              <w:textAlignment w:val="center"/>
              <w:rPr>
                <w:rFonts w:hint="eastAsia"/>
                <w:lang w:val="en-US" w:eastAsia="zh-CN"/>
              </w:rPr>
            </w:pPr>
            <w:r>
              <w:rPr>
                <w:rFonts w:hint="eastAsia"/>
                <w:lang w:val="en-US" w:eastAsia="zh-CN"/>
              </w:rPr>
              <w:t>《城市市容和环境卫生管理条例》（1992年6月28日国务院令第101号，2011年1月1日予以修改）第十四条：任何单位和个人都不得在街道两侧和公共场地堆放物料，搭建建筑物、构筑物或者其他设施。因建设等特殊需要，在街道两侧和公共场地临时堆放物料，搭建非永久性建筑物、构筑物或者其他设施的，必须征得城市人民政府市容环境卫生行政主管部门同意后，按照有关规定办理审批手续。</w:t>
            </w:r>
          </w:p>
          <w:p>
            <w:pPr>
              <w:pStyle w:val="2"/>
              <w:rPr>
                <w:rFonts w:hint="eastAsia" w:ascii="宋体" w:hAnsi="宋体" w:eastAsia="宋体" w:cs="宋体"/>
                <w:i w:val="0"/>
                <w:color w:val="000000"/>
                <w:kern w:val="0"/>
                <w:sz w:val="21"/>
                <w:szCs w:val="21"/>
                <w:u w:val="none"/>
                <w:lang w:val="en-US" w:eastAsia="zh-CN" w:bidi="ar"/>
              </w:rPr>
            </w:pPr>
          </w:p>
          <w:p>
            <w:pPr>
              <w:pStyle w:val="2"/>
              <w:rPr>
                <w:rFonts w:hint="eastAsia" w:ascii="宋体" w:hAnsi="宋体" w:eastAsia="宋体" w:cs="宋体"/>
                <w:i w:val="0"/>
                <w:color w:val="000000"/>
                <w:kern w:val="0"/>
                <w:sz w:val="21"/>
                <w:szCs w:val="21"/>
                <w:u w:val="none"/>
                <w:lang w:val="en-US" w:eastAsia="zh-CN" w:bidi="ar"/>
              </w:rPr>
            </w:pPr>
          </w:p>
          <w:p>
            <w:pPr>
              <w:pStyle w:val="2"/>
              <w:rPr>
                <w:rFonts w:hint="eastAsia" w:ascii="宋体" w:hAnsi="宋体" w:eastAsia="宋体" w:cs="宋体"/>
                <w:i w:val="0"/>
                <w:color w:val="000000"/>
                <w:kern w:val="0"/>
                <w:sz w:val="21"/>
                <w:szCs w:val="21"/>
                <w:u w:val="none"/>
                <w:lang w:val="en-US" w:eastAsia="zh-CN" w:bidi="ar"/>
              </w:rPr>
            </w:pPr>
          </w:p>
          <w:p>
            <w:pPr>
              <w:pStyle w:val="2"/>
              <w:rPr>
                <w:rFonts w:hint="eastAsia" w:ascii="宋体" w:hAnsi="宋体" w:eastAsia="宋体" w:cs="宋体"/>
                <w:i w:val="0"/>
                <w:color w:val="000000"/>
                <w:kern w:val="0"/>
                <w:sz w:val="21"/>
                <w:szCs w:val="21"/>
                <w:u w:val="none"/>
                <w:lang w:val="en-US" w:eastAsia="zh-CN" w:bidi="ar"/>
              </w:rPr>
            </w:pPr>
          </w:p>
          <w:p>
            <w:pPr>
              <w:pStyle w:val="2"/>
              <w:rPr>
                <w:rFonts w:hint="eastAsia" w:ascii="宋体" w:hAnsi="宋体" w:eastAsia="宋体" w:cs="宋体"/>
                <w:i w:val="0"/>
                <w:color w:val="000000"/>
                <w:kern w:val="0"/>
                <w:sz w:val="21"/>
                <w:szCs w:val="21"/>
                <w:u w:val="none"/>
                <w:lang w:val="en-US" w:eastAsia="zh-CN" w:bidi="ar"/>
              </w:rPr>
            </w:pPr>
          </w:p>
          <w:p>
            <w:pPr>
              <w:pStyle w:val="2"/>
              <w:rPr>
                <w:rFonts w:hint="eastAsia" w:ascii="宋体" w:hAnsi="宋体" w:eastAsia="宋体" w:cs="宋体"/>
                <w:i w:val="0"/>
                <w:color w:val="000000"/>
                <w:kern w:val="0"/>
                <w:sz w:val="21"/>
                <w:szCs w:val="21"/>
                <w:u w:val="none"/>
                <w:lang w:val="en-US" w:eastAsia="zh-CN" w:bidi="ar"/>
              </w:rPr>
            </w:pPr>
          </w:p>
          <w:p>
            <w:pPr>
              <w:pStyle w:val="2"/>
              <w:rPr>
                <w:rFonts w:hint="eastAsia" w:ascii="宋体" w:hAnsi="宋体" w:eastAsia="宋体" w:cs="宋体"/>
                <w:i w:val="0"/>
                <w:color w:val="000000"/>
                <w:kern w:val="0"/>
                <w:sz w:val="21"/>
                <w:szCs w:val="21"/>
                <w:u w:val="none"/>
                <w:lang w:val="en-US" w:eastAsia="zh-CN" w:bidi="ar"/>
              </w:rPr>
            </w:pPr>
          </w:p>
          <w:p>
            <w:pPr>
              <w:pStyle w:val="2"/>
              <w:rPr>
                <w:rFonts w:hint="eastAsia" w:ascii="宋体" w:hAnsi="宋体" w:eastAsia="宋体" w:cs="宋体"/>
                <w:i w:val="0"/>
                <w:color w:val="000000"/>
                <w:kern w:val="0"/>
                <w:sz w:val="21"/>
                <w:szCs w:val="21"/>
                <w:u w:val="none"/>
                <w:lang w:val="en-US" w:eastAsia="zh-CN" w:bidi="ar"/>
              </w:rPr>
            </w:pP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pPr>
            <w:r>
              <w:t> </w:t>
            </w:r>
          </w:p>
          <w:p>
            <w:pPr>
              <w:widowControl/>
              <w:numPr>
                <w:ilvl w:val="0"/>
                <w:numId w:val="0"/>
              </w:numPr>
              <w:spacing w:line="300" w:lineRule="exact"/>
              <w:ind w:left="105" w:leftChars="0"/>
              <w:jc w:val="left"/>
              <w:rPr>
                <w:rFonts w:hint="eastAsia"/>
              </w:rPr>
            </w:pPr>
            <w:r>
              <w:rPr>
                <w:rFonts w:hint="eastAsia"/>
                <w:lang w:val="en-US" w:eastAsia="zh-CN"/>
              </w:rPr>
              <w:t>1、</w:t>
            </w:r>
            <w:r>
              <w:rPr>
                <w:rFonts w:hint="eastAsia"/>
              </w:rPr>
              <w:t xml:space="preserve">受理环节责任 </w:t>
            </w:r>
          </w:p>
          <w:p>
            <w:pPr>
              <w:widowControl/>
              <w:numPr>
                <w:ilvl w:val="0"/>
                <w:numId w:val="25"/>
              </w:numPr>
              <w:spacing w:line="300" w:lineRule="exact"/>
              <w:ind w:left="105" w:leftChars="0" w:firstLine="0" w:firstLineChars="0"/>
              <w:jc w:val="left"/>
              <w:rPr>
                <w:rFonts w:hint="eastAsia"/>
                <w:lang w:val="en-US" w:eastAsia="zh-CN"/>
              </w:rPr>
            </w:pPr>
            <w:r>
              <w:rPr>
                <w:rFonts w:hint="eastAsia"/>
              </w:rPr>
              <w:t>审批公示环节责任</w:t>
            </w:r>
          </w:p>
          <w:p>
            <w:pPr>
              <w:widowControl/>
              <w:numPr>
                <w:ilvl w:val="0"/>
                <w:numId w:val="25"/>
              </w:numPr>
              <w:spacing w:line="300" w:lineRule="exact"/>
              <w:ind w:left="105" w:leftChars="0" w:firstLine="0" w:firstLineChars="0"/>
              <w:jc w:val="left"/>
              <w:rPr>
                <w:rFonts w:hint="eastAsia"/>
                <w:lang w:val="en-US" w:eastAsia="zh-CN"/>
              </w:rPr>
            </w:pPr>
            <w:r>
              <w:rPr>
                <w:rFonts w:hint="eastAsia"/>
              </w:rPr>
              <w:t xml:space="preserve">制定方案环节责任 </w:t>
            </w:r>
          </w:p>
          <w:p>
            <w:pPr>
              <w:widowControl/>
              <w:numPr>
                <w:ilvl w:val="0"/>
                <w:numId w:val="25"/>
              </w:numPr>
              <w:spacing w:line="300" w:lineRule="exact"/>
              <w:ind w:left="105" w:leftChars="0" w:firstLine="0" w:firstLineChars="0"/>
              <w:jc w:val="left"/>
              <w:rPr>
                <w:rFonts w:hint="eastAsia"/>
                <w:lang w:val="en-US" w:eastAsia="zh-CN"/>
              </w:rPr>
            </w:pPr>
            <w:r>
              <w:rPr>
                <w:rFonts w:hint="eastAsia"/>
              </w:rPr>
              <w:t>其他法律法规履行责任</w:t>
            </w:r>
          </w:p>
          <w:p>
            <w:pPr>
              <w:pStyle w:val="2"/>
              <w:rPr>
                <w:rFonts w:hint="eastAsia" w:asciiTheme="minorEastAsia" w:hAnsiTheme="minorEastAsia" w:eastAsiaTheme="minorEastAsia" w:cstheme="minorEastAsia"/>
                <w:i w:val="0"/>
                <w:caps w:val="0"/>
                <w:color w:val="333333"/>
                <w:spacing w:val="0"/>
                <w:sz w:val="21"/>
                <w:szCs w:val="21"/>
                <w:shd w:val="clear" w:fill="FFFFFF"/>
              </w:rPr>
            </w:pPr>
          </w:p>
          <w:p>
            <w:pPr>
              <w:pStyle w:val="2"/>
              <w:rPr>
                <w:rFonts w:hint="eastAsia" w:asciiTheme="minorEastAsia" w:hAnsiTheme="minorEastAsia" w:eastAsiaTheme="minorEastAsia" w:cstheme="minorEastAsia"/>
                <w:i w:val="0"/>
                <w:caps w:val="0"/>
                <w:color w:val="333333"/>
                <w:spacing w:val="0"/>
                <w:sz w:val="21"/>
                <w:szCs w:val="21"/>
                <w:shd w:val="clear" w:fill="FFFFFF"/>
                <w:lang w:val="en-US" w:eastAsia="zh-CN"/>
              </w:rPr>
            </w:pP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26"/>
              </w:numPr>
              <w:spacing w:line="300" w:lineRule="exact"/>
              <w:jc w:val="left"/>
              <w:rPr>
                <w:rFonts w:hint="eastAsia"/>
              </w:rPr>
            </w:pPr>
            <w:r>
              <w:rPr>
                <w:rFonts w:hint="eastAsia"/>
              </w:rPr>
              <w:t>《城市市容和环境卫生管理条例》:《城市市容和环境卫生管理条例》（1992年6月28日国务院令第101号，2011年1月1日予以修改）第十四条：任何单位和个人都不得在街道两侧和公共场地堆放物料，搭建建筑物、构筑物或者其他设施。因建设等特殊需要，在街道两侧和公共场地临时堆放物料，搭建非永久性建筑物、构筑物或者其他设施的，必须征得城市人民政府市容环境卫生行政主管部门同意后，按照有关规定办理审批手续。</w:t>
            </w:r>
            <w:r>
              <w:rPr>
                <w:rFonts w:hint="eastAsia"/>
              </w:rPr>
              <w:br w:type="textWrapping"/>
            </w:r>
          </w:p>
          <w:p>
            <w:pPr>
              <w:pStyle w:val="2"/>
              <w:numPr>
                <w:ilvl w:val="0"/>
                <w:numId w:val="0"/>
              </w:numPr>
              <w:ind w:leftChars="400"/>
              <w:rPr>
                <w:rFonts w:hint="eastAsia"/>
                <w:lang w:val="en-US" w:eastAsia="zh-CN"/>
              </w:rPr>
            </w:pPr>
          </w:p>
          <w:p>
            <w:pPr>
              <w:pStyle w:val="2"/>
              <w:numPr>
                <w:ilvl w:val="0"/>
                <w:numId w:val="0"/>
              </w:numPr>
              <w:ind w:leftChars="400"/>
              <w:rPr>
                <w:rFonts w:hint="eastAsia"/>
                <w:lang w:val="en-US" w:eastAsia="zh-CN"/>
              </w:rPr>
            </w:pPr>
          </w:p>
          <w:p>
            <w:pPr>
              <w:pStyle w:val="2"/>
              <w:numPr>
                <w:ilvl w:val="0"/>
                <w:numId w:val="0"/>
              </w:numPr>
              <w:ind w:leftChars="400"/>
              <w:rPr>
                <w:rFonts w:hint="eastAsia"/>
                <w:lang w:val="en-US" w:eastAsia="zh-CN"/>
              </w:rPr>
            </w:pPr>
          </w:p>
          <w:p>
            <w:pPr>
              <w:pStyle w:val="2"/>
              <w:numPr>
                <w:ilvl w:val="0"/>
                <w:numId w:val="0"/>
              </w:numPr>
              <w:ind w:leftChars="400"/>
              <w:rPr>
                <w:rFonts w:hint="eastAsia"/>
                <w:lang w:val="en-US" w:eastAsia="zh-CN"/>
              </w:rPr>
            </w:pPr>
          </w:p>
          <w:p>
            <w:pPr>
              <w:pStyle w:val="2"/>
              <w:numPr>
                <w:ilvl w:val="0"/>
                <w:numId w:val="0"/>
              </w:numPr>
              <w:ind w:leftChars="400"/>
              <w:rPr>
                <w:rFonts w:hint="eastAsia"/>
                <w:lang w:val="en-US" w:eastAsia="zh-CN"/>
              </w:rPr>
            </w:pP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eastAsia="zh-CN"/>
              </w:rPr>
            </w:pPr>
            <w:r>
              <w:rPr>
                <w:rFonts w:hint="eastAsia" w:ascii="宋体" w:hAnsi="宋体" w:cs="宋体"/>
                <w:color w:val="auto"/>
                <w:kern w:val="0"/>
                <w:szCs w:val="21"/>
                <w:lang w:val="en-US" w:eastAsia="zh-CN"/>
              </w:rPr>
              <w:t>神池县行政审批服务管理局环评建筑股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auto"/>
                <w:kern w:val="0"/>
                <w:szCs w:val="21"/>
                <w:lang w:val="en-US" w:eastAsia="zh-CN"/>
              </w:rPr>
              <w:t>神池县行政审批服务管理局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市级^县级</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p>
        </w:tc>
      </w:tr>
      <w:tr>
        <w:tblPrEx>
          <w:tblCellMar>
            <w:top w:w="15" w:type="dxa"/>
            <w:left w:w="15" w:type="dxa"/>
            <w:bottom w:w="15" w:type="dxa"/>
            <w:right w:w="15" w:type="dxa"/>
          </w:tblCellMar>
        </w:tblPrEx>
        <w:trPr>
          <w:trHeight w:val="635"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eastAsia="zh-CN"/>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eastAsia="zh-CN"/>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90"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cs="宋体"/>
                <w:color w:val="000000"/>
                <w:kern w:val="0"/>
                <w:szCs w:val="21"/>
                <w:lang w:val="en-US" w:eastAsia="zh-CN"/>
              </w:rPr>
            </w:pPr>
            <w:r>
              <w:rPr>
                <w:rFonts w:hint="eastAsia" w:ascii="宋体" w:hAnsi="宋体" w:cs="宋体"/>
                <w:color w:val="000000"/>
                <w:kern w:val="0"/>
                <w:szCs w:val="21"/>
                <w:lang w:val="en-US" w:eastAsia="zh-CN"/>
              </w:rPr>
              <w:t>99</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eastAsia="zh-CN"/>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7900-A-09900-140927</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历史建筑实施原址保护审批</w:t>
            </w:r>
          </w:p>
        </w:tc>
        <w:tc>
          <w:tcPr>
            <w:tcW w:w="3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lang w:val="en-US" w:eastAsia="zh-CN"/>
              </w:rPr>
            </w:pPr>
          </w:p>
          <w:p>
            <w:pPr>
              <w:keepNext w:val="0"/>
              <w:keepLines w:val="0"/>
              <w:widowControl/>
              <w:suppressLineNumbers w:val="0"/>
              <w:jc w:val="left"/>
              <w:textAlignment w:val="center"/>
              <w:rPr>
                <w:rFonts w:hint="eastAsia"/>
                <w:lang w:val="en-US" w:eastAsia="zh-CN"/>
              </w:rPr>
            </w:pPr>
          </w:p>
          <w:p>
            <w:pPr>
              <w:keepNext w:val="0"/>
              <w:keepLines w:val="0"/>
              <w:widowControl/>
              <w:suppressLineNumbers w:val="0"/>
              <w:jc w:val="left"/>
              <w:textAlignment w:val="center"/>
              <w:rPr>
                <w:rFonts w:hint="eastAsia"/>
                <w:lang w:val="en-US" w:eastAsia="zh-CN"/>
              </w:rPr>
            </w:pPr>
          </w:p>
          <w:p>
            <w:pPr>
              <w:keepNext w:val="0"/>
              <w:keepLines w:val="0"/>
              <w:widowControl/>
              <w:suppressLineNumbers w:val="0"/>
              <w:jc w:val="left"/>
              <w:textAlignment w:val="center"/>
              <w:rPr>
                <w:rFonts w:hint="eastAsia"/>
                <w:lang w:val="en-US" w:eastAsia="zh-CN"/>
              </w:rPr>
            </w:pPr>
          </w:p>
          <w:p>
            <w:pPr>
              <w:keepNext w:val="0"/>
              <w:keepLines w:val="0"/>
              <w:widowControl/>
              <w:suppressLineNumbers w:val="0"/>
              <w:jc w:val="left"/>
              <w:textAlignment w:val="center"/>
              <w:rPr>
                <w:rFonts w:hint="eastAsia"/>
                <w:lang w:val="en-US" w:eastAsia="zh-CN"/>
              </w:rPr>
            </w:pPr>
          </w:p>
          <w:p>
            <w:pPr>
              <w:keepNext w:val="0"/>
              <w:keepLines w:val="0"/>
              <w:widowControl/>
              <w:suppressLineNumbers w:val="0"/>
              <w:jc w:val="left"/>
              <w:textAlignment w:val="center"/>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keepNext w:val="0"/>
              <w:keepLines w:val="0"/>
              <w:widowControl/>
              <w:suppressLineNumbers w:val="0"/>
              <w:jc w:val="left"/>
              <w:textAlignment w:val="center"/>
              <w:rPr>
                <w:rFonts w:hint="eastAsia"/>
                <w:lang w:val="en-US" w:eastAsia="zh-CN"/>
              </w:rPr>
            </w:pPr>
          </w:p>
          <w:p>
            <w:pPr>
              <w:keepNext w:val="0"/>
              <w:keepLines w:val="0"/>
              <w:widowControl/>
              <w:suppressLineNumbers w:val="0"/>
              <w:jc w:val="left"/>
              <w:textAlignment w:val="center"/>
              <w:rPr>
                <w:rFonts w:hint="eastAsia"/>
                <w:lang w:val="en-US" w:eastAsia="zh-CN"/>
              </w:rPr>
            </w:pPr>
            <w:r>
              <w:rPr>
                <w:rFonts w:hint="eastAsia"/>
                <w:lang w:val="en-US" w:eastAsia="zh-CN"/>
              </w:rPr>
              <w:t>《历史文化名城名镇名村保护条例》（2008年4月22日国务院令第524号）第三十四条：对历史建筑实施原址保护的，建设单位应当事先确定保护措施，报城市、县人民政府城乡规划主管部门会同同级文物主管部门批准。</w:t>
            </w:r>
          </w:p>
          <w:p>
            <w:pPr>
              <w:pStyle w:val="2"/>
              <w:rPr>
                <w:rFonts w:hint="eastAsia" w:ascii="宋体" w:hAnsi="宋体" w:eastAsia="宋体" w:cs="宋体"/>
                <w:i w:val="0"/>
                <w:color w:val="000000"/>
                <w:kern w:val="0"/>
                <w:sz w:val="21"/>
                <w:szCs w:val="21"/>
                <w:u w:val="none"/>
                <w:lang w:val="en-US" w:eastAsia="zh-CN" w:bidi="ar"/>
              </w:rPr>
            </w:pPr>
          </w:p>
          <w:p>
            <w:pPr>
              <w:pStyle w:val="2"/>
              <w:rPr>
                <w:rFonts w:hint="eastAsia" w:ascii="宋体" w:hAnsi="宋体" w:eastAsia="宋体" w:cs="宋体"/>
                <w:i w:val="0"/>
                <w:color w:val="000000"/>
                <w:kern w:val="0"/>
                <w:sz w:val="21"/>
                <w:szCs w:val="21"/>
                <w:u w:val="none"/>
                <w:lang w:val="en-US" w:eastAsia="zh-CN" w:bidi="ar"/>
              </w:rPr>
            </w:pPr>
          </w:p>
          <w:p>
            <w:pPr>
              <w:pStyle w:val="2"/>
              <w:rPr>
                <w:rFonts w:hint="eastAsia" w:ascii="宋体" w:hAnsi="宋体" w:eastAsia="宋体" w:cs="宋体"/>
                <w:i w:val="0"/>
                <w:color w:val="000000"/>
                <w:kern w:val="0"/>
                <w:sz w:val="21"/>
                <w:szCs w:val="21"/>
                <w:u w:val="none"/>
                <w:lang w:val="en-US" w:eastAsia="zh-CN" w:bidi="ar"/>
              </w:rPr>
            </w:pPr>
          </w:p>
          <w:p>
            <w:pPr>
              <w:pStyle w:val="2"/>
              <w:rPr>
                <w:rFonts w:hint="eastAsia" w:ascii="宋体" w:hAnsi="宋体" w:eastAsia="宋体" w:cs="宋体"/>
                <w:i w:val="0"/>
                <w:color w:val="000000"/>
                <w:kern w:val="0"/>
                <w:sz w:val="21"/>
                <w:szCs w:val="21"/>
                <w:u w:val="none"/>
                <w:lang w:val="en-US" w:eastAsia="zh-CN" w:bidi="ar"/>
              </w:rPr>
            </w:pPr>
          </w:p>
          <w:p>
            <w:pPr>
              <w:pStyle w:val="2"/>
              <w:rPr>
                <w:rFonts w:hint="eastAsia" w:ascii="宋体" w:hAnsi="宋体" w:eastAsia="宋体" w:cs="宋体"/>
                <w:i w:val="0"/>
                <w:color w:val="000000"/>
                <w:kern w:val="0"/>
                <w:sz w:val="21"/>
                <w:szCs w:val="21"/>
                <w:u w:val="none"/>
                <w:lang w:val="en-US" w:eastAsia="zh-CN" w:bidi="ar"/>
              </w:rPr>
            </w:pPr>
          </w:p>
          <w:p>
            <w:pPr>
              <w:pStyle w:val="2"/>
              <w:rPr>
                <w:rFonts w:hint="eastAsia" w:ascii="宋体" w:hAnsi="宋体" w:eastAsia="宋体" w:cs="宋体"/>
                <w:i w:val="0"/>
                <w:color w:val="000000"/>
                <w:kern w:val="0"/>
                <w:sz w:val="21"/>
                <w:szCs w:val="21"/>
                <w:u w:val="none"/>
                <w:lang w:val="en-US" w:eastAsia="zh-CN" w:bidi="ar"/>
              </w:rPr>
            </w:pPr>
          </w:p>
          <w:p>
            <w:pPr>
              <w:pStyle w:val="2"/>
              <w:rPr>
                <w:rFonts w:hint="eastAsia" w:ascii="宋体" w:hAnsi="宋体" w:eastAsia="宋体" w:cs="宋体"/>
                <w:i w:val="0"/>
                <w:color w:val="000000"/>
                <w:kern w:val="0"/>
                <w:sz w:val="21"/>
                <w:szCs w:val="21"/>
                <w:u w:val="none"/>
                <w:lang w:val="en-US" w:eastAsia="zh-CN" w:bidi="ar"/>
              </w:rPr>
            </w:pPr>
          </w:p>
          <w:p>
            <w:pPr>
              <w:pStyle w:val="2"/>
              <w:rPr>
                <w:rFonts w:hint="eastAsia" w:ascii="宋体" w:hAnsi="宋体" w:eastAsia="宋体" w:cs="宋体"/>
                <w:i w:val="0"/>
                <w:color w:val="000000"/>
                <w:kern w:val="0"/>
                <w:sz w:val="21"/>
                <w:szCs w:val="21"/>
                <w:u w:val="none"/>
                <w:lang w:val="en-US" w:eastAsia="zh-CN" w:bidi="ar"/>
              </w:rPr>
            </w:pP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27"/>
              </w:numPr>
              <w:spacing w:line="300" w:lineRule="exact"/>
              <w:ind w:left="62" w:leftChars="0" w:firstLine="0" w:firstLineChars="0"/>
              <w:jc w:val="left"/>
              <w:rPr>
                <w:rFonts w:hint="eastAsia" w:asciiTheme="minorEastAsia" w:hAnsiTheme="minorEastAsia" w:eastAsiaTheme="minorEastAsia" w:cstheme="minorEastAsia"/>
                <w:i w:val="0"/>
                <w:caps w:val="0"/>
                <w:color w:val="333333"/>
                <w:spacing w:val="0"/>
                <w:sz w:val="21"/>
                <w:szCs w:val="21"/>
                <w:shd w:val="clear" w:fill="FFFFFF"/>
              </w:rPr>
            </w:pPr>
            <w:r>
              <w:rPr>
                <w:rFonts w:hint="eastAsia" w:asciiTheme="minorEastAsia" w:hAnsiTheme="minorEastAsia" w:eastAsiaTheme="minorEastAsia" w:cstheme="minorEastAsia"/>
                <w:i w:val="0"/>
                <w:caps w:val="0"/>
                <w:color w:val="333333"/>
                <w:spacing w:val="0"/>
                <w:sz w:val="21"/>
                <w:szCs w:val="21"/>
                <w:shd w:val="clear" w:fill="FFFFFF"/>
              </w:rPr>
              <w:t>受理责任：公示应当提交的材料，一次性告知补正材料，依法受理或不予受理（不予受理应当告知理由）</w:t>
            </w:r>
            <w:r>
              <w:rPr>
                <w:rFonts w:hint="eastAsia" w:asciiTheme="minorEastAsia" w:hAnsiTheme="minorEastAsia" w:eastAsiaTheme="minorEastAsia" w:cstheme="minorEastAsia"/>
                <w:i w:val="0"/>
                <w:caps w:val="0"/>
                <w:color w:val="333333"/>
                <w:spacing w:val="0"/>
                <w:sz w:val="21"/>
                <w:szCs w:val="21"/>
                <w:shd w:val="clear" w:fill="FFFFFF"/>
              </w:rPr>
              <w:br w:type="textWrapping"/>
            </w:r>
            <w:r>
              <w:rPr>
                <w:rFonts w:hint="eastAsia" w:asciiTheme="minorEastAsia" w:hAnsiTheme="minorEastAsia" w:eastAsiaTheme="minorEastAsia" w:cstheme="minorEastAsia"/>
                <w:i w:val="0"/>
                <w:caps w:val="0"/>
                <w:color w:val="333333"/>
                <w:spacing w:val="0"/>
                <w:sz w:val="21"/>
                <w:szCs w:val="21"/>
                <w:shd w:val="clear" w:fill="FFFFFF"/>
                <w:lang w:val="en-US" w:eastAsia="zh-CN"/>
              </w:rPr>
              <w:t>2、</w:t>
            </w:r>
            <w:r>
              <w:rPr>
                <w:rFonts w:hint="eastAsia" w:asciiTheme="minorEastAsia" w:hAnsiTheme="minorEastAsia" w:eastAsiaTheme="minorEastAsia" w:cstheme="minorEastAsia"/>
                <w:i w:val="0"/>
                <w:caps w:val="0"/>
                <w:color w:val="333333"/>
                <w:spacing w:val="0"/>
                <w:sz w:val="21"/>
                <w:szCs w:val="21"/>
                <w:shd w:val="clear" w:fill="FFFFFF"/>
              </w:rPr>
              <w:t>审查责任：严格按照《中华人民共和国城乡规划法》要求严格审查，提出是否同意的审查意见。</w:t>
            </w:r>
          </w:p>
          <w:p>
            <w:pPr>
              <w:widowControl/>
              <w:numPr>
                <w:ilvl w:val="0"/>
                <w:numId w:val="0"/>
              </w:numPr>
              <w:spacing w:line="300" w:lineRule="exact"/>
              <w:ind w:left="62" w:leftChars="0"/>
              <w:jc w:val="left"/>
              <w:rPr>
                <w:rFonts w:hint="eastAsia" w:asciiTheme="minorEastAsia" w:hAnsiTheme="minorEastAsia" w:eastAsiaTheme="minorEastAsia" w:cstheme="minorEastAsia"/>
                <w:i w:val="0"/>
                <w:caps w:val="0"/>
                <w:color w:val="333333"/>
                <w:spacing w:val="0"/>
                <w:sz w:val="21"/>
                <w:szCs w:val="21"/>
                <w:shd w:val="clear" w:fill="FFFFFF"/>
              </w:rPr>
            </w:pPr>
            <w:r>
              <w:rPr>
                <w:rFonts w:hint="eastAsia" w:asciiTheme="minorEastAsia" w:hAnsiTheme="minorEastAsia" w:eastAsiaTheme="minorEastAsia" w:cstheme="minorEastAsia"/>
                <w:i w:val="0"/>
                <w:caps w:val="0"/>
                <w:color w:val="333333"/>
                <w:spacing w:val="0"/>
                <w:sz w:val="21"/>
                <w:szCs w:val="21"/>
                <w:shd w:val="clear" w:fill="FFFFFF"/>
                <w:lang w:val="en-US" w:eastAsia="zh-CN"/>
              </w:rPr>
              <w:t>3、</w:t>
            </w:r>
            <w:r>
              <w:rPr>
                <w:rFonts w:hint="eastAsia" w:asciiTheme="minorEastAsia" w:hAnsiTheme="minorEastAsia" w:eastAsiaTheme="minorEastAsia" w:cstheme="minorEastAsia"/>
                <w:i w:val="0"/>
                <w:caps w:val="0"/>
                <w:color w:val="333333"/>
                <w:spacing w:val="0"/>
                <w:sz w:val="21"/>
                <w:szCs w:val="21"/>
                <w:shd w:val="clear" w:fill="FFFFFF"/>
              </w:rPr>
              <w:t>决定责任：做出行政许可或不予行政许可决定，法定告知（不予许可的应当书面告知理由）。</w:t>
            </w:r>
          </w:p>
          <w:p>
            <w:pPr>
              <w:widowControl/>
              <w:spacing w:line="300" w:lineRule="exact"/>
              <w:jc w:val="left"/>
              <w:rPr>
                <w:rFonts w:hint="eastAsia" w:ascii="宋体" w:hAnsi="宋体" w:cs="宋体"/>
                <w:color w:val="000000"/>
                <w:kern w:val="0"/>
                <w:szCs w:val="21"/>
                <w:lang w:val="en-US" w:eastAsia="zh-CN"/>
              </w:rPr>
            </w:pPr>
            <w:r>
              <w:rPr>
                <w:rFonts w:hint="eastAsia" w:asciiTheme="minorEastAsia" w:hAnsiTheme="minorEastAsia" w:eastAsiaTheme="minorEastAsia" w:cstheme="minorEastAsia"/>
                <w:i w:val="0"/>
                <w:caps w:val="0"/>
                <w:color w:val="333333"/>
                <w:spacing w:val="0"/>
                <w:sz w:val="21"/>
                <w:szCs w:val="21"/>
                <w:shd w:val="clear" w:fill="FFFFFF"/>
                <w:lang w:val="en-US" w:eastAsia="zh-CN"/>
              </w:rPr>
              <w:t>4、</w:t>
            </w:r>
            <w:r>
              <w:rPr>
                <w:rFonts w:hint="eastAsia" w:asciiTheme="minorEastAsia" w:hAnsiTheme="minorEastAsia" w:eastAsiaTheme="minorEastAsia" w:cstheme="minorEastAsia"/>
                <w:i w:val="0"/>
                <w:caps w:val="0"/>
                <w:color w:val="333333"/>
                <w:spacing w:val="0"/>
                <w:sz w:val="21"/>
                <w:szCs w:val="21"/>
                <w:shd w:val="clear" w:fill="FFFFFF"/>
              </w:rPr>
              <w:t>送达责任：准予许可的制发送达许可证送达申请人并把结果予以公示</w:t>
            </w:r>
            <w:r>
              <w:rPr>
                <w:rFonts w:hint="eastAsia" w:asciiTheme="minorEastAsia" w:hAnsiTheme="minorEastAsia" w:eastAsiaTheme="minorEastAsia" w:cstheme="minorEastAsia"/>
                <w:i w:val="0"/>
                <w:caps w:val="0"/>
                <w:color w:val="333333"/>
                <w:spacing w:val="0"/>
                <w:sz w:val="21"/>
                <w:szCs w:val="21"/>
                <w:shd w:val="clear" w:fill="FFFFFF"/>
              </w:rPr>
              <w:br w:type="textWrapping"/>
            </w:r>
            <w:r>
              <w:rPr>
                <w:rFonts w:hint="eastAsia" w:asciiTheme="minorEastAsia" w:hAnsiTheme="minorEastAsia" w:eastAsiaTheme="minorEastAsia" w:cstheme="minorEastAsia"/>
                <w:i w:val="0"/>
                <w:caps w:val="0"/>
                <w:color w:val="333333"/>
                <w:spacing w:val="0"/>
                <w:sz w:val="21"/>
                <w:szCs w:val="21"/>
                <w:shd w:val="clear" w:fill="FFFFFF"/>
                <w:lang w:val="en-US" w:eastAsia="zh-CN"/>
              </w:rPr>
              <w:t>5、</w:t>
            </w:r>
            <w:r>
              <w:rPr>
                <w:rFonts w:hint="eastAsia" w:asciiTheme="minorEastAsia" w:hAnsiTheme="minorEastAsia" w:eastAsiaTheme="minorEastAsia" w:cstheme="minorEastAsia"/>
                <w:i w:val="0"/>
                <w:caps w:val="0"/>
                <w:color w:val="333333"/>
                <w:spacing w:val="0"/>
                <w:sz w:val="21"/>
                <w:szCs w:val="21"/>
                <w:shd w:val="clear" w:fill="FFFFFF"/>
              </w:rPr>
              <w:t>其他：法律法规规章规定应履行的责任</w:t>
            </w:r>
            <w:r>
              <w:rPr>
                <w:rFonts w:hint="eastAsia" w:asciiTheme="minorEastAsia" w:hAnsiTheme="minorEastAsia" w:eastAsiaTheme="minorEastAsia" w:cstheme="minorEastAsia"/>
                <w:i w:val="0"/>
                <w:caps w:val="0"/>
                <w:color w:val="333333"/>
                <w:spacing w:val="0"/>
                <w:sz w:val="21"/>
                <w:szCs w:val="21"/>
                <w:shd w:val="clear" w:fill="FFFFFF"/>
              </w:rPr>
              <w:br w:type="textWrapping"/>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cs="宋体" w:eastAsiaTheme="minorEastAsia"/>
                <w:color w:val="000000"/>
                <w:kern w:val="0"/>
                <w:szCs w:val="21"/>
                <w:lang w:val="en-US" w:eastAsia="zh-CN"/>
              </w:rPr>
            </w:pPr>
            <w:r>
              <w:rPr>
                <w:rFonts w:hint="eastAsia" w:asciiTheme="minorEastAsia" w:hAnsiTheme="minorEastAsia" w:eastAsiaTheme="minorEastAsia" w:cstheme="minorEastAsia"/>
                <w:sz w:val="21"/>
                <w:szCs w:val="21"/>
              </w:rPr>
              <w:t>1、中华人民共和国行政许可法: （2019年4月23日中华人民共和国主席令第二十九号修正）第四十二条 除可以当场作出行政许可决定的外，行政机关应当自受理行政许可申请之日起二十日内作出行政许可决定。二十日内不能作出决定的，经本行政机关负责人批准，可以延长十日，并应当将延长期限的理由告知申请人。但是，法律、法规另有规定的，依照其规定。 依照本法第二十六条的规定，行政许可采取统一办理或者联合办理、集中办理的，办理的时间不得超过四十五日；四十五日内不能办结的，经本级人民政府负责人批准，可以延长十五日，并应当将延长期限的理由告知申请人。</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lang w:val="en-US" w:eastAsia="zh-CN"/>
              </w:rPr>
              <w:t>2、</w:t>
            </w:r>
            <w:r>
              <w:rPr>
                <w:rFonts w:hint="eastAsia" w:asciiTheme="minorEastAsia" w:hAnsiTheme="minorEastAsia" w:eastAsiaTheme="minorEastAsia" w:cstheme="minorEastAsia"/>
                <w:color w:val="000000"/>
                <w:kern w:val="0"/>
                <w:szCs w:val="21"/>
                <w:lang w:val="en-US" w:eastAsia="zh-CN"/>
              </w:rPr>
              <w:t>《历史文化名城名镇名村保护条例》</w:t>
            </w: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eastAsia="zh-CN"/>
              </w:rPr>
            </w:pPr>
            <w:r>
              <w:rPr>
                <w:rFonts w:hint="eastAsia" w:ascii="宋体" w:hAnsi="宋体" w:cs="宋体"/>
                <w:color w:val="auto"/>
                <w:kern w:val="0"/>
                <w:szCs w:val="21"/>
                <w:lang w:val="en-US" w:eastAsia="zh-CN"/>
              </w:rPr>
              <w:t>神池县行政审批服务管理局环评建筑股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auto"/>
                <w:kern w:val="0"/>
                <w:szCs w:val="21"/>
                <w:lang w:val="en-US" w:eastAsia="zh-CN"/>
              </w:rPr>
              <w:t>神池县行政审批服务管理局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23"/>
                <w:szCs w:val="23"/>
                <w:u w:val="none"/>
                <w:lang w:val="en-US" w:eastAsia="zh-CN" w:bidi="ar-SA"/>
              </w:rPr>
            </w:pPr>
            <w:r>
              <w:rPr>
                <w:rFonts w:hint="eastAsia" w:ascii="宋体" w:hAnsi="宋体" w:eastAsia="宋体" w:cs="宋体"/>
                <w:i w:val="0"/>
                <w:color w:val="000000"/>
                <w:kern w:val="0"/>
                <w:sz w:val="23"/>
                <w:szCs w:val="23"/>
                <w:u w:val="none"/>
                <w:lang w:val="en-US" w:eastAsia="zh-CN" w:bidi="ar"/>
              </w:rPr>
              <w:t>市级</w:t>
            </w:r>
            <w:r>
              <w:rPr>
                <w:rFonts w:hint="eastAsia" w:ascii="宋体" w:hAnsi="宋体" w:eastAsia="宋体" w:cs="宋体"/>
                <w:i w:val="0"/>
                <w:color w:val="000000"/>
                <w:kern w:val="0"/>
                <w:sz w:val="23"/>
                <w:szCs w:val="23"/>
                <w:u w:val="none"/>
                <w:lang w:val="en-US" w:eastAsia="zh-CN" w:bidi="ar"/>
              </w:rPr>
              <w:br w:type="textWrapping"/>
            </w:r>
            <w:r>
              <w:rPr>
                <w:rFonts w:hint="eastAsia" w:ascii="宋体" w:hAnsi="宋体" w:eastAsia="宋体" w:cs="宋体"/>
                <w:i w:val="0"/>
                <w:color w:val="000000"/>
                <w:kern w:val="0"/>
                <w:sz w:val="23"/>
                <w:szCs w:val="23"/>
                <w:u w:val="none"/>
                <w:lang w:val="en-US" w:eastAsia="zh-CN" w:bidi="ar"/>
              </w:rPr>
              <w:t>县级</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p>
        </w:tc>
      </w:tr>
      <w:tr>
        <w:tblPrEx>
          <w:tblCellMar>
            <w:top w:w="15" w:type="dxa"/>
            <w:left w:w="15" w:type="dxa"/>
            <w:bottom w:w="15" w:type="dxa"/>
            <w:right w:w="15" w:type="dxa"/>
          </w:tblCellMar>
        </w:tblPrEx>
        <w:trPr>
          <w:trHeight w:val="90"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eastAsia="zh-CN"/>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i w:val="0"/>
                <w:color w:val="000000"/>
                <w:kern w:val="0"/>
                <w:sz w:val="23"/>
                <w:szCs w:val="23"/>
                <w:u w:val="none"/>
                <w:lang w:val="en-US" w:eastAsia="zh-CN" w:bidi="ar"/>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eastAsia="微软雅黑" w:cs="微软雅黑"/>
                <w:i w:val="0"/>
                <w:caps w:val="0"/>
                <w:color w:val="333333"/>
                <w:spacing w:val="0"/>
                <w:sz w:val="21"/>
                <w:szCs w:val="21"/>
                <w:shd w:val="clear" w:fill="FFFFFF"/>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auto"/>
                <w:kern w:val="0"/>
                <w:szCs w:val="21"/>
                <w:lang w:val="en-US" w:eastAsia="zh-CN"/>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auto"/>
                <w:kern w:val="0"/>
                <w:szCs w:val="21"/>
                <w:lang w:val="en-US" w:eastAsia="zh-CN"/>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b/>
                <w:bCs/>
                <w:color w:val="auto"/>
                <w:kern w:val="0"/>
                <w:szCs w:val="21"/>
                <w:highlight w:val="none"/>
                <w:lang w:val="en-US" w:eastAsia="zh-CN"/>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b/>
                <w:bCs/>
                <w:color w:val="auto"/>
                <w:kern w:val="0"/>
                <w:szCs w:val="21"/>
                <w:highlight w:val="none"/>
                <w:lang w:val="en-US" w:eastAsia="zh-CN"/>
              </w:rPr>
            </w:pPr>
            <w:r>
              <w:rPr>
                <w:rFonts w:hint="eastAsia" w:ascii="宋体" w:hAnsi="宋体" w:cs="宋体"/>
                <w:b/>
                <w:bCs/>
                <w:color w:val="auto"/>
                <w:kern w:val="0"/>
                <w:szCs w:val="21"/>
                <w:highlight w:val="none"/>
                <w:lang w:eastAsia="zh-CN"/>
              </w:rPr>
              <w:t>备注</w:t>
            </w:r>
          </w:p>
        </w:tc>
      </w:tr>
      <w:tr>
        <w:tblPrEx>
          <w:tblCellMar>
            <w:top w:w="15" w:type="dxa"/>
            <w:left w:w="15" w:type="dxa"/>
            <w:bottom w:w="15" w:type="dxa"/>
            <w:right w:w="15" w:type="dxa"/>
          </w:tblCellMar>
        </w:tblPrEx>
        <w:trPr>
          <w:trHeight w:val="90"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cs="宋体"/>
                <w:color w:val="000000"/>
                <w:kern w:val="0"/>
                <w:szCs w:val="21"/>
                <w:lang w:val="en-US" w:eastAsia="zh-CN"/>
              </w:rPr>
            </w:pPr>
            <w:r>
              <w:rPr>
                <w:rFonts w:hint="eastAsia" w:ascii="宋体" w:hAnsi="宋体" w:cs="宋体"/>
                <w:color w:val="000000"/>
                <w:kern w:val="0"/>
                <w:szCs w:val="21"/>
                <w:lang w:val="en-US" w:eastAsia="zh-CN"/>
              </w:rPr>
              <w:t>100</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eastAsia="zh-CN"/>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7900-A-01000-140927</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历史文化街区、名镇、名村核心保护范围内拆除历史建筑以外的建筑物、构筑物或者其他设施审批</w:t>
            </w:r>
          </w:p>
        </w:tc>
        <w:tc>
          <w:tcPr>
            <w:tcW w:w="3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23"/>
                <w:szCs w:val="23"/>
                <w:u w:val="none"/>
                <w:lang w:val="en-US" w:eastAsia="zh-CN" w:bidi="ar-SA"/>
              </w:rPr>
            </w:pPr>
            <w:r>
              <w:rPr>
                <w:rFonts w:hint="eastAsia" w:asciiTheme="minorEastAsia" w:hAnsiTheme="minorEastAsia" w:eastAsiaTheme="minorEastAsia" w:cstheme="minorEastAsia"/>
                <w:i w:val="0"/>
                <w:color w:val="000000"/>
                <w:kern w:val="0"/>
                <w:sz w:val="21"/>
                <w:szCs w:val="21"/>
                <w:u w:val="none"/>
                <w:lang w:val="en-US" w:eastAsia="zh-CN" w:bidi="ar"/>
              </w:rPr>
              <w:t>《历史文化名城名镇名村保护条例》（2008年4月22日国务院令第524号）第二十八条：……在历史文化街区、名镇、名村核心保护范围内，拆除历史建筑以外的建筑物、构筑物或者其他设施的，应当经城市、县人民政府城乡规划主管部门会同同级文物主管部门批准。</w:t>
            </w: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0"/>
              </w:numPr>
              <w:spacing w:line="300" w:lineRule="exact"/>
              <w:jc w:val="left"/>
              <w:rPr>
                <w:rFonts w:hint="eastAsia"/>
                <w:lang w:val="en-US" w:eastAsia="zh-CN"/>
              </w:rPr>
            </w:pPr>
          </w:p>
          <w:p>
            <w:pPr>
              <w:widowControl/>
              <w:numPr>
                <w:ilvl w:val="0"/>
                <w:numId w:val="0"/>
              </w:numPr>
              <w:spacing w:line="300" w:lineRule="exact"/>
              <w:jc w:val="left"/>
              <w:rPr>
                <w:rFonts w:hint="eastAsia"/>
                <w:lang w:val="en-US" w:eastAsia="zh-CN"/>
              </w:rPr>
            </w:pPr>
          </w:p>
          <w:p>
            <w:pPr>
              <w:widowControl/>
              <w:numPr>
                <w:ilvl w:val="0"/>
                <w:numId w:val="0"/>
              </w:numPr>
              <w:spacing w:line="300" w:lineRule="exact"/>
              <w:jc w:val="left"/>
              <w:rPr>
                <w:rFonts w:hint="eastAsia"/>
                <w:lang w:val="en-US" w:eastAsia="zh-CN"/>
              </w:rPr>
            </w:pPr>
          </w:p>
          <w:p>
            <w:pPr>
              <w:widowControl/>
              <w:numPr>
                <w:ilvl w:val="0"/>
                <w:numId w:val="0"/>
              </w:numPr>
              <w:spacing w:line="300" w:lineRule="exact"/>
              <w:jc w:val="left"/>
              <w:rPr>
                <w:rFonts w:hint="eastAsia"/>
                <w:lang w:val="en-US" w:eastAsia="zh-CN"/>
              </w:rPr>
            </w:pPr>
          </w:p>
          <w:p>
            <w:pPr>
              <w:widowControl/>
              <w:numPr>
                <w:ilvl w:val="0"/>
                <w:numId w:val="0"/>
              </w:numPr>
              <w:spacing w:line="300" w:lineRule="exact"/>
              <w:jc w:val="left"/>
              <w:rPr>
                <w:rFonts w:hint="eastAsia"/>
                <w:lang w:val="en-US" w:eastAsia="zh-CN"/>
              </w:rPr>
            </w:pPr>
          </w:p>
          <w:p>
            <w:pPr>
              <w:widowControl/>
              <w:numPr>
                <w:ilvl w:val="0"/>
                <w:numId w:val="0"/>
              </w:numPr>
              <w:spacing w:line="300" w:lineRule="exact"/>
              <w:jc w:val="left"/>
              <w:rPr>
                <w:rFonts w:hint="eastAsia"/>
                <w:lang w:val="en-US" w:eastAsia="zh-CN"/>
              </w:rPr>
            </w:pPr>
          </w:p>
          <w:p>
            <w:pPr>
              <w:widowControl/>
              <w:numPr>
                <w:ilvl w:val="0"/>
                <w:numId w:val="0"/>
              </w:numPr>
              <w:spacing w:line="300" w:lineRule="exact"/>
              <w:jc w:val="left"/>
              <w:rPr>
                <w:rFonts w:hint="eastAsia"/>
              </w:rPr>
            </w:pPr>
            <w:r>
              <w:rPr>
                <w:rFonts w:hint="eastAsia"/>
                <w:lang w:val="en-US" w:eastAsia="zh-CN"/>
              </w:rPr>
              <w:t>1、</w:t>
            </w:r>
            <w:r>
              <w:rPr>
                <w:rFonts w:hint="eastAsia"/>
              </w:rPr>
              <w:t>送达责任：准予许可的制发送达许可证送达申请人并把结果予以公示</w:t>
            </w:r>
            <w:r>
              <w:rPr>
                <w:rFonts w:hint="eastAsia"/>
              </w:rPr>
              <w:br w:type="textWrapping"/>
            </w:r>
            <w:r>
              <w:rPr>
                <w:rFonts w:hint="eastAsia"/>
                <w:lang w:val="en-US" w:eastAsia="zh-CN"/>
              </w:rPr>
              <w:t>2</w:t>
            </w:r>
            <w:r>
              <w:rPr>
                <w:rFonts w:hint="eastAsia"/>
              </w:rPr>
              <w:t>、其他：法律法规规章规定应履行的责任</w:t>
            </w:r>
            <w:r>
              <w:rPr>
                <w:rFonts w:hint="eastAsia"/>
              </w:rPr>
              <w:br w:type="textWrapping"/>
            </w:r>
            <w:r>
              <w:rPr>
                <w:rFonts w:hint="eastAsia"/>
                <w:lang w:val="en-US" w:eastAsia="zh-CN"/>
              </w:rPr>
              <w:t>3</w:t>
            </w:r>
            <w:r>
              <w:rPr>
                <w:rFonts w:hint="eastAsia"/>
              </w:rPr>
              <w:t>、审查责任：严格按照《中华人民共和国城乡规划法》要求严格审查，提出是否同意的审查意见。</w:t>
            </w:r>
            <w:r>
              <w:rPr>
                <w:rFonts w:hint="eastAsia"/>
              </w:rPr>
              <w:br w:type="textWrapping"/>
            </w:r>
            <w:r>
              <w:rPr>
                <w:rFonts w:hint="eastAsia"/>
                <w:lang w:val="en-US" w:eastAsia="zh-CN"/>
              </w:rPr>
              <w:t>4</w:t>
            </w:r>
            <w:r>
              <w:rPr>
                <w:rFonts w:hint="eastAsia"/>
              </w:rPr>
              <w:t>、受理责任：公示应当提交的材料，一次性告知补正材料，依法受理或不予受理（不予受理应当告知理由）</w:t>
            </w:r>
            <w:r>
              <w:rPr>
                <w:rFonts w:hint="eastAsia"/>
              </w:rPr>
              <w:br w:type="textWrapping"/>
            </w:r>
            <w:r>
              <w:rPr>
                <w:rFonts w:hint="eastAsia"/>
                <w:lang w:val="en-US" w:eastAsia="zh-CN"/>
              </w:rPr>
              <w:t>5</w:t>
            </w:r>
            <w:r>
              <w:rPr>
                <w:rFonts w:hint="eastAsia"/>
              </w:rPr>
              <w:t>、决定责任：做出行政许可或不予行政许可决定，法定告知（不予许可的应当书面告知理由）。</w:t>
            </w:r>
          </w:p>
          <w:p>
            <w:pPr>
              <w:pStyle w:val="2"/>
              <w:widowControl w:val="0"/>
              <w:numPr>
                <w:ilvl w:val="0"/>
                <w:numId w:val="0"/>
              </w:numPr>
              <w:spacing w:after="120"/>
              <w:jc w:val="both"/>
              <w:rPr>
                <w:rFonts w:hint="eastAsia"/>
                <w:lang w:val="en-US" w:eastAsia="zh-CN"/>
              </w:rPr>
            </w:pPr>
          </w:p>
          <w:p>
            <w:pPr>
              <w:pStyle w:val="2"/>
              <w:widowControl w:val="0"/>
              <w:numPr>
                <w:ilvl w:val="0"/>
                <w:numId w:val="0"/>
              </w:numPr>
              <w:spacing w:after="120"/>
              <w:jc w:val="both"/>
              <w:rPr>
                <w:rFonts w:hint="eastAsia"/>
                <w:lang w:val="en-US" w:eastAsia="zh-CN"/>
              </w:rPr>
            </w:pPr>
          </w:p>
          <w:p>
            <w:pPr>
              <w:pStyle w:val="2"/>
              <w:widowControl w:val="0"/>
              <w:numPr>
                <w:ilvl w:val="0"/>
                <w:numId w:val="0"/>
              </w:numPr>
              <w:spacing w:after="120"/>
              <w:jc w:val="both"/>
              <w:rPr>
                <w:rFonts w:hint="eastAsia"/>
                <w:lang w:val="en-US" w:eastAsia="zh-CN"/>
              </w:rPr>
            </w:pPr>
          </w:p>
          <w:p>
            <w:pPr>
              <w:pStyle w:val="2"/>
              <w:widowControl w:val="0"/>
              <w:numPr>
                <w:ilvl w:val="0"/>
                <w:numId w:val="0"/>
              </w:numPr>
              <w:spacing w:after="120"/>
              <w:jc w:val="both"/>
              <w:rPr>
                <w:rFonts w:hint="eastAsia"/>
                <w:lang w:val="en-US" w:eastAsia="zh-CN"/>
              </w:rPr>
            </w:pPr>
          </w:p>
          <w:p>
            <w:pPr>
              <w:pStyle w:val="2"/>
              <w:widowControl w:val="0"/>
              <w:numPr>
                <w:ilvl w:val="0"/>
                <w:numId w:val="0"/>
              </w:numPr>
              <w:spacing w:after="120"/>
              <w:jc w:val="both"/>
              <w:rPr>
                <w:rFonts w:hint="eastAsia"/>
                <w:lang w:val="en-US" w:eastAsia="zh-CN"/>
              </w:rPr>
            </w:pP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1、《历史文化名城名镇名村保护条例》</w:t>
            </w: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auto"/>
                <w:kern w:val="0"/>
                <w:szCs w:val="21"/>
                <w:lang w:val="en-US" w:eastAsia="zh-CN"/>
              </w:rPr>
              <w:t>神池县行政审批服务管理局环评建筑股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auto"/>
                <w:kern w:val="0"/>
                <w:szCs w:val="21"/>
                <w:lang w:val="en-US" w:eastAsia="zh-CN"/>
              </w:rPr>
              <w:t>神池县行政审批服务管理局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23"/>
                <w:szCs w:val="23"/>
                <w:u w:val="none"/>
                <w:lang w:val="en-US" w:eastAsia="zh-CN" w:bidi="ar-SA"/>
              </w:rPr>
            </w:pPr>
            <w:r>
              <w:rPr>
                <w:rFonts w:hint="eastAsia" w:ascii="宋体" w:hAnsi="宋体" w:eastAsia="宋体" w:cs="宋体"/>
                <w:i w:val="0"/>
                <w:color w:val="000000"/>
                <w:kern w:val="0"/>
                <w:sz w:val="23"/>
                <w:szCs w:val="23"/>
                <w:u w:val="none"/>
                <w:lang w:val="en-US" w:eastAsia="zh-CN" w:bidi="ar"/>
              </w:rPr>
              <w:t>市级</w:t>
            </w:r>
            <w:r>
              <w:rPr>
                <w:rFonts w:hint="eastAsia" w:ascii="宋体" w:hAnsi="宋体" w:eastAsia="宋体" w:cs="宋体"/>
                <w:i w:val="0"/>
                <w:color w:val="000000"/>
                <w:kern w:val="0"/>
                <w:sz w:val="23"/>
                <w:szCs w:val="23"/>
                <w:u w:val="none"/>
                <w:lang w:val="en-US" w:eastAsia="zh-CN" w:bidi="ar"/>
              </w:rPr>
              <w:br w:type="textWrapping"/>
            </w:r>
            <w:r>
              <w:rPr>
                <w:rFonts w:hint="eastAsia" w:ascii="宋体" w:hAnsi="宋体" w:eastAsia="宋体" w:cs="宋体"/>
                <w:i w:val="0"/>
                <w:color w:val="000000"/>
                <w:kern w:val="0"/>
                <w:sz w:val="23"/>
                <w:szCs w:val="23"/>
                <w:u w:val="none"/>
                <w:lang w:val="en-US" w:eastAsia="zh-CN" w:bidi="ar"/>
              </w:rPr>
              <w:t>县级</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p>
        </w:tc>
      </w:tr>
      <w:tr>
        <w:tblPrEx>
          <w:tblCellMar>
            <w:top w:w="15" w:type="dxa"/>
            <w:left w:w="15" w:type="dxa"/>
            <w:bottom w:w="15" w:type="dxa"/>
            <w:right w:w="15" w:type="dxa"/>
          </w:tblCellMar>
        </w:tblPrEx>
        <w:trPr>
          <w:trHeight w:val="90"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eastAsia="zh-CN"/>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i w:val="0"/>
                <w:color w:val="000000"/>
                <w:kern w:val="0"/>
                <w:sz w:val="23"/>
                <w:szCs w:val="23"/>
                <w:u w:val="none"/>
                <w:lang w:val="en-US" w:eastAsia="zh-CN" w:bidi="ar"/>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eastAsia="微软雅黑" w:cs="微软雅黑"/>
                <w:i w:val="0"/>
                <w:caps w:val="0"/>
                <w:color w:val="333333"/>
                <w:spacing w:val="0"/>
                <w:sz w:val="21"/>
                <w:szCs w:val="21"/>
                <w:shd w:val="clear" w:fill="FFFFFF"/>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auto"/>
                <w:kern w:val="0"/>
                <w:szCs w:val="21"/>
                <w:lang w:val="en-US" w:eastAsia="zh-CN"/>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auto"/>
                <w:kern w:val="0"/>
                <w:szCs w:val="21"/>
                <w:lang w:val="en-US" w:eastAsia="zh-CN"/>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省级^市级^县级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90"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cs="宋体"/>
                <w:color w:val="000000"/>
                <w:kern w:val="0"/>
                <w:szCs w:val="21"/>
                <w:lang w:val="en-US" w:eastAsia="zh-CN"/>
              </w:rPr>
            </w:pPr>
            <w:r>
              <w:rPr>
                <w:rFonts w:hint="eastAsia" w:ascii="宋体" w:hAnsi="宋体" w:cs="宋体"/>
                <w:color w:val="000000"/>
                <w:kern w:val="0"/>
                <w:szCs w:val="21"/>
                <w:lang w:val="en-US" w:eastAsia="zh-CN"/>
              </w:rPr>
              <w:t>101</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eastAsia="zh-CN"/>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7900-A-01010-140927</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cs="宋体"/>
                <w:color w:val="000000"/>
                <w:kern w:val="0"/>
                <w:sz w:val="21"/>
                <w:szCs w:val="21"/>
                <w:lang w:val="en-US" w:eastAsia="zh-CN"/>
              </w:rPr>
            </w:pPr>
            <w:r>
              <w:rPr>
                <w:rFonts w:hint="eastAsia" w:ascii="宋体" w:hAnsi="宋体" w:cs="宋体"/>
                <w:color w:val="000000"/>
                <w:kern w:val="0"/>
                <w:sz w:val="21"/>
                <w:szCs w:val="21"/>
                <w:lang w:val="en-US" w:eastAsia="zh-CN"/>
              </w:rPr>
              <w:t>历史建筑外部修缮装饰、添加设施以及改变历史建筑的结构或者使用性质审批</w:t>
            </w:r>
          </w:p>
        </w:tc>
        <w:tc>
          <w:tcPr>
            <w:tcW w:w="3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历史文化名城名镇名村保护条例》（2008年4月22日国务院令第524号）第三十五条：对历史建筑进行外部修缮装饰、添加设施以及改变历史建筑的结构或者使用性质的，应当经城市、县人民政府城乡规划主管部门会同同级文物主管部门批准，并依照有关法律、法规的规定办理相关手续。</w:t>
            </w: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0"/>
              </w:numPr>
              <w:spacing w:line="300" w:lineRule="exact"/>
              <w:jc w:val="left"/>
              <w:rPr>
                <w:rFonts w:hint="eastAsia"/>
                <w:lang w:val="en-US" w:eastAsia="zh-CN"/>
              </w:rPr>
            </w:pPr>
          </w:p>
          <w:p>
            <w:pPr>
              <w:widowControl/>
              <w:numPr>
                <w:ilvl w:val="0"/>
                <w:numId w:val="0"/>
              </w:numPr>
              <w:spacing w:line="300" w:lineRule="exact"/>
              <w:jc w:val="left"/>
              <w:rPr>
                <w:rFonts w:hint="eastAsia"/>
                <w:lang w:val="en-US" w:eastAsia="zh-CN"/>
              </w:rPr>
            </w:pPr>
          </w:p>
          <w:p>
            <w:pPr>
              <w:widowControl/>
              <w:numPr>
                <w:ilvl w:val="0"/>
                <w:numId w:val="0"/>
              </w:numPr>
              <w:spacing w:line="300" w:lineRule="exact"/>
              <w:jc w:val="left"/>
              <w:rPr>
                <w:rFonts w:hint="eastAsia"/>
                <w:lang w:val="en-US" w:eastAsia="zh-CN"/>
              </w:rPr>
            </w:pPr>
          </w:p>
          <w:p>
            <w:pPr>
              <w:widowControl/>
              <w:numPr>
                <w:ilvl w:val="0"/>
                <w:numId w:val="0"/>
              </w:numPr>
              <w:spacing w:line="300" w:lineRule="exact"/>
              <w:jc w:val="left"/>
              <w:rPr>
                <w:rFonts w:hint="eastAsia"/>
              </w:rPr>
            </w:pPr>
            <w:r>
              <w:rPr>
                <w:rFonts w:hint="eastAsia"/>
                <w:lang w:val="en-US" w:eastAsia="zh-CN"/>
              </w:rPr>
              <w:t>1、</w:t>
            </w:r>
            <w:r>
              <w:rPr>
                <w:rFonts w:hint="eastAsia"/>
              </w:rPr>
              <w:t>送达责任：准予许可的制发送达许可证送达申请人并把结果予以公示</w:t>
            </w:r>
            <w:r>
              <w:rPr>
                <w:rFonts w:hint="eastAsia"/>
              </w:rPr>
              <w:br w:type="textWrapping"/>
            </w:r>
            <w:r>
              <w:rPr>
                <w:rFonts w:hint="eastAsia"/>
                <w:lang w:val="en-US" w:eastAsia="zh-CN"/>
              </w:rPr>
              <w:t>2</w:t>
            </w:r>
            <w:r>
              <w:rPr>
                <w:rFonts w:hint="eastAsia"/>
              </w:rPr>
              <w:t>、其他：法律法规规章规定应履行的责任</w:t>
            </w:r>
            <w:r>
              <w:rPr>
                <w:rFonts w:hint="eastAsia"/>
              </w:rPr>
              <w:br w:type="textWrapping"/>
            </w:r>
            <w:r>
              <w:rPr>
                <w:rFonts w:hint="eastAsia"/>
                <w:lang w:val="en-US" w:eastAsia="zh-CN"/>
              </w:rPr>
              <w:t>3</w:t>
            </w:r>
            <w:r>
              <w:rPr>
                <w:rFonts w:hint="eastAsia"/>
              </w:rPr>
              <w:t>、审查责任：严格按照《中华人民共和国城乡规划法》要求严格审查，提出是否同意的审查意见。</w:t>
            </w:r>
            <w:r>
              <w:rPr>
                <w:rFonts w:hint="eastAsia"/>
              </w:rPr>
              <w:br w:type="textWrapping"/>
            </w:r>
            <w:r>
              <w:rPr>
                <w:rFonts w:hint="eastAsia"/>
                <w:lang w:val="en-US" w:eastAsia="zh-CN"/>
              </w:rPr>
              <w:t>4</w:t>
            </w:r>
            <w:r>
              <w:rPr>
                <w:rFonts w:hint="eastAsia"/>
              </w:rPr>
              <w:t>、受理责任：公示应当提交的材料，一次性告知补正材料，依法受理或不予受理（不予受理应当告知理由）</w:t>
            </w:r>
            <w:r>
              <w:rPr>
                <w:rFonts w:hint="eastAsia"/>
              </w:rPr>
              <w:br w:type="textWrapping"/>
            </w:r>
            <w:r>
              <w:rPr>
                <w:rFonts w:hint="eastAsia"/>
                <w:lang w:val="en-US" w:eastAsia="zh-CN"/>
              </w:rPr>
              <w:t>5</w:t>
            </w:r>
            <w:r>
              <w:rPr>
                <w:rFonts w:hint="eastAsia"/>
              </w:rPr>
              <w:t>、决定责任：做出行政许可或不予行政许可决定，法定告知（不予许可的应当书面告知理由）。</w:t>
            </w:r>
          </w:p>
          <w:p>
            <w:pPr>
              <w:pStyle w:val="2"/>
              <w:widowControl w:val="0"/>
              <w:numPr>
                <w:ilvl w:val="0"/>
                <w:numId w:val="0"/>
              </w:numPr>
              <w:spacing w:after="120"/>
              <w:jc w:val="both"/>
              <w:rPr>
                <w:rFonts w:hint="eastAsia"/>
                <w:lang w:val="en-US" w:eastAsia="zh-CN"/>
              </w:rPr>
            </w:pPr>
          </w:p>
          <w:p>
            <w:pPr>
              <w:pStyle w:val="2"/>
              <w:widowControl w:val="0"/>
              <w:numPr>
                <w:ilvl w:val="0"/>
                <w:numId w:val="0"/>
              </w:numPr>
              <w:spacing w:after="120"/>
              <w:jc w:val="both"/>
              <w:rPr>
                <w:rFonts w:hint="eastAsia"/>
                <w:lang w:val="en-US" w:eastAsia="zh-CN"/>
              </w:rPr>
            </w:pPr>
          </w:p>
          <w:p>
            <w:pPr>
              <w:pStyle w:val="2"/>
              <w:widowControl w:val="0"/>
              <w:numPr>
                <w:ilvl w:val="0"/>
                <w:numId w:val="0"/>
              </w:numPr>
              <w:spacing w:after="120"/>
              <w:jc w:val="both"/>
              <w:rPr>
                <w:rFonts w:hint="eastAsia"/>
                <w:lang w:val="en-US" w:eastAsia="zh-CN"/>
              </w:rPr>
            </w:pPr>
          </w:p>
          <w:p>
            <w:pPr>
              <w:pStyle w:val="2"/>
              <w:widowControl w:val="0"/>
              <w:numPr>
                <w:ilvl w:val="0"/>
                <w:numId w:val="0"/>
              </w:numPr>
              <w:spacing w:after="120"/>
              <w:jc w:val="both"/>
              <w:rPr>
                <w:rFonts w:hint="eastAsia"/>
                <w:lang w:val="en-US" w:eastAsia="zh-CN"/>
              </w:rPr>
            </w:pPr>
          </w:p>
          <w:p>
            <w:pPr>
              <w:pStyle w:val="2"/>
              <w:widowControl w:val="0"/>
              <w:numPr>
                <w:ilvl w:val="0"/>
                <w:numId w:val="0"/>
              </w:numPr>
              <w:spacing w:after="120"/>
              <w:jc w:val="both"/>
              <w:rPr>
                <w:rFonts w:hint="eastAsia"/>
                <w:lang w:val="en-US" w:eastAsia="zh-CN"/>
              </w:rPr>
            </w:pPr>
          </w:p>
          <w:p>
            <w:pPr>
              <w:pStyle w:val="2"/>
              <w:widowControl w:val="0"/>
              <w:numPr>
                <w:ilvl w:val="0"/>
                <w:numId w:val="0"/>
              </w:numPr>
              <w:spacing w:after="120"/>
              <w:jc w:val="both"/>
              <w:rPr>
                <w:rFonts w:hint="eastAsia"/>
                <w:lang w:val="en-US" w:eastAsia="zh-CN"/>
              </w:rPr>
            </w:pP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1、《历史文化名城名镇名村保护条例》</w:t>
            </w: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auto"/>
                <w:kern w:val="0"/>
                <w:szCs w:val="21"/>
                <w:lang w:val="en-US" w:eastAsia="zh-CN"/>
              </w:rPr>
              <w:t>神池县行政审批服务管理局环评建筑股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auto"/>
                <w:kern w:val="0"/>
                <w:szCs w:val="21"/>
                <w:lang w:val="en-US" w:eastAsia="zh-CN"/>
              </w:rPr>
              <w:t>神池县行政审批服务管理局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市级</w:t>
            </w:r>
          </w:p>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县级</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p>
        </w:tc>
      </w:tr>
      <w:tr>
        <w:tblPrEx>
          <w:tblCellMar>
            <w:top w:w="15" w:type="dxa"/>
            <w:left w:w="15" w:type="dxa"/>
            <w:bottom w:w="15" w:type="dxa"/>
            <w:right w:w="15" w:type="dxa"/>
          </w:tblCellMar>
        </w:tblPrEx>
        <w:trPr>
          <w:trHeight w:val="90"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eastAsia="zh-CN"/>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i w:val="0"/>
                <w:color w:val="000000"/>
                <w:kern w:val="0"/>
                <w:sz w:val="23"/>
                <w:szCs w:val="23"/>
                <w:u w:val="none"/>
                <w:lang w:val="en-US" w:eastAsia="zh-CN" w:bidi="ar"/>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eastAsia="微软雅黑" w:cs="微软雅黑"/>
                <w:i w:val="0"/>
                <w:caps w:val="0"/>
                <w:color w:val="333333"/>
                <w:spacing w:val="0"/>
                <w:sz w:val="21"/>
                <w:szCs w:val="21"/>
                <w:shd w:val="clear" w:fill="FFFFFF"/>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eastAsia="微软雅黑" w:cs="微软雅黑"/>
                <w:i w:val="0"/>
                <w:caps w:val="0"/>
                <w:color w:val="333333"/>
                <w:spacing w:val="0"/>
                <w:sz w:val="21"/>
                <w:szCs w:val="21"/>
                <w:shd w:val="clear" w:fill="FFFFFF"/>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auto"/>
                <w:kern w:val="0"/>
                <w:szCs w:val="21"/>
                <w:lang w:val="en-US" w:eastAsia="zh-CN"/>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auto"/>
                <w:kern w:val="0"/>
                <w:szCs w:val="21"/>
                <w:lang w:val="en-US" w:eastAsia="zh-CN"/>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i w:val="0"/>
                <w:color w:val="000000"/>
                <w:kern w:val="0"/>
                <w:sz w:val="22"/>
                <w:szCs w:val="22"/>
                <w:u w:val="none"/>
                <w:lang w:val="en-US" w:eastAsia="zh-CN" w:bidi="ar"/>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8087"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cs="宋体"/>
                <w:color w:val="000000"/>
                <w:kern w:val="0"/>
                <w:szCs w:val="21"/>
                <w:lang w:val="en-US" w:eastAsia="zh-CN"/>
              </w:rPr>
            </w:pPr>
            <w:r>
              <w:rPr>
                <w:rFonts w:hint="eastAsia" w:ascii="宋体" w:hAnsi="宋体" w:cs="宋体"/>
                <w:color w:val="000000"/>
                <w:kern w:val="0"/>
                <w:szCs w:val="21"/>
                <w:lang w:val="en-US" w:eastAsia="zh-CN"/>
              </w:rPr>
              <w:t>102</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eastAsia="zh-CN"/>
              </w:rPr>
              <w:t>行政确认</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rPr>
              <w:t>7900-A-01020-140927</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建设工程竣工验收消防备案</w:t>
            </w:r>
          </w:p>
        </w:tc>
        <w:tc>
          <w:tcPr>
            <w:tcW w:w="34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《中共中央办公厅 国务院办公厅关于调整住房和城乡建设部职责机构编制的通知》（厅字〔2018〕85号）明确规定：“将公安部指导建设工程消防设计审查职责划入住房和城乡建设部。”</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《中央编办关于建设工程消防设计审查验收职责划转核增行政编制的通知》（中央编办发〔2018〕169号）明确规定，核增住房和城乡建设部机关行政编制，重点用于做好指导建设工程消防设计审查验收等工作。</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住房和城乡建设部办公厅关于&lt;中华人民共和国消防法修正案（草案征求意见稿）&gt;意见的函》（建办法函〔2019〕144号）中提出“前款规定以外的其他建设工程，建设单位在验收后应当报住房和城乡建设主管部门或者其他有关部门备案，住房和城乡建设主管部门或者其他有关部门应对进行抽查。”</w:t>
            </w: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0"/>
              </w:numPr>
              <w:spacing w:line="300" w:lineRule="exact"/>
              <w:jc w:val="left"/>
              <w:rPr>
                <w:rFonts w:hint="eastAsia" w:ascii="宋体" w:hAnsi="宋体" w:eastAsia="宋体" w:cs="宋体"/>
                <w:i w:val="0"/>
                <w:caps w:val="0"/>
                <w:color w:val="333333"/>
                <w:spacing w:val="0"/>
                <w:sz w:val="21"/>
                <w:szCs w:val="21"/>
                <w:shd w:val="clear" w:fill="FFFFFF"/>
                <w:lang w:val="en-US" w:eastAsia="zh-CN"/>
              </w:rPr>
            </w:pPr>
            <w:r>
              <w:rPr>
                <w:rFonts w:hint="eastAsia" w:ascii="宋体" w:hAnsi="宋体" w:eastAsia="宋体" w:cs="宋体"/>
                <w:i w:val="0"/>
                <w:caps w:val="0"/>
                <w:color w:val="333333"/>
                <w:spacing w:val="0"/>
                <w:sz w:val="21"/>
                <w:szCs w:val="21"/>
                <w:shd w:val="clear" w:fill="FFFFFF"/>
                <w:lang w:val="en-US" w:eastAsia="zh-CN"/>
              </w:rPr>
              <w:t>1、</w:t>
            </w:r>
            <w:r>
              <w:rPr>
                <w:rFonts w:hint="eastAsia" w:ascii="宋体" w:hAnsi="宋体" w:eastAsia="宋体" w:cs="宋体"/>
                <w:i w:val="0"/>
                <w:caps w:val="0"/>
                <w:color w:val="333333"/>
                <w:spacing w:val="0"/>
                <w:sz w:val="21"/>
                <w:szCs w:val="21"/>
                <w:shd w:val="clear" w:fill="FFFFFF"/>
              </w:rPr>
              <w:t>受理责任：公示应当提交的材料，一次性告知补正材料，依法受理或不予受理（不予受理应当告知理由）。</w:t>
            </w:r>
          </w:p>
          <w:p>
            <w:pPr>
              <w:widowControl/>
              <w:numPr>
                <w:ilvl w:val="0"/>
                <w:numId w:val="0"/>
              </w:numPr>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i w:val="0"/>
                <w:caps w:val="0"/>
                <w:color w:val="333333"/>
                <w:spacing w:val="0"/>
                <w:sz w:val="21"/>
                <w:szCs w:val="21"/>
                <w:shd w:val="clear" w:fill="FFFFFF"/>
                <w:lang w:val="en-US" w:eastAsia="zh-CN"/>
              </w:rPr>
              <w:t>2、</w:t>
            </w:r>
            <w:r>
              <w:rPr>
                <w:rFonts w:hint="eastAsia" w:ascii="宋体" w:hAnsi="宋体" w:eastAsia="宋体" w:cs="宋体"/>
                <w:i w:val="0"/>
                <w:caps w:val="0"/>
                <w:color w:val="333333"/>
                <w:spacing w:val="0"/>
                <w:sz w:val="21"/>
                <w:szCs w:val="21"/>
                <w:shd w:val="clear" w:fill="FFFFFF"/>
              </w:rPr>
              <w:t xml:space="preserve"> 审查责任：严格按照&lt;中华人民共和国消防法&gt;、《建设工程消防监督管理规定》要求审查并提出初审意见。</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lang w:val="en-US" w:eastAsia="zh-CN"/>
              </w:rPr>
              <w:t>3、</w:t>
            </w:r>
            <w:r>
              <w:rPr>
                <w:rFonts w:hint="eastAsia" w:ascii="宋体" w:hAnsi="宋体" w:eastAsia="宋体" w:cs="宋体"/>
                <w:i w:val="0"/>
                <w:caps w:val="0"/>
                <w:color w:val="333333"/>
                <w:spacing w:val="0"/>
                <w:sz w:val="21"/>
                <w:szCs w:val="21"/>
                <w:shd w:val="clear" w:fill="FFFFFF"/>
              </w:rPr>
              <w:t xml:space="preserve"> 其他：法律法规规章规定应履行的责任。</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 </w:t>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rPr>
            </w:pPr>
            <w:r>
              <w:rPr>
                <w:rFonts w:hint="eastAsia"/>
              </w:rPr>
              <w:t>1、中共中央办公厅 国务院办公厅关于调整住房和城乡建设部职责机构编制的通知:将公安部指导建设工程消防设计审查职责划入住房和城乡建设部</w:t>
            </w:r>
            <w:r>
              <w:rPr>
                <w:rFonts w:hint="eastAsia"/>
              </w:rPr>
              <w:br w:type="textWrapping"/>
            </w:r>
            <w:r>
              <w:rPr>
                <w:rFonts w:hint="eastAsia"/>
              </w:rPr>
              <w:t>2、中央编办关于建设工程消防设计审查验收职责划转核增行政编制的通知:明确将公安消防部门建设工程消防设计审查验收职责划转住房和城乡建设部门，</w:t>
            </w:r>
            <w:r>
              <w:rPr>
                <w:rFonts w:hint="eastAsia"/>
              </w:rPr>
              <w:br w:type="textWrapping"/>
            </w:r>
            <w:r>
              <w:rPr>
                <w:rFonts w:hint="eastAsia"/>
              </w:rPr>
              <w:t>3、中华人民共和国消防法:第十三条国务院住房和城乡建设主管部门规定应当申请消防验收的建设工程竣工，建设单位应当向住房和城乡建设主管部门申请消防验收。 　　</w:t>
            </w:r>
            <w:r>
              <w:rPr>
                <w:rFonts w:hint="eastAsia"/>
                <w:lang w:val="en-US" w:eastAsia="zh-CN"/>
              </w:rPr>
              <w:t xml:space="preserve">     </w:t>
            </w:r>
            <w:r>
              <w:rPr>
                <w:rFonts w:hint="eastAsia"/>
              </w:rPr>
              <w:t>前款规定以外的其他建设工程，建设单位在验收后应当报住房和城乡建设主管部门备案，住房和城乡建设主管部门应当进行抽查。 　</w:t>
            </w:r>
            <w:r>
              <w:rPr>
                <w:rFonts w:hint="eastAsia"/>
                <w:lang w:val="en-US" w:eastAsia="zh-CN"/>
              </w:rPr>
              <w:t xml:space="preserve"> </w:t>
            </w:r>
            <w:r>
              <w:rPr>
                <w:rFonts w:hint="eastAsia"/>
              </w:rPr>
              <w:t>　</w:t>
            </w:r>
            <w:r>
              <w:rPr>
                <w:rFonts w:hint="eastAsia"/>
                <w:lang w:val="en-US" w:eastAsia="zh-CN"/>
              </w:rPr>
              <w:t xml:space="preserve">    </w:t>
            </w:r>
            <w:r>
              <w:rPr>
                <w:rFonts w:hint="eastAsia"/>
              </w:rPr>
              <w:t>依法应当进行消防验收的建设工程，未经消防验收或者消防验收不合格的，禁止投入使用；其他建设工程经依法抽查不合格的，应当停止使用。 第十四条　建设工程消防设计审查、消防验收、备案和抽查的具体办法，由国务院住房和城乡建设主管部门规定。</w:t>
            </w: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lang w:val="en-US" w:eastAsia="zh-CN"/>
              </w:rPr>
            </w:pP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auto"/>
                <w:kern w:val="0"/>
                <w:szCs w:val="21"/>
                <w:lang w:val="en-US" w:eastAsia="zh-CN"/>
              </w:rPr>
              <w:t>神池县行政审批服务管理局环评建筑股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auto"/>
                <w:kern w:val="0"/>
                <w:szCs w:val="21"/>
                <w:lang w:val="en-US" w:eastAsia="zh-CN"/>
              </w:rPr>
              <w:t>神池县行政审批服务管理局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省级^市级^县级</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444444"/>
                <w:szCs w:val="21"/>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微软雅黑" w:hAnsi="微软雅黑"/>
                <w:color w:val="333333"/>
                <w:szCs w:val="21"/>
                <w:shd w:val="pct10" w:color="auto" w:fill="FFFFFF"/>
                <w:lang w:val="en-US" w:eastAsia="zh-CN"/>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color w:val="333333"/>
                <w:szCs w:val="21"/>
                <w:shd w:val="clear" w:color="auto" w:fill="FFFFFF"/>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default" w:ascii="宋体" w:hAnsi="宋体" w:cs="宋体"/>
                <w:color w:val="000000"/>
                <w:kern w:val="0"/>
                <w:szCs w:val="21"/>
                <w:lang w:val="en-US" w:eastAsia="zh-CN"/>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default" w:ascii="宋体" w:hAnsi="宋体" w:cs="宋体"/>
                <w:color w:val="000000"/>
                <w:kern w:val="0"/>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103</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rPr>
              <w:t>行政许可</w:t>
            </w:r>
          </w:p>
        </w:tc>
        <w:tc>
          <w:tcPr>
            <w:tcW w:w="5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444444"/>
                <w:sz w:val="21"/>
                <w:szCs w:val="21"/>
              </w:rPr>
              <w:t>7900-A-10300-140927</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申请从事互联网上网服务经营活动审批</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sz w:val="21"/>
                <w:szCs w:val="21"/>
              </w:rPr>
            </w:pPr>
            <w:r>
              <w:rPr>
                <w:rFonts w:hint="eastAsia" w:ascii="宋体" w:hAnsi="宋体" w:eastAsia="宋体" w:cs="宋体"/>
                <w:sz w:val="21"/>
                <w:szCs w:val="21"/>
              </w:rPr>
              <w:t>《互联网上网服务营业场所管理条例》（2002年9月29日国务院令第363号，2016年2月6日予以修改）第四条：县级以上人民政府文化行政部门负责互联网上网服务营业场所经营单位的设立审批。第十条：互联网上网服务营业场所经营单位申请从事互联网上网服务经营活动，应当向县级以上地方人民政府文化行政部门提出申请；第十三条：互联网上网服务营业场所经营单位变更营业场所地址或者对营业场所进行改建、扩建，变更计算机数量或者其他重要事项的，应当经原审核机关同意。</w:t>
            </w:r>
          </w:p>
          <w:p>
            <w:pPr>
              <w:widowControl/>
              <w:spacing w:line="300" w:lineRule="exact"/>
              <w:jc w:val="left"/>
              <w:rPr>
                <w:rFonts w:hint="eastAsia" w:ascii="宋体" w:hAnsi="宋体" w:eastAsia="宋体" w:cs="宋体"/>
                <w:color w:val="000000"/>
                <w:kern w:val="0"/>
                <w:sz w:val="21"/>
                <w:szCs w:val="21"/>
              </w:rPr>
            </w:pPr>
          </w:p>
        </w:tc>
        <w:tc>
          <w:tcPr>
            <w:tcW w:w="291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9"/>
              <w:widowControl/>
              <w:numPr>
                <w:ilvl w:val="0"/>
                <w:numId w:val="0"/>
              </w:numPr>
              <w:shd w:val="clear"/>
              <w:spacing w:line="300" w:lineRule="exact"/>
              <w:ind w:left="60" w:leftChars="0"/>
              <w:jc w:val="left"/>
              <w:rPr>
                <w:rFonts w:hint="eastAsia" w:ascii="宋体" w:hAnsi="宋体" w:eastAsia="宋体" w:cs="宋体"/>
                <w:color w:val="333333"/>
                <w:sz w:val="21"/>
                <w:szCs w:val="21"/>
                <w:shd w:val="clear" w:color="auto" w:fill="auto"/>
              </w:rPr>
            </w:pPr>
            <w:r>
              <w:rPr>
                <w:rFonts w:hint="eastAsia" w:ascii="宋体" w:hAnsi="宋体" w:eastAsia="宋体" w:cs="宋体"/>
                <w:color w:val="333333"/>
                <w:sz w:val="21"/>
                <w:szCs w:val="21"/>
                <w:shd w:val="clear" w:color="auto" w:fill="auto"/>
                <w:lang w:val="en-US" w:eastAsia="zh-CN"/>
              </w:rPr>
              <w:t>1、</w:t>
            </w:r>
            <w:r>
              <w:rPr>
                <w:rFonts w:hint="eastAsia" w:ascii="宋体" w:hAnsi="宋体" w:eastAsia="宋体" w:cs="宋体"/>
                <w:color w:val="333333"/>
                <w:sz w:val="21"/>
                <w:szCs w:val="21"/>
                <w:shd w:val="clear" w:color="auto" w:fill="auto"/>
              </w:rPr>
              <w:t>受理责任：公示应当提交的材料，一次性告知补正材料，依法受理或不予受理（不予受理应当告知理由）。 </w:t>
            </w:r>
          </w:p>
          <w:p>
            <w:pPr>
              <w:pStyle w:val="9"/>
              <w:widowControl/>
              <w:numPr>
                <w:ilvl w:val="0"/>
                <w:numId w:val="0"/>
              </w:numPr>
              <w:shd w:val="clear"/>
              <w:spacing w:line="300" w:lineRule="exact"/>
              <w:ind w:left="60" w:leftChars="0"/>
              <w:jc w:val="left"/>
              <w:rPr>
                <w:rFonts w:hint="eastAsia" w:ascii="宋体" w:hAnsi="宋体" w:eastAsia="宋体" w:cs="宋体"/>
                <w:color w:val="333333"/>
                <w:sz w:val="21"/>
                <w:szCs w:val="21"/>
                <w:shd w:val="clear" w:color="auto" w:fill="auto"/>
              </w:rPr>
            </w:pPr>
            <w:r>
              <w:rPr>
                <w:rFonts w:hint="eastAsia" w:ascii="宋体" w:hAnsi="宋体" w:eastAsia="宋体" w:cs="宋体"/>
                <w:color w:val="333333"/>
                <w:sz w:val="21"/>
                <w:szCs w:val="21"/>
                <w:shd w:val="clear" w:color="auto" w:fill="auto"/>
                <w:lang w:val="en-US" w:eastAsia="zh-CN"/>
              </w:rPr>
              <w:t>2、</w:t>
            </w:r>
            <w:r>
              <w:rPr>
                <w:rFonts w:hint="eastAsia" w:ascii="宋体" w:hAnsi="宋体" w:eastAsia="宋体" w:cs="宋体"/>
                <w:color w:val="333333"/>
                <w:sz w:val="21"/>
                <w:szCs w:val="21"/>
                <w:shd w:val="clear" w:color="auto" w:fill="auto"/>
              </w:rPr>
              <w:t>审查责任：严格按照法律、法规要求严格审查，提出是否同意的审查意见。 </w:t>
            </w:r>
          </w:p>
          <w:p>
            <w:pPr>
              <w:pStyle w:val="9"/>
              <w:widowControl/>
              <w:numPr>
                <w:ilvl w:val="0"/>
                <w:numId w:val="0"/>
              </w:numPr>
              <w:shd w:val="clear"/>
              <w:spacing w:line="300" w:lineRule="exact"/>
              <w:jc w:val="left"/>
              <w:rPr>
                <w:rFonts w:hint="eastAsia" w:ascii="宋体" w:hAnsi="宋体" w:eastAsia="宋体" w:cs="宋体"/>
                <w:color w:val="333333"/>
                <w:sz w:val="21"/>
                <w:szCs w:val="21"/>
                <w:shd w:val="clear" w:color="auto" w:fill="auto"/>
              </w:rPr>
            </w:pPr>
            <w:r>
              <w:rPr>
                <w:rFonts w:hint="eastAsia" w:ascii="宋体" w:hAnsi="宋体" w:eastAsia="宋体" w:cs="宋体"/>
                <w:color w:val="333333"/>
                <w:sz w:val="21"/>
                <w:szCs w:val="21"/>
                <w:shd w:val="clear" w:color="auto" w:fill="auto"/>
                <w:lang w:val="en-US" w:eastAsia="zh-CN"/>
              </w:rPr>
              <w:t>3、</w:t>
            </w:r>
            <w:r>
              <w:rPr>
                <w:rFonts w:hint="eastAsia" w:ascii="宋体" w:hAnsi="宋体" w:eastAsia="宋体" w:cs="宋体"/>
                <w:color w:val="333333"/>
                <w:sz w:val="21"/>
                <w:szCs w:val="21"/>
                <w:shd w:val="clear" w:color="auto" w:fill="auto"/>
              </w:rPr>
              <w:t>决定责任：做出行政许可或不予行政许可决定，法定告知（不予许可的应当书面告知理由）。</w:t>
            </w:r>
          </w:p>
          <w:p>
            <w:pPr>
              <w:pStyle w:val="9"/>
              <w:widowControl/>
              <w:numPr>
                <w:ilvl w:val="0"/>
                <w:numId w:val="0"/>
              </w:numPr>
              <w:shd w:val="clear"/>
              <w:spacing w:line="300" w:lineRule="exact"/>
              <w:ind w:left="0" w:leftChars="0" w:firstLine="0" w:firstLineChars="0"/>
              <w:jc w:val="left"/>
              <w:rPr>
                <w:rFonts w:hint="eastAsia" w:ascii="宋体" w:hAnsi="宋体" w:eastAsia="宋体" w:cs="宋体"/>
                <w:color w:val="000000"/>
                <w:kern w:val="0"/>
                <w:sz w:val="21"/>
                <w:szCs w:val="21"/>
                <w:lang w:val="en-US" w:eastAsia="zh-CN"/>
              </w:rPr>
            </w:pPr>
            <w:r>
              <w:rPr>
                <w:rFonts w:hint="eastAsia" w:ascii="宋体" w:hAnsi="宋体" w:eastAsia="宋体" w:cs="宋体"/>
                <w:color w:val="333333"/>
                <w:sz w:val="21"/>
                <w:szCs w:val="21"/>
                <w:shd w:val="clear" w:color="auto" w:fill="auto"/>
                <w:lang w:val="en-US" w:eastAsia="zh-CN"/>
              </w:rPr>
              <w:t>4、</w:t>
            </w:r>
            <w:r>
              <w:rPr>
                <w:rFonts w:hint="eastAsia" w:ascii="宋体" w:hAnsi="宋体" w:eastAsia="宋体" w:cs="宋体"/>
                <w:color w:val="333333"/>
                <w:sz w:val="21"/>
                <w:szCs w:val="21"/>
                <w:shd w:val="clear" w:color="auto" w:fill="auto"/>
              </w:rPr>
              <w:t>送达责任：准予许可的制发送达许可证。 </w:t>
            </w:r>
            <w:r>
              <w:rPr>
                <w:rFonts w:hint="eastAsia" w:ascii="宋体" w:hAnsi="宋体" w:eastAsia="宋体" w:cs="宋体"/>
                <w:color w:val="333333"/>
                <w:sz w:val="21"/>
                <w:szCs w:val="21"/>
                <w:shd w:val="clear" w:color="auto" w:fill="auto"/>
              </w:rPr>
              <w:br w:type="textWrapping"/>
            </w:r>
            <w:r>
              <w:rPr>
                <w:rFonts w:hint="eastAsia" w:ascii="宋体" w:hAnsi="宋体" w:eastAsia="宋体" w:cs="宋体"/>
                <w:color w:val="333333"/>
                <w:sz w:val="21"/>
                <w:szCs w:val="21"/>
                <w:shd w:val="clear" w:color="auto" w:fill="auto"/>
              </w:rPr>
              <w:t>5、其他：法律法规规章规定应履行的责任。</w:t>
            </w:r>
            <w:r>
              <w:rPr>
                <w:rFonts w:hint="eastAsia" w:ascii="宋体" w:hAnsi="宋体" w:eastAsia="宋体" w:cs="宋体"/>
                <w:color w:val="333333"/>
                <w:sz w:val="21"/>
                <w:szCs w:val="21"/>
                <w:shd w:val="clear" w:color="auto" w:fill="auto"/>
              </w:rPr>
              <w:br w:type="textWrapping"/>
            </w:r>
            <w:r>
              <w:rPr>
                <w:rFonts w:hint="eastAsia" w:ascii="宋体" w:hAnsi="宋体" w:eastAsia="宋体" w:cs="宋体"/>
                <w:color w:val="333333"/>
                <w:sz w:val="21"/>
                <w:szCs w:val="21"/>
                <w:shd w:val="clear" w:color="auto" w:fill="auto"/>
              </w:rPr>
              <w:t> </w:t>
            </w:r>
          </w:p>
        </w:tc>
        <w:tc>
          <w:tcPr>
            <w:tcW w:w="32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hint="eastAsia"/>
              </w:rPr>
            </w:pPr>
            <w:r>
              <w:rPr>
                <w:rFonts w:hint="eastAsia"/>
              </w:rPr>
              <w:t> 1、中华人民共和国行政许可法:第七十一条 违反本法第十七条规定设定的行政许可，有关机关应当责令设定该行政许可的机关改正，或者依法予以撤销。 第七十二条 行政机关及其工作人员违反本法的规定，有下列情形之一的，由其上级行政机关或者监察机关责令改正；情节严重的，对直接负责的主管人员和其他直接责任人员依法给予行政处分： （一）对符合法定条件的行政许可申请不予受理的； （二）不在办公场所公示依法应当公示的材料的； （三）在受理、审查、决定行政许可过程中，未向申请人、利害关系人履行法定告知义务的； （四）申请人提交的申请材料不齐全、不符合法定形式，不一次告知申请人必须补正的全部内容的； （五）违法披露申请人提交的商业秘密、未披露信息或者保密商务信息的； （六）以转让技术作为取得行政许可的条件，或者在实施行政许可的过程中直接或者间接地要求转让技术的； （七）未依法说明不受理行政许可申请或者不予行政许可的理由的； （八）依法应当举行听证而不举行听证的。 第七十三条 行政机关工作人员办理行政许可、实施监督检查，索取或者收受他人财物或者谋取其他利益，构成犯罪的，依法追究刑事责任；尚不构成犯罪的，依法给予行政处分。 第七十四条 行政机关实施行政许可，有下列情形之一的，由其上级行政机关或者监察机关责令改正，对直接负责的主管人员和其他直接责任人员依法给予行政处分；构成犯罪的，依法追究刑事责任： （一）对不符合法定条件的申请人准予行政许可或者超越法定职权作出准予行政许可决定的； （二）对符合法定条件的申请人不予行政许可或者不在法定期限内作出准予行政许可决定的； （三）依法应当根据招标、拍卖结果或者考试成绩择优作出准予行政许可决定，未经招标、拍卖或者考试，或者不根据招标、拍卖结果或者考试成绩择优作出准予行政许可决定的。 第七十五条 行政机关实施行政许可，擅自收费或者不按照法定项目和标准收费的，由其上级行政机关或者监察机关责令退还非法收取的费用；对直接负责的主管人员和其他直接责任人员依法给予行政处分。 截留、挪用、私分或者变相私分实施行政许可依法收取的费用的，予以追缴；对直接负责的主管人员和其他直接责任人员依法给予行政处分；构成犯罪的，依法追究刑事责任。 第七十六条 行政机关违法实施行政许可，给当事人的合法权益造成损害的，应当依照国家赔偿法的规定给予赔偿。 第七十七条 行政机关不依法履行监督职责或者监督不力，造成严重后果的，由其上级行政机关或者监察机关责令改正，对直接负责的主管人员和其他直接责任人员依法给予行政处分；构成犯罪的，依法追究刑事责任。</w:t>
            </w: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lang w:val="en-US" w:eastAsia="zh-CN"/>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hint="eastAsia" w:ascii="宋体" w:hAnsi="宋体" w:cs="宋体"/>
                <w:color w:val="000000"/>
                <w:kern w:val="0"/>
                <w:szCs w:val="21"/>
              </w:rPr>
            </w:pPr>
            <w:r>
              <w:rPr>
                <w:rFonts w:hint="eastAsia" w:ascii="宋体" w:hAnsi="宋体" w:cs="宋体"/>
                <w:color w:val="000000"/>
                <w:kern w:val="0"/>
                <w:szCs w:val="21"/>
              </w:rPr>
              <w:t>神池县行政审批服务管理局科教文卫股</w:t>
            </w:r>
          </w:p>
        </w:tc>
        <w:tc>
          <w:tcPr>
            <w:tcW w:w="5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hint="default" w:ascii="宋体" w:hAnsi="宋体" w:cs="宋体"/>
                <w:color w:val="000000"/>
                <w:kern w:val="0"/>
                <w:szCs w:val="21"/>
                <w:lang w:val="en-US" w:eastAsia="zh-CN"/>
              </w:rPr>
            </w:pPr>
            <w:r>
              <w:rPr>
                <w:rFonts w:hint="eastAsia" w:ascii="宋体" w:hAnsi="宋体" w:cs="宋体"/>
                <w:color w:val="000000"/>
                <w:kern w:val="0"/>
                <w:szCs w:val="21"/>
              </w:rPr>
              <w:t>神池县行政审批服务管理局</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2"/>
                <w:szCs w:val="22"/>
              </w:rPr>
            </w:pPr>
            <w:r>
              <w:rPr>
                <w:rFonts w:hint="eastAsia"/>
                <w:sz w:val="22"/>
                <w:szCs w:val="22"/>
              </w:rPr>
              <w:t>县级^</w:t>
            </w:r>
          </w:p>
          <w:p>
            <w:pPr>
              <w:widowControl/>
              <w:spacing w:line="300" w:lineRule="exact"/>
              <w:jc w:val="center"/>
              <w:rPr>
                <w:rFonts w:hint="default" w:ascii="宋体" w:hAnsi="宋体" w:cs="宋体"/>
                <w:color w:val="000000"/>
                <w:kern w:val="0"/>
                <w:szCs w:val="21"/>
                <w:lang w:val="en-US" w:eastAsia="zh-CN"/>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hint="default" w:ascii="宋体" w:hAnsi="宋体" w:cs="宋体"/>
                <w:color w:val="000000"/>
                <w:kern w:val="0"/>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444444"/>
                <w:szCs w:val="21"/>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color w:val="333333"/>
                <w:szCs w:val="21"/>
                <w:shd w:val="clear" w:color="auto" w:fill="FFFFFF"/>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color w:val="333333"/>
                <w:szCs w:val="21"/>
                <w:shd w:val="clear" w:color="auto" w:fill="FFFFFF"/>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cs="宋体"/>
                <w:color w:val="000000"/>
                <w:kern w:val="0"/>
                <w:szCs w:val="21"/>
                <w:lang w:val="en-US" w:eastAsia="zh-CN"/>
              </w:rPr>
            </w:pPr>
            <w:r>
              <w:rPr>
                <w:rFonts w:hint="eastAsia" w:ascii="宋体" w:hAnsi="宋体" w:cs="宋体"/>
                <w:color w:val="000000"/>
                <w:kern w:val="0"/>
                <w:szCs w:val="21"/>
                <w:lang w:val="en-US" w:eastAsia="zh-CN"/>
              </w:rPr>
              <w:t>104</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444444"/>
                <w:sz w:val="21"/>
                <w:szCs w:val="21"/>
              </w:rPr>
              <w:t>7900-A-10400-140927</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营业性演出审批</w:t>
            </w:r>
          </w:p>
        </w:tc>
        <w:tc>
          <w:tcPr>
            <w:tcW w:w="346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sz w:val="21"/>
                <w:szCs w:val="21"/>
              </w:rPr>
            </w:pPr>
            <w:r>
              <w:rPr>
                <w:rFonts w:hint="eastAsia" w:ascii="宋体" w:hAnsi="宋体" w:eastAsia="宋体" w:cs="宋体"/>
                <w:sz w:val="21"/>
                <w:szCs w:val="21"/>
              </w:rPr>
              <w:t>《营业性演出管理条例》（2008年7月22日国务院令第528号，2016年2月6日予以修改）第十三条：举办营业性演出，应当向演出所在地县级人民政府文化主管部门提出申请。县级人民政府文化主管部门应当自受理申请之日起3日内作出决定。对符合本条例第二十五条规定的，发给批准文件；对不符合本条例第二十五条规定的，不予批准，书面通知申请人并说明理由。</w:t>
            </w:r>
          </w:p>
          <w:p>
            <w:pPr>
              <w:widowControl/>
              <w:spacing w:line="300" w:lineRule="exact"/>
              <w:jc w:val="left"/>
              <w:rPr>
                <w:rFonts w:hint="eastAsia" w:ascii="宋体" w:hAnsi="宋体" w:eastAsia="宋体" w:cs="宋体"/>
                <w:color w:val="000000"/>
                <w:kern w:val="0"/>
                <w:sz w:val="21"/>
                <w:szCs w:val="21"/>
              </w:rPr>
            </w:pP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0"/>
              </w:numPr>
              <w:spacing w:line="300" w:lineRule="exact"/>
              <w:jc w:val="left"/>
              <w:rPr>
                <w:rFonts w:hint="eastAsia" w:ascii="宋体" w:hAnsi="宋体" w:eastAsia="宋体" w:cs="宋体"/>
                <w:color w:val="333333"/>
                <w:sz w:val="21"/>
                <w:szCs w:val="21"/>
                <w:shd w:val="clear" w:color="auto" w:fill="FFFFFF"/>
              </w:rPr>
            </w:pPr>
            <w:r>
              <w:rPr>
                <w:rFonts w:hint="eastAsia" w:ascii="宋体" w:hAnsi="宋体" w:eastAsia="宋体" w:cs="宋体"/>
                <w:color w:val="333333"/>
                <w:sz w:val="21"/>
                <w:szCs w:val="21"/>
                <w:shd w:val="clear" w:color="auto" w:fill="FFFFFF"/>
                <w:lang w:val="en-US" w:eastAsia="zh-CN"/>
              </w:rPr>
              <w:t>1、</w:t>
            </w:r>
            <w:r>
              <w:rPr>
                <w:rFonts w:hint="eastAsia" w:ascii="宋体" w:hAnsi="宋体" w:eastAsia="宋体" w:cs="宋体"/>
                <w:color w:val="333333"/>
                <w:sz w:val="21"/>
                <w:szCs w:val="21"/>
                <w:shd w:val="clear" w:color="auto" w:fill="FFFFFF"/>
              </w:rPr>
              <w:t xml:space="preserve">受理责任：公示应当提交的材料，一次性告知补正材料，依法受理或不予受理（不予受理应当告知理由）。  </w:t>
            </w:r>
          </w:p>
          <w:p>
            <w:pPr>
              <w:widowControl/>
              <w:numPr>
                <w:ilvl w:val="0"/>
                <w:numId w:val="0"/>
              </w:numPr>
              <w:spacing w:line="300" w:lineRule="exact"/>
              <w:jc w:val="left"/>
              <w:rPr>
                <w:rFonts w:hint="eastAsia" w:ascii="宋体" w:hAnsi="宋体" w:eastAsia="宋体" w:cs="宋体"/>
                <w:color w:val="000000"/>
                <w:kern w:val="0"/>
                <w:sz w:val="21"/>
                <w:szCs w:val="21"/>
              </w:rPr>
            </w:pPr>
            <w:r>
              <w:rPr>
                <w:rFonts w:hint="eastAsia" w:ascii="宋体" w:hAnsi="宋体" w:eastAsia="宋体" w:cs="宋体"/>
                <w:color w:val="333333"/>
                <w:sz w:val="21"/>
                <w:szCs w:val="21"/>
                <w:shd w:val="clear" w:color="auto" w:fill="FFFFFF"/>
                <w:lang w:val="en-US" w:eastAsia="zh-CN"/>
              </w:rPr>
              <w:t>2、</w:t>
            </w:r>
            <w:r>
              <w:rPr>
                <w:rFonts w:hint="eastAsia" w:ascii="宋体" w:hAnsi="宋体" w:eastAsia="宋体" w:cs="宋体"/>
                <w:color w:val="333333"/>
                <w:sz w:val="21"/>
                <w:szCs w:val="21"/>
                <w:shd w:val="clear" w:color="auto" w:fill="FFFFFF"/>
              </w:rPr>
              <w:t xml:space="preserve">审查责任：严格按照法律、法规要求严格审查，提出是否同意的审查意见。 </w:t>
            </w:r>
          </w:p>
          <w:p>
            <w:pPr>
              <w:widowControl/>
              <w:numPr>
                <w:ilvl w:val="0"/>
                <w:numId w:val="0"/>
              </w:numPr>
              <w:spacing w:line="300" w:lineRule="exact"/>
              <w:jc w:val="left"/>
              <w:rPr>
                <w:rFonts w:hint="eastAsia" w:ascii="宋体" w:hAnsi="宋体" w:eastAsia="宋体" w:cs="宋体"/>
                <w:color w:val="000000"/>
                <w:kern w:val="0"/>
                <w:sz w:val="21"/>
                <w:szCs w:val="21"/>
              </w:rPr>
            </w:pPr>
            <w:r>
              <w:rPr>
                <w:rFonts w:hint="eastAsia" w:ascii="宋体" w:hAnsi="宋体" w:eastAsia="宋体" w:cs="宋体"/>
                <w:color w:val="333333"/>
                <w:sz w:val="21"/>
                <w:szCs w:val="21"/>
                <w:shd w:val="clear" w:color="auto" w:fill="FFFFFF"/>
                <w:lang w:val="en-US" w:eastAsia="zh-CN"/>
              </w:rPr>
              <w:t>3、</w:t>
            </w:r>
            <w:r>
              <w:rPr>
                <w:rFonts w:hint="eastAsia" w:ascii="宋体" w:hAnsi="宋体" w:eastAsia="宋体" w:cs="宋体"/>
                <w:color w:val="333333"/>
                <w:sz w:val="21"/>
                <w:szCs w:val="21"/>
                <w:shd w:val="clear" w:color="auto" w:fill="FFFFFF"/>
              </w:rPr>
              <w:t xml:space="preserve">决定责任：做出行政许可或不予行政许可决定，法定告知（不予许可的应当书面告知理由）。  </w:t>
            </w:r>
          </w:p>
          <w:p>
            <w:pPr>
              <w:widowControl/>
              <w:numPr>
                <w:ilvl w:val="0"/>
                <w:numId w:val="0"/>
              </w:numPr>
              <w:spacing w:line="300" w:lineRule="exact"/>
              <w:jc w:val="left"/>
              <w:rPr>
                <w:rFonts w:hint="eastAsia" w:ascii="宋体" w:hAnsi="宋体" w:eastAsia="宋体" w:cs="宋体"/>
                <w:color w:val="000000"/>
                <w:kern w:val="0"/>
                <w:sz w:val="21"/>
                <w:szCs w:val="21"/>
              </w:rPr>
            </w:pPr>
            <w:r>
              <w:rPr>
                <w:rFonts w:hint="eastAsia" w:ascii="宋体" w:hAnsi="宋体" w:eastAsia="宋体" w:cs="宋体"/>
                <w:color w:val="333333"/>
                <w:sz w:val="21"/>
                <w:szCs w:val="21"/>
                <w:shd w:val="clear" w:color="auto" w:fill="FFFFFF"/>
                <w:lang w:val="en-US" w:eastAsia="zh-CN"/>
              </w:rPr>
              <w:t>4、</w:t>
            </w:r>
            <w:r>
              <w:rPr>
                <w:rFonts w:hint="eastAsia" w:ascii="宋体" w:hAnsi="宋体" w:eastAsia="宋体" w:cs="宋体"/>
                <w:color w:val="333333"/>
                <w:sz w:val="21"/>
                <w:szCs w:val="21"/>
                <w:shd w:val="clear" w:color="auto" w:fill="FFFFFF"/>
              </w:rPr>
              <w:t>送达责任：准予许可的制发送达许可证。  </w:t>
            </w:r>
          </w:p>
          <w:p>
            <w:pPr>
              <w:widowControl/>
              <w:numPr>
                <w:ilvl w:val="0"/>
                <w:numId w:val="0"/>
              </w:numPr>
              <w:spacing w:line="300" w:lineRule="exact"/>
              <w:jc w:val="left"/>
              <w:rPr>
                <w:rFonts w:hint="eastAsia" w:ascii="宋体" w:hAnsi="宋体" w:eastAsia="宋体" w:cs="宋体"/>
                <w:color w:val="000000"/>
                <w:kern w:val="0"/>
                <w:sz w:val="21"/>
                <w:szCs w:val="21"/>
                <w:lang w:val="en-US" w:eastAsia="zh-CN"/>
              </w:rPr>
            </w:pPr>
            <w:r>
              <w:rPr>
                <w:rFonts w:hint="eastAsia" w:ascii="宋体" w:hAnsi="宋体" w:eastAsia="宋体" w:cs="宋体"/>
                <w:color w:val="333333"/>
                <w:sz w:val="21"/>
                <w:szCs w:val="21"/>
                <w:shd w:val="clear" w:color="auto" w:fill="FFFFFF"/>
                <w:lang w:val="en-US" w:eastAsia="zh-CN"/>
              </w:rPr>
              <w:t>5、</w:t>
            </w:r>
            <w:r>
              <w:rPr>
                <w:rFonts w:hint="eastAsia" w:ascii="宋体" w:hAnsi="宋体" w:eastAsia="宋体" w:cs="宋体"/>
                <w:color w:val="333333"/>
                <w:sz w:val="21"/>
                <w:szCs w:val="21"/>
                <w:shd w:val="clear" w:color="auto" w:fill="FFFFFF"/>
              </w:rPr>
              <w:t>其他：法律法规规章规定应履行的责任。</w:t>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rPr>
            </w:pPr>
            <w:r>
              <w:rPr>
                <w:rFonts w:hint="eastAsia"/>
              </w:rPr>
              <w:t> 1、 中华人民共和国行政许可法:第七十一条 违反本法第十七条规定设定的行政许可，有关机关应当责令设定该行政许可的机关改正，或者依法予以撤销。 第七十二条 行政机关及其工作人员违反本法的规定，有下列情形之一的，由其上级行政机关或者监察机关责令改正；情节严重的，对直接负责的主管人员和其他直接责任人员依法给予行政处分： （一）对符合法定条件的行政许可申请不予受理的； （二）不在办公场所公示依法应当公示的材料的； （三）在受理、审查、决定行政许可过程中，未向申请人、利害关系人履行法定告知义务的； （四）申请人提交的申请材料不齐全、不符合法定形式，不一次告知申请人必须补正的全部内容的； （五）违法披露申请人提交的商业秘密、未披露信息或者保密商务信息的； （六）以转让技术作为取得行政许可的条件，或者在实施行政许可的过程中直接或者间接地要求转让技术的； （七）未依法说明不受理行政许可申请或者不予行政许可的理由的； （八）依法应当举行听证而不举行听证的。 第七十三条 行政机关工作人员办理行政许可、实施监督检查，索取或者收受他人财物或者谋取其他利益，构成犯罪的，依法追究刑事责任；尚不构成犯罪的，依法给予行政处分。 第七十四条 行政机关实施行政许可，有下列情形之一的，由其上级行政机关或者监察机关责令改正，对直接负责的主管人员和其他直接责任人员依法给予行政处分；构成犯罪的，依法追究刑事责任： （一）对不符合法定条件的申请人准予行政许可或者超越法定职权作出准予行政许可决定的； （二）对符合法定条件的申请人不予行政许可或者不在法定期限内作出准予行政许可决定的； （三）依法应当根据招标、拍卖结果或者考试成绩择优作出准予行政许可决定，未经招标、拍卖或者考试，或者不根据招标、拍卖结果或者考试成绩择优作出准予行政许可决定的。 第七十五条 行政机关实施行政许可，擅自收费或者不按照法定项目和标准收费的，由其上级行政机关或者监察机关责令退还非法收取的费用；对直接负责的主管人员和其他直接责任人员依法给予行政处分。 截留、挪用、私分或者变相私分实施行政许可依法收取的费用的，予以追缴；对直接负责的主管人员和其他直接责任人员依法给予行政处分；构成犯罪的，依法追究刑事责任。 第七十六条 行政机关违法实施行政许可，给当事人的合法权益造成损害的，应当依照国家赔偿法的规定给予赔偿。 第七十七条 行政机关不依法履行监督职责或者监督不力，造成严重后果的，由其上级行政机关或者监察机关责令改正，对直接负责的主管人员和其他直接责任人员依法给予行政处分；构成犯罪的，依法追究刑事责任。</w:t>
            </w: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lang w:val="en-US" w:eastAsia="zh-CN"/>
              </w:rPr>
            </w:pP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rPr>
            </w:pPr>
            <w:r>
              <w:rPr>
                <w:rFonts w:hint="eastAsia" w:ascii="宋体" w:hAnsi="宋体" w:cs="宋体"/>
                <w:color w:val="000000"/>
                <w:kern w:val="0"/>
                <w:szCs w:val="21"/>
              </w:rPr>
              <w:t>神池县行政审批服务管理局科教文卫股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rPr>
              <w:t>神池县行政审批服务管理局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2"/>
                <w:szCs w:val="22"/>
              </w:rPr>
            </w:pPr>
            <w:r>
              <w:rPr>
                <w:rFonts w:hint="eastAsia"/>
                <w:sz w:val="22"/>
                <w:szCs w:val="22"/>
              </w:rPr>
              <w:t>县级^</w:t>
            </w:r>
          </w:p>
          <w:p>
            <w:pPr>
              <w:widowControl/>
              <w:spacing w:line="300" w:lineRule="exact"/>
              <w:jc w:val="center"/>
              <w:rPr>
                <w:rFonts w:hint="eastAsia" w:ascii="宋体" w:hAnsi="宋体" w:cs="宋体"/>
                <w:color w:val="000000"/>
                <w:kern w:val="0"/>
                <w:szCs w:val="21"/>
                <w:lang w:val="en-US" w:eastAsia="zh-CN"/>
              </w:rPr>
            </w:pP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444444"/>
                <w:szCs w:val="21"/>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color w:val="333333"/>
                <w:szCs w:val="21"/>
                <w:shd w:val="clear" w:color="auto" w:fill="FFFFFF"/>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color w:val="333333"/>
                <w:szCs w:val="21"/>
                <w:shd w:val="clear" w:color="auto" w:fill="FFFFFF"/>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105</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444444"/>
                <w:sz w:val="21"/>
                <w:szCs w:val="21"/>
              </w:rPr>
              <w:t>7900-A-10500-140927</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娱乐场所从事娱乐场所经营活动审批</w:t>
            </w:r>
          </w:p>
        </w:tc>
        <w:tc>
          <w:tcPr>
            <w:tcW w:w="346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sz w:val="21"/>
                <w:szCs w:val="21"/>
              </w:rPr>
            </w:pPr>
            <w:r>
              <w:rPr>
                <w:rFonts w:hint="eastAsia" w:ascii="宋体" w:hAnsi="宋体" w:eastAsia="宋体" w:cs="宋体"/>
                <w:sz w:val="21"/>
                <w:szCs w:val="21"/>
              </w:rPr>
              <w:t>《娱乐场所管理条例》（2006年1月29日国务院令第458号，2016年2月6日予以修改）第九条：娱乐场所申请从事娱乐场所经营活动，应当向所在地县级人民政府文化主管部门提出申请；中外合资经营、中外合作经营的娱乐场所申请从事娱乐场所经营活动，应当向所在地省、自治区、直辖市人民政府文化主管部门提出申请。</w:t>
            </w:r>
            <w:r>
              <w:rPr>
                <w:rFonts w:hint="eastAsia" w:ascii="宋体" w:hAnsi="宋体" w:eastAsia="宋体" w:cs="宋体"/>
                <w:sz w:val="21"/>
                <w:szCs w:val="21"/>
              </w:rPr>
              <w:br w:type="textWrapping"/>
            </w:r>
            <w:r>
              <w:rPr>
                <w:rFonts w:hint="eastAsia" w:ascii="宋体" w:hAnsi="宋体" w:eastAsia="宋体" w:cs="宋体"/>
                <w:sz w:val="21"/>
                <w:szCs w:val="21"/>
              </w:rPr>
              <w:t>娱乐场所申请从事娱乐场所经营活动，应当提交投资人员、拟任的法定代表人和其他负责人没有本条例第五条规定情形的书面声明。申请人应当对书面声明内容的真实性负责。</w:t>
            </w:r>
            <w:r>
              <w:rPr>
                <w:rFonts w:hint="eastAsia" w:ascii="宋体" w:hAnsi="宋体" w:eastAsia="宋体" w:cs="宋体"/>
                <w:sz w:val="21"/>
                <w:szCs w:val="21"/>
              </w:rPr>
              <w:br w:type="textWrapping"/>
            </w:r>
            <w:r>
              <w:rPr>
                <w:rFonts w:hint="eastAsia" w:ascii="宋体" w:hAnsi="宋体" w:eastAsia="宋体" w:cs="宋体"/>
                <w:sz w:val="21"/>
                <w:szCs w:val="21"/>
              </w:rPr>
              <w:t>受理申请的文化主管部门应当就书面声明向公安部门或者其他有关单位核查，公安部门或者其他有关单位应当予以配合：经核查属实的，文化主管部门应当依据本条例第七条、第八条的规定进行实地检查，做出决定。予以批准的，颁发娱乐经营许可证，并根据国务院文化主管部门的规定核定娱乐场所容纳的消费者数量：不予批准的，应当书面通知申请人并说明理由。</w:t>
            </w:r>
            <w:r>
              <w:rPr>
                <w:rFonts w:hint="eastAsia" w:ascii="宋体" w:hAnsi="宋体" w:eastAsia="宋体" w:cs="宋体"/>
                <w:sz w:val="21"/>
                <w:szCs w:val="21"/>
              </w:rPr>
              <w:br w:type="textWrapping"/>
            </w:r>
            <w:r>
              <w:rPr>
                <w:rFonts w:hint="eastAsia" w:ascii="宋体" w:hAnsi="宋体" w:eastAsia="宋体" w:cs="宋体"/>
                <w:sz w:val="21"/>
                <w:szCs w:val="21"/>
              </w:rPr>
              <w:t>有关法律、行政法规规定需要办理消防、卫生、环境保护等审批手续的，从其规定。</w:t>
            </w:r>
          </w:p>
          <w:p>
            <w:pPr>
              <w:widowControl/>
              <w:spacing w:line="300" w:lineRule="exact"/>
              <w:jc w:val="left"/>
              <w:rPr>
                <w:rFonts w:hint="eastAsia" w:ascii="宋体" w:hAnsi="宋体" w:eastAsia="宋体" w:cs="宋体"/>
                <w:color w:val="000000"/>
                <w:kern w:val="0"/>
                <w:sz w:val="21"/>
                <w:szCs w:val="21"/>
              </w:rPr>
            </w:pP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28"/>
              </w:numPr>
              <w:spacing w:line="300" w:lineRule="exact"/>
              <w:jc w:val="left"/>
              <w:rPr>
                <w:rFonts w:hint="eastAsia" w:ascii="宋体" w:hAnsi="宋体" w:eastAsia="宋体" w:cs="宋体"/>
                <w:color w:val="333333"/>
                <w:sz w:val="21"/>
                <w:szCs w:val="21"/>
                <w:shd w:val="clear" w:color="auto" w:fill="FFFFFF"/>
              </w:rPr>
            </w:pPr>
            <w:r>
              <w:rPr>
                <w:rFonts w:hint="eastAsia" w:ascii="宋体" w:hAnsi="宋体" w:eastAsia="宋体" w:cs="宋体"/>
                <w:color w:val="333333"/>
                <w:sz w:val="21"/>
                <w:szCs w:val="21"/>
                <w:shd w:val="clear" w:color="auto" w:fill="FFFFFF"/>
              </w:rPr>
              <w:t>受理责任：公示应当提交的材料，一次性告知补正材料，依法受理或不予受理（不予受理应当告知理由）。 </w:t>
            </w:r>
            <w:r>
              <w:rPr>
                <w:rFonts w:hint="eastAsia" w:ascii="宋体" w:hAnsi="宋体" w:eastAsia="宋体" w:cs="宋体"/>
                <w:color w:val="333333"/>
                <w:sz w:val="21"/>
                <w:szCs w:val="21"/>
              </w:rPr>
              <w:br w:type="textWrapping"/>
            </w:r>
            <w:r>
              <w:rPr>
                <w:rFonts w:hint="eastAsia" w:ascii="宋体" w:hAnsi="宋体" w:eastAsia="宋体" w:cs="宋体"/>
                <w:color w:val="333333"/>
                <w:sz w:val="21"/>
                <w:szCs w:val="21"/>
                <w:shd w:val="clear" w:color="auto" w:fill="FFFFFF"/>
              </w:rPr>
              <w:t>2、审查责任：严格按照法律、法规要求严格审查，提出是否同意的审查意见。 </w:t>
            </w:r>
            <w:r>
              <w:rPr>
                <w:rFonts w:hint="eastAsia" w:ascii="宋体" w:hAnsi="宋体" w:eastAsia="宋体" w:cs="宋体"/>
                <w:color w:val="333333"/>
                <w:sz w:val="21"/>
                <w:szCs w:val="21"/>
              </w:rPr>
              <w:br w:type="textWrapping"/>
            </w:r>
            <w:r>
              <w:rPr>
                <w:rFonts w:hint="eastAsia" w:ascii="宋体" w:hAnsi="宋体" w:eastAsia="宋体" w:cs="宋体"/>
                <w:color w:val="333333"/>
                <w:sz w:val="21"/>
                <w:szCs w:val="21"/>
                <w:shd w:val="clear" w:color="auto" w:fill="FFFFFF"/>
              </w:rPr>
              <w:t>3、决定责任：做出行政许可或不予行政许可决定，法定告知（不予许可的应当书面告知理由）。 </w:t>
            </w:r>
          </w:p>
          <w:p>
            <w:pPr>
              <w:widowControl/>
              <w:numPr>
                <w:ilvl w:val="0"/>
                <w:numId w:val="0"/>
              </w:numPr>
              <w:spacing w:line="300" w:lineRule="exact"/>
              <w:jc w:val="left"/>
              <w:rPr>
                <w:rFonts w:hint="eastAsia" w:ascii="宋体" w:hAnsi="宋体" w:eastAsia="宋体" w:cs="宋体"/>
                <w:color w:val="000000"/>
                <w:kern w:val="0"/>
                <w:sz w:val="21"/>
                <w:szCs w:val="21"/>
                <w:lang w:val="en-US" w:eastAsia="zh-CN"/>
              </w:rPr>
            </w:pPr>
            <w:r>
              <w:rPr>
                <w:rFonts w:hint="eastAsia" w:ascii="宋体" w:hAnsi="宋体" w:eastAsia="宋体" w:cs="宋体"/>
                <w:color w:val="333333"/>
                <w:sz w:val="21"/>
                <w:szCs w:val="21"/>
                <w:shd w:val="clear" w:color="auto" w:fill="FFFFFF"/>
              </w:rPr>
              <w:t>4.送达责任：准予许可的制发送达许可证。 </w:t>
            </w:r>
            <w:r>
              <w:rPr>
                <w:rFonts w:hint="eastAsia" w:ascii="宋体" w:hAnsi="宋体" w:eastAsia="宋体" w:cs="宋体"/>
                <w:color w:val="333333"/>
                <w:sz w:val="21"/>
                <w:szCs w:val="21"/>
              </w:rPr>
              <w:br w:type="textWrapping"/>
            </w:r>
            <w:r>
              <w:rPr>
                <w:rFonts w:hint="eastAsia" w:ascii="宋体" w:hAnsi="宋体" w:eastAsia="宋体" w:cs="宋体"/>
                <w:color w:val="333333"/>
                <w:sz w:val="21"/>
                <w:szCs w:val="21"/>
                <w:shd w:val="clear" w:color="auto" w:fill="FFFFFF"/>
              </w:rPr>
              <w:t>5、其他：法律法规规章规定应履行的责任。</w:t>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rPr>
            </w:pPr>
            <w:r>
              <w:rPr>
                <w:rFonts w:hint="eastAsia"/>
              </w:rPr>
              <w:t>中华人民共和国行政许可法:第七十一条 违反本法第十七条规定设定的行政许可，有关机关应当责令设定该行政许可的机关改正，或者依法予以撤销。 第七十二条 行政机关及其工作人员违反本法的规定，有下列情形之一的，由其上级行政机关或者监察机关责令改正；情节严重的，对直接负责的主管人员和其他直接责任人员依法给予行政处分： （一）对符合法定条件的行政许可申请不予受理的； （二）不在办公场所公示依法应当公示的材料的； （三）在受理、审查、决定行政许可过程中，未向申请人、利害关系人履行法定告知义务的； （四）申请人提交的申请材料不齐全、不符合法定形式，不一次告知申请人必须补正的全部内容的； （五）违法披露申请人提交的商业秘密、未披露信息或者保密商务信息的； （六）以转让技术作为取得行政许可的条件，或者在实施行政许可的过程中直接或者间接地要求转让技术的； （七）未依法说明不受理行政许可申请或者不予行政许可的理由的； （八）依法应当举行听证而不举行听证的。 第七十三条 行政机关工作人员办理行政许可、实施监督检查，索取或者收受他人财物或者谋取其他利益，构成犯罪的，依法追究刑事责任；尚不构成犯罪的，依法给予行政处分。 第七十四条 行政机关实施行政许可，有下列情形之一的，由其上级行政机关或者监察机关责令改正，对直接负责的主管人员和其他直接责任人员依法给予行政处分；构成犯罪的，依法追究刑事责任： （一）对不符合法定条件的申请人准予行政许可或者超越法定职权作出准予行政许可决定的； （二）对符合法定条件的申请人不予行政许可或者不在法定期限内作出准予行政许可决定的； （三）依法应当根据招标、拍卖结果或者考试成绩择优作出准予行政许可决定，未经招标、拍卖或者考试，或者不根据招标、拍卖结果或者考试成绩择优作出准予行政许可决定的。 第七十五条 行政机关实施行政许可，擅自收费或者不按照法定项目和标准收费的，由其上级行政机关或者监察机关责令退还非法收取的费用；对直接负责的主管人员和其他直接责任人员依法给予行政处分。 截留、挪用、私分或者变相私分实施行政许可依法收取的费用的，予以追缴；对直接负责的主管人员和其他直接责任人员依法给予行政处分；构成犯罪的，依法追究刑事责任。 第七十六条 行政机关违法实施行政许可，给当事人的合法权益造成损害的，应当依照国家赔偿法的规定给予赔偿。 第七十七条 行政机关不依法履行监督职责或者监督不力，造成严重后果的，由其上级行政机关或者监察机关责令改正，对直接负责的主管人员和其他直接责任人员依法给予行政处分；构成犯罪的，依法追究刑事责任。</w:t>
            </w: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lang w:val="en-US" w:eastAsia="zh-CN"/>
              </w:rPr>
            </w:pP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rPr>
            </w:pPr>
            <w:r>
              <w:rPr>
                <w:rFonts w:hint="eastAsia" w:ascii="宋体" w:hAnsi="宋体" w:cs="宋体"/>
                <w:color w:val="000000"/>
                <w:kern w:val="0"/>
                <w:szCs w:val="21"/>
              </w:rPr>
              <w:t>神池县行政审批服务管理局科教文卫股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rPr>
              <w:t>神池县行政审批服务管理局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2"/>
                <w:szCs w:val="22"/>
              </w:rPr>
            </w:pPr>
            <w:r>
              <w:rPr>
                <w:rFonts w:hint="eastAsia"/>
                <w:sz w:val="22"/>
                <w:szCs w:val="22"/>
              </w:rPr>
              <w:t>县级^</w:t>
            </w:r>
          </w:p>
          <w:p>
            <w:pPr>
              <w:widowControl/>
              <w:spacing w:line="300" w:lineRule="exact"/>
              <w:jc w:val="center"/>
              <w:rPr>
                <w:rFonts w:hint="eastAsia" w:ascii="宋体" w:hAnsi="宋体" w:cs="宋体"/>
                <w:color w:val="000000"/>
                <w:kern w:val="0"/>
                <w:szCs w:val="21"/>
                <w:lang w:val="en-US" w:eastAsia="zh-CN"/>
              </w:rPr>
            </w:pP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444444"/>
                <w:szCs w:val="21"/>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color w:val="333333"/>
                <w:szCs w:val="21"/>
                <w:shd w:val="clear" w:color="auto" w:fill="FFFFFF"/>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color w:val="333333"/>
                <w:szCs w:val="21"/>
                <w:shd w:val="clear" w:color="auto" w:fill="FFFFFF"/>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106</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444444"/>
                <w:sz w:val="21"/>
                <w:szCs w:val="21"/>
              </w:rPr>
              <w:t>7900-A-10600-140927</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文艺表演团体从事营业性演出活动审批</w:t>
            </w:r>
          </w:p>
        </w:tc>
        <w:tc>
          <w:tcPr>
            <w:tcW w:w="346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sz w:val="21"/>
                <w:szCs w:val="21"/>
              </w:rPr>
            </w:pPr>
            <w:r>
              <w:rPr>
                <w:rFonts w:hint="eastAsia" w:ascii="宋体" w:hAnsi="宋体" w:eastAsia="宋体" w:cs="宋体"/>
                <w:sz w:val="21"/>
                <w:szCs w:val="21"/>
              </w:rPr>
              <w:t>《营业性演出管理条例》（2008年7月22日国务院令第528号，2016年2月6日予以修改）第六条：文艺表演团体申请从事营业性演出活动，应当有与其业务相适应的专职演员和器材设备，并向县级人民政府文化主管部门提出申请；演出经纪机构申请从事营业性演出活动，应当有3名以上专职演出经纪人员和与其业务相适应的资金，并向省、自治区、直辖市人民政府文化主管部门提出申请。文化主管部门应当自受理申请之日起20日内作出决定。批准的，颁发营业性演出许可证；不批准的，应当书面通知申请人并说明理由。</w:t>
            </w:r>
          </w:p>
          <w:p>
            <w:pPr>
              <w:widowControl/>
              <w:spacing w:line="300" w:lineRule="exact"/>
              <w:jc w:val="left"/>
              <w:rPr>
                <w:rFonts w:hint="eastAsia" w:ascii="宋体" w:hAnsi="宋体" w:eastAsia="宋体" w:cs="宋体"/>
                <w:color w:val="000000"/>
                <w:kern w:val="0"/>
                <w:sz w:val="21"/>
                <w:szCs w:val="21"/>
              </w:rPr>
            </w:pPr>
          </w:p>
        </w:tc>
        <w:tc>
          <w:tcPr>
            <w:tcW w:w="2917" w:type="dxa"/>
            <w:tcBorders>
              <w:top w:val="single" w:color="000000" w:sz="4" w:space="0"/>
              <w:left w:val="single" w:color="000000" w:sz="4" w:space="0"/>
              <w:bottom w:val="single" w:color="000000" w:sz="4" w:space="0"/>
              <w:right w:val="single" w:color="000000" w:sz="4" w:space="0"/>
            </w:tcBorders>
            <w:vAlign w:val="center"/>
          </w:tcPr>
          <w:p>
            <w:pPr>
              <w:pStyle w:val="9"/>
              <w:widowControl/>
              <w:numPr>
                <w:ilvl w:val="0"/>
                <w:numId w:val="0"/>
              </w:numPr>
              <w:spacing w:line="300" w:lineRule="exact"/>
              <w:jc w:val="left"/>
              <w:rPr>
                <w:rFonts w:hint="eastAsia" w:ascii="宋体" w:hAnsi="宋体" w:eastAsia="宋体" w:cs="宋体"/>
                <w:color w:val="333333"/>
                <w:sz w:val="21"/>
                <w:szCs w:val="21"/>
                <w:shd w:val="clear" w:color="auto" w:fill="FFFFFF"/>
              </w:rPr>
            </w:pPr>
            <w:r>
              <w:rPr>
                <w:rFonts w:hint="eastAsia" w:ascii="宋体" w:hAnsi="宋体" w:eastAsia="宋体" w:cs="宋体"/>
                <w:color w:val="333333"/>
                <w:sz w:val="21"/>
                <w:szCs w:val="21"/>
                <w:shd w:val="clear" w:color="auto" w:fill="FFFFFF"/>
                <w:lang w:val="en-US" w:eastAsia="zh-CN"/>
              </w:rPr>
              <w:t>1、</w:t>
            </w:r>
            <w:r>
              <w:rPr>
                <w:rFonts w:hint="eastAsia" w:ascii="宋体" w:hAnsi="宋体" w:eastAsia="宋体" w:cs="宋体"/>
                <w:color w:val="333333"/>
                <w:sz w:val="21"/>
                <w:szCs w:val="21"/>
                <w:shd w:val="clear" w:color="auto" w:fill="FFFFFF"/>
              </w:rPr>
              <w:t>受理责任：公示应当提交的材料，一次性告知补正材料，依法受理或不予受理（不予受理应当告知理由）。 </w:t>
            </w:r>
          </w:p>
          <w:p>
            <w:pPr>
              <w:pStyle w:val="9"/>
              <w:widowControl/>
              <w:numPr>
                <w:ilvl w:val="0"/>
                <w:numId w:val="0"/>
              </w:numPr>
              <w:spacing w:line="300" w:lineRule="exact"/>
              <w:jc w:val="left"/>
              <w:rPr>
                <w:rFonts w:hint="eastAsia" w:ascii="宋体" w:hAnsi="宋体" w:eastAsia="宋体" w:cs="宋体"/>
                <w:color w:val="333333"/>
                <w:sz w:val="21"/>
                <w:szCs w:val="21"/>
                <w:shd w:val="clear" w:color="auto" w:fill="FFFFFF"/>
              </w:rPr>
            </w:pPr>
            <w:r>
              <w:rPr>
                <w:rFonts w:hint="eastAsia" w:ascii="宋体" w:hAnsi="宋体" w:eastAsia="宋体" w:cs="宋体"/>
                <w:color w:val="333333"/>
                <w:sz w:val="21"/>
                <w:szCs w:val="21"/>
                <w:shd w:val="clear" w:color="auto" w:fill="FFFFFF"/>
                <w:lang w:val="en-US" w:eastAsia="zh-CN"/>
              </w:rPr>
              <w:t>2、</w:t>
            </w:r>
            <w:r>
              <w:rPr>
                <w:rFonts w:hint="eastAsia" w:ascii="宋体" w:hAnsi="宋体" w:eastAsia="宋体" w:cs="宋体"/>
                <w:color w:val="333333"/>
                <w:sz w:val="21"/>
                <w:szCs w:val="21"/>
                <w:shd w:val="clear" w:color="auto" w:fill="FFFFFF"/>
              </w:rPr>
              <w:t>审查责任：严格按照法律、法规要求严格审查，提出是否同意的审查意见。 </w:t>
            </w:r>
          </w:p>
          <w:p>
            <w:pPr>
              <w:pStyle w:val="9"/>
              <w:widowControl/>
              <w:numPr>
                <w:ilvl w:val="0"/>
                <w:numId w:val="0"/>
              </w:numPr>
              <w:spacing w:line="300" w:lineRule="exact"/>
              <w:ind w:left="60" w:leftChars="0"/>
              <w:jc w:val="left"/>
              <w:rPr>
                <w:rFonts w:hint="eastAsia" w:ascii="宋体" w:hAnsi="宋体" w:eastAsia="宋体" w:cs="宋体"/>
                <w:color w:val="333333"/>
                <w:sz w:val="21"/>
                <w:szCs w:val="21"/>
                <w:shd w:val="clear" w:color="auto" w:fill="FFFFFF"/>
              </w:rPr>
            </w:pPr>
            <w:r>
              <w:rPr>
                <w:rFonts w:hint="eastAsia" w:ascii="宋体" w:hAnsi="宋体" w:eastAsia="宋体" w:cs="宋体"/>
                <w:color w:val="333333"/>
                <w:sz w:val="21"/>
                <w:szCs w:val="21"/>
                <w:shd w:val="clear" w:color="auto" w:fill="FFFFFF"/>
                <w:lang w:val="en-US" w:eastAsia="zh-CN"/>
              </w:rPr>
              <w:t>3、</w:t>
            </w:r>
            <w:r>
              <w:rPr>
                <w:rFonts w:hint="eastAsia" w:ascii="宋体" w:hAnsi="宋体" w:eastAsia="宋体" w:cs="宋体"/>
                <w:color w:val="333333"/>
                <w:sz w:val="21"/>
                <w:szCs w:val="21"/>
                <w:shd w:val="clear" w:color="auto" w:fill="FFFFFF"/>
              </w:rPr>
              <w:t>决定责任：做出行政许可或不予行政许可决定，法定告知（不予许可的应当书面告知理由）。 </w:t>
            </w:r>
          </w:p>
          <w:p>
            <w:pPr>
              <w:pStyle w:val="9"/>
              <w:widowControl/>
              <w:numPr>
                <w:ilvl w:val="0"/>
                <w:numId w:val="0"/>
              </w:numPr>
              <w:spacing w:line="300" w:lineRule="exact"/>
              <w:jc w:val="left"/>
              <w:rPr>
                <w:rFonts w:hint="eastAsia" w:ascii="宋体" w:hAnsi="宋体" w:eastAsia="宋体" w:cs="宋体"/>
                <w:color w:val="000000"/>
                <w:kern w:val="0"/>
                <w:sz w:val="21"/>
                <w:szCs w:val="21"/>
                <w:lang w:val="en-US" w:eastAsia="zh-CN"/>
              </w:rPr>
            </w:pPr>
            <w:r>
              <w:rPr>
                <w:rFonts w:hint="eastAsia" w:ascii="宋体" w:hAnsi="宋体" w:eastAsia="宋体" w:cs="宋体"/>
                <w:color w:val="333333"/>
                <w:sz w:val="21"/>
                <w:szCs w:val="21"/>
                <w:shd w:val="clear" w:color="auto" w:fill="FFFFFF"/>
                <w:lang w:val="en-US" w:eastAsia="zh-CN"/>
              </w:rPr>
              <w:t>4、</w:t>
            </w:r>
            <w:r>
              <w:rPr>
                <w:rFonts w:hint="eastAsia" w:ascii="宋体" w:hAnsi="宋体" w:eastAsia="宋体" w:cs="宋体"/>
                <w:color w:val="333333"/>
                <w:sz w:val="21"/>
                <w:szCs w:val="21"/>
                <w:shd w:val="clear" w:color="auto" w:fill="FFFFFF"/>
              </w:rPr>
              <w:t>送达责任：准予许可的制发送达许可证。  </w:t>
            </w:r>
            <w:r>
              <w:rPr>
                <w:rFonts w:hint="eastAsia" w:ascii="宋体" w:hAnsi="宋体" w:eastAsia="宋体" w:cs="宋体"/>
                <w:color w:val="333333"/>
                <w:sz w:val="21"/>
                <w:szCs w:val="21"/>
              </w:rPr>
              <w:br w:type="textWrapping"/>
            </w:r>
            <w:r>
              <w:rPr>
                <w:rFonts w:hint="eastAsia" w:ascii="宋体" w:hAnsi="宋体" w:eastAsia="宋体" w:cs="宋体"/>
                <w:color w:val="333333"/>
                <w:sz w:val="21"/>
                <w:szCs w:val="21"/>
                <w:shd w:val="clear" w:color="auto" w:fill="FFFFFF"/>
                <w:lang w:val="en-US" w:eastAsia="zh-CN"/>
              </w:rPr>
              <w:t>5、</w:t>
            </w:r>
            <w:r>
              <w:rPr>
                <w:rFonts w:hint="eastAsia" w:ascii="宋体" w:hAnsi="宋体" w:eastAsia="宋体" w:cs="宋体"/>
                <w:color w:val="333333"/>
                <w:sz w:val="21"/>
                <w:szCs w:val="21"/>
                <w:shd w:val="clear" w:color="auto" w:fill="FFFFFF"/>
              </w:rPr>
              <w:t>其他：法律法规规章规定应履行的责任。</w:t>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rPr>
            </w:pPr>
            <w:r>
              <w:rPr>
                <w:rFonts w:hint="eastAsia"/>
              </w:rPr>
              <w:t>中华人民共和国行政许可法:第七十一条 违反本法第十七条规定设定的行政许可，有关机关应当责令设定该行政许可的机关改正，或者依法予以撤销。 第七十二条 行政机关及其工作人员违反本法的规定，有下列情形之一的，由其上级行政机关或者监察机关责令改正；情节严重的，对直接负责的主管人员和其他直接责任人员依法给予行政处分： （一）对符合法定条件的行政许可申请不予受理的； （二）不在办公场所公示依法应当公示的材料的； （三）在受理、审查、决定行政许可过程中，未向申请人、利害关系人履行法定告知义务的； （四）申请人提交的申请材料不齐全、不符合法定形式，不一次告知申请人必须补正的全部内容的； （五）违法披露申请人提交的商业秘密、未披露信息或者保密商务信息的； （六）以转让技术作为取得行政许可的条件，或者在实施行政许可的过程中直接或者间接地要求转让技术的； （七）未依法说明不受理行政许可申请或者不予行政许可的理由的； （八）依法应当举行听证而不举行听证的。 第七十三条 行政机关工作人员办理行政许可、实施监督检查，索取或者收受他人财物或者谋取其他利益，构成犯罪的，依法追究刑事责任；尚不构成犯罪的，依法给予行政处分。 第七十四条 行政机关实施行政许可，有下列情形之一的，由其上级行政机关或者监察机关责令改正，对直接负责的主管人员和其他直接责任人员依法给予行政处分；构成犯罪的，依法追究刑事责任： （一）对不符合法定条件的申请人准予行政许可或者超越法定职权作出准予行政许可决定的； （二）对符合法定条件的申请人不予行政许可或者不在法定期限内作出准予行政许可决定的； （三）依法应当根据招标、拍卖结果或者考试成绩择优作出准予行政许可决定，未经招标、拍卖或者考试，或者不根据招标、拍卖结果或者考试成绩择优作出准予行政许可决定的。 第七十五条 行政机关实施行政许可，擅自收费或者不按照法定项目和标准收费的，由其上级行政机关或者监察机关责令退还非法收取的费用；对直接负责的主管人员和其他直接责任人员依法给予行政处分。 截留、挪用、私分或者变相私分实施行政许可依法收取的费用的，予以追缴；对直接负责的主管人员和其他直接责任人员依法给予行政处分；构成犯罪的，依法追究刑事责任。 第七十六条 行政机关违法实施行政许可，给当事人的合法权益造成损害的，应当依照国家赔偿法的规定给予赔偿。 第七十七条 行政机关不依法履行监督职责或者监督不力，造成严重后果的，由其上级行政机关或者监察机关责令改正，对直接负责的主管人员和其他直接责任人员依法给予行政处分；构成犯罪的，依法追究刑事责任。</w:t>
            </w: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lang w:val="en-US" w:eastAsia="zh-CN"/>
              </w:rPr>
            </w:pP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rPr>
            </w:pPr>
            <w:r>
              <w:rPr>
                <w:rFonts w:hint="eastAsia" w:ascii="宋体" w:hAnsi="宋体" w:cs="宋体"/>
                <w:color w:val="000000"/>
                <w:kern w:val="0"/>
                <w:szCs w:val="21"/>
              </w:rPr>
              <w:t>神池县行政审批服务管理局科教文卫股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rPr>
              <w:t>神池县行政审批服务管理局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2"/>
                <w:szCs w:val="22"/>
              </w:rPr>
            </w:pPr>
            <w:r>
              <w:rPr>
                <w:rFonts w:hint="eastAsia"/>
                <w:sz w:val="22"/>
                <w:szCs w:val="22"/>
              </w:rPr>
              <w:t>县级^</w:t>
            </w:r>
          </w:p>
          <w:p>
            <w:pPr>
              <w:widowControl/>
              <w:spacing w:line="300" w:lineRule="exact"/>
              <w:jc w:val="center"/>
              <w:rPr>
                <w:rFonts w:hint="eastAsia" w:ascii="宋体" w:hAnsi="宋体" w:cs="宋体"/>
                <w:color w:val="000000"/>
                <w:kern w:val="0"/>
                <w:szCs w:val="21"/>
                <w:lang w:val="en-US" w:eastAsia="zh-CN"/>
              </w:rPr>
            </w:pP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color w:val="333333"/>
                <w:szCs w:val="21"/>
                <w:shd w:val="clear" w:color="auto" w:fill="FFFFFF"/>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color w:val="333333"/>
                <w:szCs w:val="21"/>
                <w:shd w:val="clear" w:color="auto" w:fill="FFFFFF"/>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107</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sz w:val="21"/>
                <w:szCs w:val="21"/>
              </w:rPr>
              <w:t>7900-A-10700-140927</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乡镇设立广播电视站和机关、部队、团体、企业事业单位设立有线广播电视站审批</w:t>
            </w:r>
          </w:p>
        </w:tc>
        <w:tc>
          <w:tcPr>
            <w:tcW w:w="346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sz w:val="21"/>
                <w:szCs w:val="21"/>
              </w:rPr>
            </w:pPr>
            <w:r>
              <w:rPr>
                <w:rFonts w:hint="eastAsia" w:ascii="宋体" w:hAnsi="宋体" w:eastAsia="宋体" w:cs="宋体"/>
                <w:sz w:val="21"/>
                <w:szCs w:val="21"/>
              </w:rPr>
              <w:t>《广播电视管理条例》（1997年8月11日国务院令第228号，2013年12月7日国务院令第645号第一次修订，2017年3月1日国务院令第676号第二次修订）第十五条：乡、镇设立广播电视站的，由所在地县级以上人民政府广播电视行政部门负责审核，并按照国务院广播电视行政部门的有关规定审批。机关、部队、团体、企业事业单位设立有线广播电视站的，按照国务院有关规定审批。</w:t>
            </w:r>
            <w:r>
              <w:rPr>
                <w:rFonts w:hint="eastAsia" w:ascii="宋体" w:hAnsi="宋体" w:eastAsia="宋体" w:cs="宋体"/>
                <w:sz w:val="21"/>
                <w:szCs w:val="21"/>
              </w:rPr>
              <w:br w:type="textWrapping"/>
            </w:r>
            <w:r>
              <w:rPr>
                <w:rFonts w:hint="eastAsia" w:ascii="宋体" w:hAnsi="宋体" w:eastAsia="宋体" w:cs="宋体"/>
                <w:sz w:val="21"/>
                <w:szCs w:val="21"/>
              </w:rPr>
              <w:t>《广播电视站审批管理暂行规定》（2004年7月6日广电总局令第32号）第三条：市辖区、乡镇及企事业单位、大专院校可申请设立广播电视站。第五条：申请设立广播电视站，须由申请单位向当地县级以上广播电视行政部门提出申请，逐级审核同意后，报省级广播电视行政部门审批。</w:t>
            </w:r>
          </w:p>
          <w:p>
            <w:pPr>
              <w:widowControl/>
              <w:spacing w:line="300" w:lineRule="exact"/>
              <w:jc w:val="left"/>
              <w:rPr>
                <w:rFonts w:hint="eastAsia" w:ascii="宋体" w:hAnsi="宋体" w:eastAsia="宋体" w:cs="宋体"/>
                <w:color w:val="000000"/>
                <w:kern w:val="0"/>
                <w:sz w:val="21"/>
                <w:szCs w:val="21"/>
              </w:rPr>
            </w:pPr>
          </w:p>
        </w:tc>
        <w:tc>
          <w:tcPr>
            <w:tcW w:w="2917" w:type="dxa"/>
            <w:tcBorders>
              <w:top w:val="single" w:color="000000" w:sz="4" w:space="0"/>
              <w:left w:val="single" w:color="000000" w:sz="4" w:space="0"/>
              <w:bottom w:val="single" w:color="000000" w:sz="4" w:space="0"/>
              <w:right w:val="single" w:color="000000" w:sz="4" w:space="0"/>
            </w:tcBorders>
            <w:vAlign w:val="center"/>
          </w:tcPr>
          <w:p>
            <w:pPr>
              <w:pStyle w:val="9"/>
              <w:widowControl/>
              <w:numPr>
                <w:ilvl w:val="0"/>
                <w:numId w:val="0"/>
              </w:numPr>
              <w:spacing w:line="300" w:lineRule="exact"/>
              <w:ind w:left="60" w:leftChars="0"/>
              <w:jc w:val="left"/>
              <w:rPr>
                <w:rFonts w:hint="eastAsia" w:ascii="宋体" w:hAnsi="宋体" w:eastAsia="宋体" w:cs="宋体"/>
                <w:color w:val="333333"/>
                <w:sz w:val="21"/>
                <w:szCs w:val="21"/>
                <w:shd w:val="clear" w:color="auto" w:fill="FFFFFF"/>
              </w:rPr>
            </w:pPr>
            <w:r>
              <w:rPr>
                <w:rFonts w:hint="eastAsia" w:ascii="宋体" w:hAnsi="宋体" w:eastAsia="宋体" w:cs="宋体"/>
                <w:color w:val="333333"/>
                <w:sz w:val="21"/>
                <w:szCs w:val="21"/>
                <w:shd w:val="clear" w:color="auto" w:fill="FFFFFF"/>
                <w:lang w:val="en-US" w:eastAsia="zh-CN"/>
              </w:rPr>
              <w:t>1、</w:t>
            </w:r>
            <w:r>
              <w:rPr>
                <w:rFonts w:hint="eastAsia" w:ascii="宋体" w:hAnsi="宋体" w:eastAsia="宋体" w:cs="宋体"/>
                <w:color w:val="333333"/>
                <w:sz w:val="21"/>
                <w:szCs w:val="21"/>
                <w:shd w:val="clear" w:color="auto" w:fill="FFFFFF"/>
              </w:rPr>
              <w:t>受理责任：公示应当提交的材料，一次性告知补正材料，依法受理或不予受理（不予受理应当告知理由）。 </w:t>
            </w:r>
            <w:r>
              <w:rPr>
                <w:rFonts w:hint="eastAsia" w:ascii="宋体" w:hAnsi="宋体" w:eastAsia="宋体" w:cs="宋体"/>
                <w:color w:val="333333"/>
                <w:sz w:val="21"/>
                <w:szCs w:val="21"/>
              </w:rPr>
              <w:br w:type="textWrapping"/>
            </w:r>
            <w:r>
              <w:rPr>
                <w:rFonts w:hint="eastAsia" w:ascii="宋体" w:hAnsi="宋体" w:eastAsia="宋体" w:cs="宋体"/>
                <w:color w:val="333333"/>
                <w:sz w:val="21"/>
                <w:szCs w:val="21"/>
                <w:shd w:val="clear" w:color="auto" w:fill="FFFFFF"/>
              </w:rPr>
              <w:t>2、审查责任：严格按照法律、法规要求严格审查，提出是否同意的审查意见。 </w:t>
            </w:r>
            <w:r>
              <w:rPr>
                <w:rFonts w:hint="eastAsia" w:ascii="宋体" w:hAnsi="宋体" w:eastAsia="宋体" w:cs="宋体"/>
                <w:color w:val="333333"/>
                <w:sz w:val="21"/>
                <w:szCs w:val="21"/>
              </w:rPr>
              <w:br w:type="textWrapping"/>
            </w:r>
            <w:r>
              <w:rPr>
                <w:rFonts w:hint="eastAsia" w:ascii="宋体" w:hAnsi="宋体" w:eastAsia="宋体" w:cs="宋体"/>
                <w:color w:val="333333"/>
                <w:sz w:val="21"/>
                <w:szCs w:val="21"/>
                <w:shd w:val="clear" w:color="auto" w:fill="FFFFFF"/>
              </w:rPr>
              <w:t>3、决定责任：做出行政许可或不予行政许可决定，法定告知（不予许可的应当书面告知理由）。 </w:t>
            </w:r>
          </w:p>
          <w:p>
            <w:pPr>
              <w:pStyle w:val="9"/>
              <w:widowControl/>
              <w:numPr>
                <w:ilvl w:val="0"/>
                <w:numId w:val="0"/>
              </w:numPr>
              <w:spacing w:line="300" w:lineRule="exact"/>
              <w:jc w:val="left"/>
              <w:rPr>
                <w:rFonts w:hint="eastAsia" w:ascii="宋体" w:hAnsi="宋体" w:eastAsia="宋体" w:cs="宋体"/>
                <w:color w:val="000000"/>
                <w:kern w:val="0"/>
                <w:sz w:val="21"/>
                <w:szCs w:val="21"/>
                <w:lang w:val="en-US" w:eastAsia="zh-CN"/>
              </w:rPr>
            </w:pPr>
            <w:r>
              <w:rPr>
                <w:rFonts w:hint="eastAsia" w:ascii="宋体" w:hAnsi="宋体" w:eastAsia="宋体" w:cs="宋体"/>
                <w:color w:val="333333"/>
                <w:sz w:val="21"/>
                <w:szCs w:val="21"/>
                <w:shd w:val="clear" w:color="auto" w:fill="FFFFFF"/>
                <w:lang w:val="en-US" w:eastAsia="zh-CN"/>
              </w:rPr>
              <w:t>4、</w:t>
            </w:r>
            <w:r>
              <w:rPr>
                <w:rFonts w:hint="eastAsia" w:ascii="宋体" w:hAnsi="宋体" w:eastAsia="宋体" w:cs="宋体"/>
                <w:color w:val="333333"/>
                <w:sz w:val="21"/>
                <w:szCs w:val="21"/>
                <w:shd w:val="clear" w:color="auto" w:fill="FFFFFF"/>
              </w:rPr>
              <w:t>送达责任：准予许可的制发送达许可证。 5、其他：法律法规规章规定应履行的责任。</w:t>
            </w:r>
            <w:r>
              <w:rPr>
                <w:rFonts w:hint="eastAsia" w:ascii="宋体" w:hAnsi="宋体" w:eastAsia="宋体" w:cs="宋体"/>
                <w:color w:val="333333"/>
                <w:sz w:val="21"/>
                <w:szCs w:val="21"/>
              </w:rPr>
              <w:br w:type="textWrapping"/>
            </w:r>
            <w:r>
              <w:rPr>
                <w:rFonts w:hint="eastAsia" w:ascii="宋体" w:hAnsi="宋体" w:eastAsia="宋体" w:cs="宋体"/>
                <w:color w:val="333333"/>
                <w:sz w:val="21"/>
                <w:szCs w:val="21"/>
                <w:shd w:val="clear" w:color="auto" w:fill="FFFFFF"/>
              </w:rPr>
              <w:t> </w:t>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rPr>
            </w:pPr>
            <w:r>
              <w:rPr>
                <w:rFonts w:hint="eastAsia"/>
              </w:rPr>
              <w:t>中华人民共和国行政许可法:第七十一条 违反本法第十七条规定设定的行政许可，有关机关应当责令设定该行政许可的机关改正，或者依法予以撤销。 第七十二条 行政机关及其工作人员违反本法的规定，有下列情形之一的，由其上级行政机关或者监察机关责令改正；情节严重的，对直接负责的主管人员和其他直接责任人员依法给予行政处分： （一）对符合法定条件的行政许可申请不予受理的； （二）不在办公场所公示依法应当公示的材料的； （三）在受理、审查、决定行政许可过程中，未向申请人、利害关系人履行法定告知义务的； （四）申请人提交的申请材料不齐全、不符合法定形式，不一次告知申请人必须补正的全部内容的； （五）违法披露申请人提交的商业秘密、未披露信息或者保密商务信息的； （六）以转让技术作为取得行政许可的条件，或者在实施行政许可的过程中直接或者间接地要求转让技术的； （七）未依法说明不受理行政许可申请或者不予行政许可的理由的； （八）依法应当举行听证而不举行听证的。 第七十三条 行政机关工作人员办理行政许可、实施监督检查，索取或者收受他人财物或者谋取其他利益，构成犯罪的，依法追究刑事责任；尚不构成犯罪的，依法给予行政处分。 第七十四条 行政机关实施行政许可，有下列情形之一的，由其上级行政机关或者监察机关责令改正，对直接负责的主管人员和其他直接责任人员依法给予行政处分；构成犯罪的，依法追究刑事责任： （一）对不符合法定条件的申请人准予行政许可或者超越法定职权作出准予行政许可决定的； （二）对符合法定条件的申请人不予行政许可或者不在法定期限内作出准予行政许可决定的； （三）依法应当根据招标、拍卖结果或者考试成绩择优作出准予行政许可决定，未经招标、拍卖或者考试，或者不根据招标、拍卖结果或者考试成绩择优作出准予行政许可决定的。 第七十五条 行政机关实施行政许可，擅自收费或者不按照法定项目和标准收费的，由其上级行政机关或者监察机关责令退还非法收取的费用；对直接负责的主管人员和其他直接责任人员依法给予行政处分。 截留、挪用、私分或者变相私分实施行政许可依法收取的费用的，予以追缴；对直接负责的主管人员和其他直接责任人员依法给予行政处分；构成犯罪的，依法追究刑事责任。 第七十六条 行政机关违法实施行政许可，给当事人的合法权益造成损害的，应当依照国家赔偿法的规定给予赔偿。 第七十七条 行政机关不依法履行监督职责或者监督不力，造成严重后果的，由其上级行政机关或者监察机关责令改正，对直接负责的主管人员和其他直接责任人员依法给予行政处分；构成犯罪的，依法追究刑事责任。</w:t>
            </w: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lang w:val="en-US" w:eastAsia="zh-CN"/>
              </w:rPr>
            </w:pP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神池县行政审批服务管理局科教文卫股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rPr>
              <w:t>神池县行政审批服务管理局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2"/>
                <w:szCs w:val="22"/>
              </w:rPr>
            </w:pPr>
            <w:r>
              <w:rPr>
                <w:rFonts w:hint="eastAsia"/>
                <w:sz w:val="22"/>
                <w:szCs w:val="22"/>
              </w:rPr>
              <w:t>省级^市级^县级^</w:t>
            </w:r>
          </w:p>
          <w:p>
            <w:pPr>
              <w:widowControl/>
              <w:spacing w:line="300" w:lineRule="exact"/>
              <w:jc w:val="center"/>
              <w:rPr>
                <w:rFonts w:hint="eastAsia" w:ascii="宋体" w:hAnsi="宋体" w:cs="宋体"/>
                <w:color w:val="000000"/>
                <w:kern w:val="0"/>
                <w:szCs w:val="21"/>
                <w:lang w:val="en-US" w:eastAsia="zh-CN"/>
              </w:rPr>
            </w:pP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444444"/>
                <w:szCs w:val="21"/>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color w:val="333333"/>
                <w:szCs w:val="21"/>
                <w:shd w:val="clear" w:color="auto" w:fill="FFFFFF"/>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color w:val="333333"/>
                <w:szCs w:val="21"/>
                <w:shd w:val="clear" w:color="auto" w:fill="FFFFFF"/>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108</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444444"/>
                <w:sz w:val="21"/>
                <w:szCs w:val="21"/>
              </w:rPr>
              <w:t>7900-A-10800-140927</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广播电视视频点播业务许可证（乙种）审批</w:t>
            </w:r>
          </w:p>
        </w:tc>
        <w:tc>
          <w:tcPr>
            <w:tcW w:w="346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sz w:val="21"/>
                <w:szCs w:val="21"/>
              </w:rPr>
            </w:pPr>
            <w:r>
              <w:rPr>
                <w:rFonts w:hint="eastAsia" w:ascii="宋体" w:hAnsi="宋体" w:eastAsia="宋体" w:cs="宋体"/>
                <w:sz w:val="21"/>
                <w:szCs w:val="21"/>
              </w:rPr>
              <w:t>《国务院对确需保留的行政审批项目设定行政许可的决定》（2004年6月29日国务院令第412号，2009年1月29日予以修改）附件第303项：开办视频点播业务审批（实施机关：广电总局、省级人民政府广播电视行政主管部门）。</w:t>
            </w:r>
            <w:r>
              <w:rPr>
                <w:rFonts w:hint="eastAsia" w:ascii="宋体" w:hAnsi="宋体" w:eastAsia="宋体" w:cs="宋体"/>
                <w:sz w:val="21"/>
                <w:szCs w:val="21"/>
              </w:rPr>
              <w:br w:type="textWrapping"/>
            </w:r>
            <w:r>
              <w:rPr>
                <w:rFonts w:hint="eastAsia" w:ascii="宋体" w:hAnsi="宋体" w:eastAsia="宋体" w:cs="宋体"/>
                <w:sz w:val="21"/>
                <w:szCs w:val="21"/>
              </w:rPr>
              <w:t>《广播电视视频点播业务管理办法》（2004年7月6日广电总局令第35号）第五条：开办视频点播业务须取得《广播电视视频点播业务许可证》。第六条：《广播电视视频点播业务许可证》分为甲、乙2种。第十二条：申请《广播电视视频点播业务许可证（乙种）》的，应向当地县级以上广播电视行政部门提出申请，并提交符合第十条规定的申报材料。经逐级审核后，报省级广播电视行政部门审批。</w:t>
            </w:r>
          </w:p>
          <w:p>
            <w:pPr>
              <w:widowControl/>
              <w:spacing w:line="300" w:lineRule="exact"/>
              <w:jc w:val="left"/>
              <w:rPr>
                <w:rFonts w:hint="eastAsia" w:ascii="宋体" w:hAnsi="宋体" w:eastAsia="宋体" w:cs="宋体"/>
                <w:color w:val="000000"/>
                <w:kern w:val="0"/>
                <w:sz w:val="21"/>
                <w:szCs w:val="21"/>
              </w:rPr>
            </w:pP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rPr>
            </w:pPr>
            <w:r>
              <w:rPr>
                <w:rFonts w:hint="eastAsia" w:ascii="宋体" w:hAnsi="宋体" w:eastAsia="宋体" w:cs="宋体"/>
                <w:color w:val="333333"/>
                <w:sz w:val="21"/>
                <w:szCs w:val="21"/>
                <w:shd w:val="clear" w:color="auto" w:fill="FFFFFF"/>
              </w:rPr>
              <w:t>1、受理责任：公示应当提交的材料，一次性告知补正材料，依法受理或不予受理（不予受理应当告知理由）。 </w:t>
            </w:r>
            <w:r>
              <w:rPr>
                <w:rFonts w:hint="eastAsia" w:ascii="宋体" w:hAnsi="宋体" w:eastAsia="宋体" w:cs="宋体"/>
                <w:color w:val="333333"/>
                <w:sz w:val="21"/>
                <w:szCs w:val="21"/>
              </w:rPr>
              <w:br w:type="textWrapping"/>
            </w:r>
            <w:r>
              <w:rPr>
                <w:rFonts w:hint="eastAsia" w:ascii="宋体" w:hAnsi="宋体" w:eastAsia="宋体" w:cs="宋体"/>
                <w:color w:val="333333"/>
                <w:sz w:val="21"/>
                <w:szCs w:val="21"/>
                <w:shd w:val="clear" w:color="auto" w:fill="FFFFFF"/>
              </w:rPr>
              <w:t>2、审查责任：严格按照法律、法规要求严格审查，提出是否同意的审查意见。 </w:t>
            </w:r>
            <w:r>
              <w:rPr>
                <w:rFonts w:hint="eastAsia" w:ascii="宋体" w:hAnsi="宋体" w:eastAsia="宋体" w:cs="宋体"/>
                <w:color w:val="333333"/>
                <w:sz w:val="21"/>
                <w:szCs w:val="21"/>
              </w:rPr>
              <w:br w:type="textWrapping"/>
            </w:r>
            <w:r>
              <w:rPr>
                <w:rFonts w:hint="eastAsia" w:ascii="宋体" w:hAnsi="宋体" w:eastAsia="宋体" w:cs="宋体"/>
                <w:color w:val="333333"/>
                <w:sz w:val="21"/>
                <w:szCs w:val="21"/>
                <w:shd w:val="clear" w:color="auto" w:fill="FFFFFF"/>
              </w:rPr>
              <w:t>3、决定责任：做出行政许可或不予行政许可决定，法定告知（不予许可的应当书面告知理由）。 </w:t>
            </w:r>
            <w:r>
              <w:rPr>
                <w:rFonts w:hint="eastAsia" w:ascii="宋体" w:hAnsi="宋体" w:eastAsia="宋体" w:cs="宋体"/>
                <w:color w:val="333333"/>
                <w:sz w:val="21"/>
                <w:szCs w:val="21"/>
              </w:rPr>
              <w:br w:type="textWrapping"/>
            </w:r>
            <w:r>
              <w:rPr>
                <w:rFonts w:hint="eastAsia" w:ascii="宋体" w:hAnsi="宋体" w:eastAsia="宋体" w:cs="宋体"/>
                <w:color w:val="333333"/>
                <w:sz w:val="21"/>
                <w:szCs w:val="21"/>
                <w:shd w:val="clear" w:color="auto" w:fill="FFFFFF"/>
              </w:rPr>
              <w:t>4、送达责任：准予许可的制发送达许可证。 </w:t>
            </w:r>
            <w:r>
              <w:rPr>
                <w:rFonts w:hint="eastAsia" w:ascii="宋体" w:hAnsi="宋体" w:eastAsia="宋体" w:cs="宋体"/>
                <w:color w:val="333333"/>
                <w:sz w:val="21"/>
                <w:szCs w:val="21"/>
              </w:rPr>
              <w:br w:type="textWrapping"/>
            </w:r>
            <w:r>
              <w:rPr>
                <w:rFonts w:hint="eastAsia" w:ascii="宋体" w:hAnsi="宋体" w:eastAsia="宋体" w:cs="宋体"/>
                <w:color w:val="333333"/>
                <w:sz w:val="21"/>
                <w:szCs w:val="21"/>
                <w:shd w:val="clear" w:color="auto" w:fill="FFFFFF"/>
              </w:rPr>
              <w:t>5、其他：法律法规规章规定应履行的责任。</w:t>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rPr>
            </w:pPr>
            <w:r>
              <w:rPr>
                <w:rFonts w:hint="eastAsia"/>
              </w:rPr>
              <w:t>中华人民共和国行政许可法:第七十一条 违反本法第十七条规定设定的行政许可，有关机关应当责令设定该行政许可的机关改正，或者依法予以撤销。 第七十二条 行政机关及其工作人员违反本法的规定，有下列情形之一的，由其上级行政机关或者监察机关责令改正；情节严重的，对直接负责的主管人员和其他直接责任人员依法给予行政处分： （一）对符合法定条件的行政许可申请不予受理的； （二）不在办公场所公示依法应当公示的材料的； （三）在受理、审查、决定行政许可过程中，未向申请人、利害关系人履行法定告知义务的； （四）申请人提交的申请材料不齐全、不符合法定形式，不一次告知申请人必须补正的全部内容的； （五）违法披露申请人提交的商业秘密、未披露信息或者保密商务信息的； （六）以转让技术作为取得行政许可的条件，或者在实施行政许可的过程中直接或者间接地要求转让技术的； （七）未依法说明不受理行政许可申请或者不予行政许可的理由的； （八）依法应当举行听证而不举行听证的。 第七十三条 行政机关工作人员办理行政许可、实施监督检查，索取或者收受他人财物或者谋取其他利益，构成犯罪的，依法追究刑事责任；尚不构成犯罪的，依法给予行政处分。 第七十四条 行政机关实施行政许可，有下列情形之一的，由其上级行政机关或者监察机关责令改正，对直接负责的主管人员和其他直接责任人员依法给予行政处分；构成犯罪的，依法追究刑事责任： （一）对不符合法定条件的申请人准予行政许可或者超越法定职权作出准予行政许可决定的； （二）对符合法定条件的申请人不予行政许可或者不在法定期限内作出准予行政许可决定的； （三）依法应当根据招标、拍卖结果或者考试成绩择优作出准予行政许可决定，未经招标、拍卖或者考试，或者不根据招标、拍卖结果或者考试成绩择优作出准予行政许可决定的。 第七十五条 行政机关实施行政许可，擅自收费或者不按照法定项目和标准收费的，由其上级行政机关或者监察机关责令退还非法收取的费用；对直接负责的主管人员和其他直接责任人员依法给予行政处分。 截留、挪用、私分或者变相私分实施行政许可依法收取的费用的，予以追缴；对直接负责的主管人员和其他直接责任人员依法给予行政处分；构成犯罪的，依法追究刑事责任。 第七十六条 行政机关违法实施行政许可，给当事人的合法权益造成损害的，应当依照国家赔偿法的规定给予赔偿。 第七十七条 行政机关不依法履行监督职责或者监督不力，造成严重后果的，由其上级行政机关或者监察机关责令改正，对直接负责的主管人员和其他直接责任人员依法给予行政处分；构成犯罪的，依法追究刑事责任。</w:t>
            </w: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lang w:val="en-US" w:eastAsia="zh-CN"/>
              </w:rPr>
            </w:pP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rPr>
            </w:pPr>
            <w:r>
              <w:rPr>
                <w:rFonts w:hint="eastAsia" w:ascii="宋体" w:hAnsi="宋体" w:cs="宋体"/>
                <w:color w:val="000000"/>
                <w:kern w:val="0"/>
                <w:szCs w:val="21"/>
              </w:rPr>
              <w:t>神池县行政审批服务管理局科教文卫股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rPr>
              <w:t>神池县行政审批服务管理局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2"/>
                <w:szCs w:val="22"/>
              </w:rPr>
            </w:pPr>
            <w:r>
              <w:rPr>
                <w:rFonts w:hint="eastAsia"/>
                <w:sz w:val="22"/>
                <w:szCs w:val="22"/>
              </w:rPr>
              <w:t>省级^市级^县级^</w:t>
            </w:r>
          </w:p>
          <w:p>
            <w:pPr>
              <w:widowControl/>
              <w:spacing w:line="300" w:lineRule="exact"/>
              <w:jc w:val="center"/>
              <w:rPr>
                <w:rFonts w:hint="eastAsia" w:ascii="宋体" w:hAnsi="宋体" w:cs="宋体"/>
                <w:color w:val="000000"/>
                <w:kern w:val="0"/>
                <w:szCs w:val="21"/>
                <w:lang w:val="en-US" w:eastAsia="zh-CN"/>
              </w:rPr>
            </w:pP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auto"/>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auto"/>
                <w:kern w:val="0"/>
                <w:szCs w:val="21"/>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auto"/>
                <w:szCs w:val="21"/>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auto"/>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auto"/>
                <w:kern w:val="0"/>
                <w:szCs w:val="21"/>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微软雅黑" w:hAnsi="微软雅黑"/>
                <w:color w:val="auto"/>
                <w:szCs w:val="21"/>
                <w:shd w:val="clear" w:color="auto" w:fill="FFFFFF"/>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color w:val="auto"/>
                <w:szCs w:val="21"/>
                <w:shd w:val="clear" w:color="auto" w:fill="FFFFFF"/>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auto"/>
                <w:kern w:val="0"/>
                <w:szCs w:val="21"/>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auto"/>
                <w:kern w:val="0"/>
                <w:szCs w:val="21"/>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auto"/>
                <w:kern w:val="0"/>
                <w:szCs w:val="21"/>
                <w:lang w:val="en-US" w:eastAsia="zh-CN"/>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auto"/>
                <w:kern w:val="0"/>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109</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444444"/>
                <w:sz w:val="21"/>
                <w:szCs w:val="21"/>
              </w:rPr>
              <w:t>7900-A-10900-140927</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有线广播电视传输覆盖网工程建设及验收审核</w:t>
            </w:r>
          </w:p>
        </w:tc>
        <w:tc>
          <w:tcPr>
            <w:tcW w:w="346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sz w:val="21"/>
                <w:szCs w:val="21"/>
              </w:rPr>
            </w:pPr>
            <w:r>
              <w:rPr>
                <w:rFonts w:hint="eastAsia" w:ascii="宋体" w:hAnsi="宋体" w:eastAsia="宋体" w:cs="宋体"/>
                <w:sz w:val="21"/>
                <w:szCs w:val="21"/>
              </w:rPr>
              <w:t>《广播电视管理条例》（1997年8月11日国务院令第228号，2013年12月7日国务院令第645号第一次修订，2017年3月1日国务院令第676号第二次修订）第十七条：国务院广播电视行政部门应当对全国广播电视传输覆盖网按照国家的统一标准实行统一规划，并实行分级建设和开发。县级以上地方人民政府广播电视行政部门应当按照国家有关规定，组建和管理本行政区域内的广播电视传输覆盖网。第二十二条：广播电视传输覆盖网的工程建设和使用的广播电视技术设备，应当符合国家标准、行业标准。工程竣工后，由广播电视行政部门组织验收，验收合格的，方可投入使用。</w:t>
            </w:r>
          </w:p>
          <w:p>
            <w:pPr>
              <w:widowControl/>
              <w:spacing w:line="300" w:lineRule="exact"/>
              <w:jc w:val="left"/>
              <w:rPr>
                <w:rFonts w:hint="eastAsia" w:ascii="宋体" w:hAnsi="宋体" w:eastAsia="宋体" w:cs="宋体"/>
                <w:color w:val="000000"/>
                <w:kern w:val="0"/>
                <w:sz w:val="21"/>
                <w:szCs w:val="21"/>
              </w:rPr>
            </w:pPr>
          </w:p>
        </w:tc>
        <w:tc>
          <w:tcPr>
            <w:tcW w:w="2917" w:type="dxa"/>
            <w:tcBorders>
              <w:top w:val="single" w:color="000000" w:sz="4" w:space="0"/>
              <w:left w:val="single" w:color="000000" w:sz="4" w:space="0"/>
              <w:bottom w:val="single" w:color="000000" w:sz="4" w:space="0"/>
              <w:right w:val="single" w:color="000000" w:sz="4" w:space="0"/>
            </w:tcBorders>
            <w:vAlign w:val="center"/>
          </w:tcPr>
          <w:p>
            <w:pPr>
              <w:pStyle w:val="9"/>
              <w:widowControl/>
              <w:numPr>
                <w:ilvl w:val="0"/>
                <w:numId w:val="0"/>
              </w:numPr>
              <w:spacing w:line="300" w:lineRule="exact"/>
              <w:ind w:leftChars="0"/>
              <w:jc w:val="left"/>
              <w:rPr>
                <w:rFonts w:hint="eastAsia" w:ascii="宋体" w:hAnsi="宋体" w:eastAsia="宋体" w:cs="宋体"/>
                <w:color w:val="333333"/>
                <w:sz w:val="21"/>
                <w:szCs w:val="21"/>
                <w:shd w:val="clear" w:color="auto" w:fill="FFFFFF"/>
              </w:rPr>
            </w:pPr>
            <w:r>
              <w:rPr>
                <w:rFonts w:hint="eastAsia" w:ascii="宋体" w:hAnsi="宋体" w:eastAsia="宋体" w:cs="宋体"/>
                <w:color w:val="333333"/>
                <w:sz w:val="21"/>
                <w:szCs w:val="21"/>
                <w:shd w:val="clear" w:color="auto" w:fill="FFFFFF"/>
                <w:lang w:val="en-US" w:eastAsia="zh-CN"/>
              </w:rPr>
              <w:t>1、</w:t>
            </w:r>
            <w:r>
              <w:rPr>
                <w:rFonts w:hint="eastAsia" w:ascii="宋体" w:hAnsi="宋体" w:eastAsia="宋体" w:cs="宋体"/>
                <w:color w:val="333333"/>
                <w:sz w:val="21"/>
                <w:szCs w:val="21"/>
                <w:shd w:val="clear" w:color="auto" w:fill="FFFFFF"/>
              </w:rPr>
              <w:t>受理责任：公示应当提交的材料，一次性告知补正材料，依法受理或不予受理（不予受理应当告知理由）。</w:t>
            </w:r>
          </w:p>
          <w:p>
            <w:pPr>
              <w:pStyle w:val="9"/>
              <w:widowControl/>
              <w:spacing w:line="300" w:lineRule="exact"/>
              <w:ind w:left="0" w:leftChars="0" w:firstLine="0" w:firstLineChars="0"/>
              <w:jc w:val="left"/>
              <w:rPr>
                <w:rFonts w:hint="eastAsia" w:ascii="宋体" w:hAnsi="宋体" w:eastAsia="宋体" w:cs="宋体"/>
                <w:color w:val="333333"/>
                <w:sz w:val="21"/>
                <w:szCs w:val="21"/>
                <w:shd w:val="clear" w:color="auto" w:fill="FFFFFF"/>
              </w:rPr>
            </w:pPr>
            <w:r>
              <w:rPr>
                <w:rFonts w:hint="eastAsia" w:ascii="宋体" w:hAnsi="宋体" w:eastAsia="宋体" w:cs="宋体"/>
                <w:color w:val="333333"/>
                <w:sz w:val="21"/>
                <w:szCs w:val="21"/>
                <w:shd w:val="clear" w:color="auto" w:fill="FFFFFF"/>
                <w:lang w:val="en-US" w:eastAsia="zh-CN"/>
              </w:rPr>
              <w:t>2、</w:t>
            </w:r>
            <w:r>
              <w:rPr>
                <w:rFonts w:hint="eastAsia" w:ascii="宋体" w:hAnsi="宋体" w:eastAsia="宋体" w:cs="宋体"/>
                <w:color w:val="333333"/>
                <w:sz w:val="21"/>
                <w:szCs w:val="21"/>
                <w:shd w:val="clear" w:color="auto" w:fill="FFFFFF"/>
              </w:rPr>
              <w:t>审查责任：严格按照法律、法规要求严格审查，提出是否同意的审查意见。</w:t>
            </w:r>
          </w:p>
          <w:p>
            <w:pPr>
              <w:pStyle w:val="9"/>
              <w:widowControl/>
              <w:spacing w:line="300" w:lineRule="exact"/>
              <w:ind w:left="0" w:leftChars="0" w:firstLine="0" w:firstLineChars="0"/>
              <w:jc w:val="left"/>
              <w:rPr>
                <w:rFonts w:hint="eastAsia" w:ascii="宋体" w:hAnsi="宋体" w:eastAsia="宋体" w:cs="宋体"/>
                <w:color w:val="333333"/>
                <w:sz w:val="21"/>
                <w:szCs w:val="21"/>
                <w:shd w:val="clear" w:color="auto" w:fill="FFFFFF"/>
              </w:rPr>
            </w:pPr>
            <w:r>
              <w:rPr>
                <w:rFonts w:hint="eastAsia" w:ascii="宋体" w:hAnsi="宋体" w:eastAsia="宋体" w:cs="宋体"/>
                <w:color w:val="333333"/>
                <w:sz w:val="21"/>
                <w:szCs w:val="21"/>
                <w:shd w:val="clear" w:color="auto" w:fill="FFFFFF"/>
              </w:rPr>
              <w:t>3</w:t>
            </w:r>
            <w:r>
              <w:rPr>
                <w:rFonts w:hint="eastAsia" w:ascii="宋体" w:hAnsi="宋体" w:eastAsia="宋体" w:cs="宋体"/>
                <w:color w:val="333333"/>
                <w:sz w:val="21"/>
                <w:szCs w:val="21"/>
                <w:shd w:val="clear" w:color="auto" w:fill="FFFFFF"/>
                <w:lang w:eastAsia="zh-CN"/>
              </w:rPr>
              <w:t>、</w:t>
            </w:r>
            <w:r>
              <w:rPr>
                <w:rFonts w:hint="eastAsia" w:ascii="宋体" w:hAnsi="宋体" w:eastAsia="宋体" w:cs="宋体"/>
                <w:color w:val="333333"/>
                <w:sz w:val="21"/>
                <w:szCs w:val="21"/>
                <w:shd w:val="clear" w:color="auto" w:fill="FFFFFF"/>
              </w:rPr>
              <w:t>决定责任：做出行政许可或不予行政许可决定，法定告知（不予许可的应当书面告知理由）。 </w:t>
            </w:r>
            <w:r>
              <w:rPr>
                <w:rFonts w:hint="eastAsia" w:ascii="宋体" w:hAnsi="宋体" w:eastAsia="宋体" w:cs="宋体"/>
                <w:color w:val="333333"/>
                <w:sz w:val="21"/>
                <w:szCs w:val="21"/>
              </w:rPr>
              <w:br w:type="textWrapping"/>
            </w:r>
            <w:r>
              <w:rPr>
                <w:rFonts w:hint="eastAsia" w:ascii="宋体" w:hAnsi="宋体" w:eastAsia="宋体" w:cs="宋体"/>
                <w:color w:val="333333"/>
                <w:sz w:val="21"/>
                <w:szCs w:val="21"/>
                <w:shd w:val="clear" w:color="auto" w:fill="FFFFFF"/>
              </w:rPr>
              <w:t>4、送达责任：准予许可的制发送达许可证。</w:t>
            </w:r>
          </w:p>
          <w:p>
            <w:pPr>
              <w:pStyle w:val="9"/>
              <w:widowControl/>
              <w:spacing w:line="300" w:lineRule="exact"/>
              <w:ind w:left="0" w:leftChars="0" w:firstLine="0" w:firstLineChars="0"/>
              <w:jc w:val="left"/>
              <w:rPr>
                <w:rFonts w:hint="eastAsia" w:ascii="宋体" w:hAnsi="宋体" w:eastAsia="宋体" w:cs="宋体"/>
                <w:color w:val="000000"/>
                <w:kern w:val="0"/>
                <w:sz w:val="21"/>
                <w:szCs w:val="21"/>
                <w:lang w:val="en-US" w:eastAsia="zh-CN"/>
              </w:rPr>
            </w:pPr>
            <w:r>
              <w:rPr>
                <w:rFonts w:hint="eastAsia" w:ascii="宋体" w:hAnsi="宋体" w:eastAsia="宋体" w:cs="宋体"/>
                <w:color w:val="333333"/>
                <w:sz w:val="21"/>
                <w:szCs w:val="21"/>
                <w:shd w:val="clear" w:color="auto" w:fill="FFFFFF"/>
              </w:rPr>
              <w:t>5、.其他：法律法规规章规定应履行的责任。</w:t>
            </w:r>
            <w:r>
              <w:rPr>
                <w:rFonts w:hint="eastAsia" w:ascii="宋体" w:hAnsi="宋体" w:eastAsia="宋体" w:cs="宋体"/>
                <w:color w:val="333333"/>
                <w:sz w:val="21"/>
                <w:szCs w:val="21"/>
              </w:rPr>
              <w:br w:type="textWrapping"/>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rPr>
            </w:pPr>
            <w:r>
              <w:rPr>
                <w:rFonts w:hint="eastAsia"/>
              </w:rPr>
              <w:t>中华人民共和国行政许可法:第七十一条 违反本法第十七条规定设定的行政许可，有关机关应当责令设定该行政许可的机关改正，或者依法予以撤销。 第七十二条 行政机关及其工作人员违反本法的规定，有下列情形之一的，由其上级行政机关或者监察机关责令改正；情节严重的，对直接负责的主管人员和其他直接责任人员依法给予行政处分： （一）对符合法定条件的行政许可申请不予受理的； （二）不在办公场所公示依法应当公示的材料的； （三）在受理、审查、决定行政许可过程中，未向申请人、利害关系人履行法定告知义务的； （四）申请人提交的申请材料不齐全、不符合法定形式，不一次告知申请人必须补正的全部内容的； （五）违法披露申请人提交的商业秘密、未披露信息或者保密商务信息的； （六）以转让技术作为取得行政许可的条件，或者在实施行政许可的过程中直接或者间接地要求转让技术的； （七）未依法说明不受理行政许可申请或者不予行政许可的理由的； （八）依法应当举行听证而不举行听证的。 第七十三条 行政机关工作人员办理行政许可、实施监督检查，索取或者收受他人财物或者谋取其他利益，构成犯罪的，依法追究刑事责任；尚不构成犯罪的，依法给予行政处分。 第七十四条 行政机关实施行政许可，有下列情形之一的，由其上级行政机关或者监察机关责令改正，对直接负责的主管人员和其他直接责任人员依法给予行政处分；构成犯罪的，依法追究刑事责任： （一）对不符合法定条件的申请人准予行政许可或者超越法定职权作出准予行政许可决定的； （二）对符合法定条件的申请人不予行政许可或者不在法定期限内作出准予行政许可决定的； （三）依法应当根据招标、拍卖结果或者考试成绩择优作出准予行政许可决定，未经招标、拍卖或者考试，或者不根据招标、拍卖结果或者考试成绩择优作出准予行政许可决定的。 第七十五条 行政机关实施行政许可，擅自收费或者不按照法定项目和标准收费的，由其上级行政机关或者监察机关责令退还非法收取的费用；对直接负责的主管人员和其他直接责任人员依法给予行政处分。 截留、挪用、私分或者变相私分实施行政许可依法收取的费用的，予以追缴；对直接负责的主管人员和其他直接责任人员依法给予行政处分；构成犯罪的，依法追究刑事责任。 第七十六条 行政机关违法实施行政许可，给当事人的合法权益造成损害的，应当依照国家赔偿法的规定给予赔偿。 第七十七条 行政机关不依法履行监督职责或者监督不力，造成严重后果的，由其上级行政机关或者监察机关责令改正，对直接负责的主管人员和其他直接责任人员依法给予行政处分；构成犯罪的，依法追究刑事责任。</w:t>
            </w: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lang w:val="en-US" w:eastAsia="zh-CN"/>
              </w:rPr>
            </w:pP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rPr>
            </w:pPr>
            <w:r>
              <w:rPr>
                <w:rFonts w:hint="eastAsia" w:ascii="宋体" w:hAnsi="宋体" w:cs="宋体"/>
                <w:color w:val="000000"/>
                <w:kern w:val="0"/>
                <w:szCs w:val="21"/>
              </w:rPr>
              <w:t>神池县行政审批服务管理局科教文卫股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rPr>
              <w:t>神池县行政审批服务管理局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2"/>
                <w:szCs w:val="22"/>
              </w:rPr>
            </w:pPr>
            <w:r>
              <w:rPr>
                <w:rFonts w:hint="eastAsia"/>
                <w:sz w:val="22"/>
                <w:szCs w:val="22"/>
              </w:rPr>
              <w:t>省级^市级^县级^</w:t>
            </w:r>
          </w:p>
          <w:p>
            <w:pPr>
              <w:widowControl/>
              <w:spacing w:line="300" w:lineRule="exact"/>
              <w:jc w:val="center"/>
              <w:rPr>
                <w:rFonts w:hint="eastAsia" w:ascii="宋体" w:hAnsi="宋体" w:cs="宋体"/>
                <w:color w:val="000000"/>
                <w:kern w:val="0"/>
                <w:szCs w:val="21"/>
                <w:lang w:val="en-US" w:eastAsia="zh-CN"/>
              </w:rPr>
            </w:pP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color w:val="333333"/>
                <w:szCs w:val="21"/>
                <w:shd w:val="clear" w:color="auto" w:fill="FFFFFF"/>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color w:val="333333"/>
                <w:szCs w:val="21"/>
                <w:shd w:val="clear" w:color="auto" w:fill="FFFFFF"/>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110</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sz w:val="21"/>
                <w:szCs w:val="21"/>
              </w:rPr>
              <w:t>7900-A-11000-140927</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广播电台、电视台设立、终止审批</w:t>
            </w:r>
          </w:p>
        </w:tc>
        <w:tc>
          <w:tcPr>
            <w:tcW w:w="346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sz w:val="21"/>
                <w:szCs w:val="21"/>
              </w:rPr>
            </w:pPr>
            <w:r>
              <w:rPr>
                <w:rFonts w:hint="eastAsia" w:ascii="宋体" w:hAnsi="宋体" w:eastAsia="宋体" w:cs="宋体"/>
                <w:sz w:val="21"/>
                <w:szCs w:val="21"/>
              </w:rPr>
              <w:t>《广播电视管理条例》（1997年8月11日国务院令第228号，2013年12月7日国务院令第645号第一次修订，2017年3月1日国务院令第676号第二次修订）第十一条：“中央的广播电台、电视台由国务院广播电视行政部门设立。地方设立广播电台、电视台的，由县、不设区的市以上地方人民政府广播电视行政部门提出申请，本级人民政府审查同意后，逐级上报，经国务院广播电视行政部门审查批准后，方可筹建。中央的教育电视台由国务院教育行政部门设立，报国务院广播电视行政部门审查批准。地方设立教育电视台的，由设区的市、自治州以上地方人民政府教育行政部门提出申请，征得同级广播电视行政部门同意并经本级人民政府审查同意后，逐级上报，经国务院教育行政部门审核，由国务院广播电视行政部门审查批准后，方可筹建。”第十四条：“广播电台、电视台终止，应当按照原审批程序申报，其许可证由国务院广播电视行政部门收回。……”</w:t>
            </w:r>
          </w:p>
          <w:p>
            <w:pPr>
              <w:widowControl/>
              <w:spacing w:line="300" w:lineRule="exact"/>
              <w:jc w:val="left"/>
              <w:rPr>
                <w:rFonts w:hint="eastAsia" w:ascii="宋体" w:hAnsi="宋体" w:eastAsia="宋体" w:cs="宋体"/>
                <w:color w:val="000000"/>
                <w:kern w:val="0"/>
                <w:sz w:val="21"/>
                <w:szCs w:val="21"/>
              </w:rPr>
            </w:pP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333333"/>
                <w:sz w:val="21"/>
                <w:szCs w:val="21"/>
                <w:shd w:val="clear" w:color="auto" w:fill="FFFFFF"/>
              </w:rPr>
            </w:pPr>
            <w:r>
              <w:rPr>
                <w:rFonts w:hint="eastAsia" w:ascii="宋体" w:hAnsi="宋体" w:eastAsia="宋体" w:cs="宋体"/>
                <w:color w:val="333333"/>
                <w:sz w:val="21"/>
                <w:szCs w:val="21"/>
              </w:rPr>
              <w:br w:type="textWrapping"/>
            </w:r>
            <w:r>
              <w:rPr>
                <w:rFonts w:hint="eastAsia" w:ascii="宋体" w:hAnsi="宋体" w:eastAsia="宋体" w:cs="宋体"/>
                <w:color w:val="333333"/>
                <w:sz w:val="21"/>
                <w:szCs w:val="21"/>
                <w:lang w:val="en-US" w:eastAsia="zh-CN"/>
              </w:rPr>
              <w:t>1、</w:t>
            </w:r>
            <w:r>
              <w:rPr>
                <w:rFonts w:hint="eastAsia" w:ascii="宋体" w:hAnsi="宋体" w:eastAsia="宋体" w:cs="宋体"/>
                <w:color w:val="333333"/>
                <w:sz w:val="21"/>
                <w:szCs w:val="21"/>
                <w:shd w:val="clear" w:color="auto" w:fill="FFFFFF"/>
              </w:rPr>
              <w:t>受理责任：公示应当提交的材料，一次性告知补正材料，依法受理或不予受理（不予受理应当告知理由）。 </w:t>
            </w:r>
          </w:p>
          <w:p>
            <w:pPr>
              <w:widowControl/>
              <w:numPr>
                <w:ilvl w:val="0"/>
                <w:numId w:val="0"/>
              </w:numPr>
              <w:spacing w:line="300" w:lineRule="exact"/>
              <w:jc w:val="left"/>
              <w:rPr>
                <w:rFonts w:hint="eastAsia" w:ascii="宋体" w:hAnsi="宋体" w:eastAsia="宋体" w:cs="宋体"/>
                <w:color w:val="333333"/>
                <w:sz w:val="21"/>
                <w:szCs w:val="21"/>
                <w:shd w:val="clear" w:color="auto" w:fill="FFFFFF"/>
              </w:rPr>
            </w:pPr>
            <w:r>
              <w:rPr>
                <w:rFonts w:hint="eastAsia" w:ascii="宋体" w:hAnsi="宋体" w:eastAsia="宋体" w:cs="宋体"/>
                <w:color w:val="333333"/>
                <w:sz w:val="21"/>
                <w:szCs w:val="21"/>
                <w:shd w:val="clear" w:color="auto" w:fill="FFFFFF"/>
                <w:lang w:val="en-US" w:eastAsia="zh-CN"/>
              </w:rPr>
              <w:t>2、</w:t>
            </w:r>
            <w:r>
              <w:rPr>
                <w:rFonts w:hint="eastAsia" w:ascii="宋体" w:hAnsi="宋体" w:eastAsia="宋体" w:cs="宋体"/>
                <w:color w:val="333333"/>
                <w:sz w:val="21"/>
                <w:szCs w:val="21"/>
                <w:shd w:val="clear" w:color="auto" w:fill="FFFFFF"/>
              </w:rPr>
              <w:t>审查责任：严格按照法律、法规要求严格审查，提出是否同意的审查意见。</w:t>
            </w:r>
          </w:p>
          <w:p>
            <w:pPr>
              <w:widowControl/>
              <w:numPr>
                <w:ilvl w:val="0"/>
                <w:numId w:val="0"/>
              </w:numPr>
              <w:spacing w:line="300" w:lineRule="exact"/>
              <w:jc w:val="left"/>
              <w:rPr>
                <w:rFonts w:hint="eastAsia" w:ascii="宋体" w:hAnsi="宋体" w:eastAsia="宋体" w:cs="宋体"/>
                <w:color w:val="000000"/>
                <w:kern w:val="0"/>
                <w:sz w:val="21"/>
                <w:szCs w:val="21"/>
                <w:lang w:val="en-US" w:eastAsia="zh-CN"/>
              </w:rPr>
            </w:pPr>
            <w:r>
              <w:rPr>
                <w:rFonts w:hint="eastAsia" w:ascii="宋体" w:hAnsi="宋体" w:eastAsia="宋体" w:cs="宋体"/>
                <w:color w:val="333333"/>
                <w:sz w:val="21"/>
                <w:szCs w:val="21"/>
                <w:shd w:val="clear" w:color="auto" w:fill="FFFFFF"/>
                <w:lang w:val="en-US" w:eastAsia="zh-CN"/>
              </w:rPr>
              <w:t>3、</w:t>
            </w:r>
            <w:r>
              <w:rPr>
                <w:rFonts w:hint="eastAsia" w:ascii="宋体" w:hAnsi="宋体" w:eastAsia="宋体" w:cs="宋体"/>
                <w:color w:val="333333"/>
                <w:sz w:val="21"/>
                <w:szCs w:val="21"/>
                <w:shd w:val="clear" w:color="auto" w:fill="FFFFFF"/>
              </w:rPr>
              <w:t>决定责任：做出行政许可或不予行政许可决定，法定告知（不予许可的应当书面告知理由）。 </w:t>
            </w:r>
            <w:r>
              <w:rPr>
                <w:rFonts w:hint="eastAsia" w:ascii="宋体" w:hAnsi="宋体" w:eastAsia="宋体" w:cs="宋体"/>
                <w:color w:val="333333"/>
                <w:sz w:val="21"/>
                <w:szCs w:val="21"/>
              </w:rPr>
              <w:br w:type="textWrapping"/>
            </w:r>
            <w:r>
              <w:rPr>
                <w:rFonts w:hint="eastAsia" w:ascii="宋体" w:hAnsi="宋体" w:eastAsia="宋体" w:cs="宋体"/>
                <w:color w:val="333333"/>
                <w:sz w:val="21"/>
                <w:szCs w:val="21"/>
                <w:lang w:val="en-US" w:eastAsia="zh-CN"/>
              </w:rPr>
              <w:t>4、</w:t>
            </w:r>
            <w:r>
              <w:rPr>
                <w:rFonts w:hint="eastAsia" w:ascii="宋体" w:hAnsi="宋体" w:eastAsia="宋体" w:cs="宋体"/>
                <w:color w:val="333333"/>
                <w:sz w:val="21"/>
                <w:szCs w:val="21"/>
                <w:shd w:val="clear" w:color="auto" w:fill="FFFFFF"/>
              </w:rPr>
              <w:t>送达责任：准予许可的制发送达许可证。 </w:t>
            </w:r>
            <w:r>
              <w:rPr>
                <w:rFonts w:hint="eastAsia" w:ascii="宋体" w:hAnsi="宋体" w:eastAsia="宋体" w:cs="宋体"/>
                <w:color w:val="333333"/>
                <w:sz w:val="21"/>
                <w:szCs w:val="21"/>
              </w:rPr>
              <w:br w:type="textWrapping"/>
            </w:r>
            <w:r>
              <w:rPr>
                <w:rFonts w:hint="eastAsia" w:ascii="宋体" w:hAnsi="宋体" w:eastAsia="宋体" w:cs="宋体"/>
                <w:color w:val="333333"/>
                <w:sz w:val="21"/>
                <w:szCs w:val="21"/>
                <w:shd w:val="clear" w:color="auto" w:fill="FFFFFF"/>
              </w:rPr>
              <w:t>5、其他：法律法规规章规定应履行的责任。 </w:t>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rPr>
            </w:pPr>
            <w:r>
              <w:rPr>
                <w:rFonts w:hint="eastAsia"/>
              </w:rPr>
              <w:t>中华人民共和国行政许可法:第七十一条 违反本法第十七条规定设定的行政许可，有关机关应当责令设定该行政许可的机关改正，或者依法予以撤销。 第七十二条 行政机关及其工作人员违反本法的规定，有下列情形之一的，由其上级行政机关或者监察机关责令改正；情节严重的，对直接负责的主管人员和其他直接责任人员依法给予行政处分： （一）对符合法定条件的行政许可申请不予受理的； （二）不在办公场所公示依法应当公示的材料的； （三）在受理、审查、决定行政许可过程中，未向申请人、利害关系人履行法定告知义务的； （四）申请人提交的申请材料不齐全、不符合法定形式，不一次告知申请人必须补正的全部内容的； （五）违法披露申请人提交的商业秘密、未披露信息或者保密商务信息的； （六）以转让技术作为取得行政许可的条件，或者在实施行政许可的过程中直接或者间接地要求转让技术的； （七）未依法说明不受理行政许可申请或者不予行政许可的理由的； （八）依法应当举行听证而不举行听证的。 第七十三条 行政机关工作人员办理行政许可、实施监督检查，索取或者收受他人财物或者谋取其他利益，构成犯罪的，依法追究刑事责任；尚不构成犯罪的，依法给予行政处分。 第七十四条 行政机关实施行政许可，有下列情形之一的，由其上级行政机关或者监察机关责令改正，对直接负责的主管人员和其他直接责任人员依法给予行政处分；构成犯罪的，依法追究刑事责任： （一）对不符合法定条件的申请人准予行政许可或者超越法定职权作出准予行政许可决定的； （二）对符合法定条件的申请人不予行政许可或者不在法定期限内作出准予行政许可决定的； （三）依法应当根据招标、拍卖结果或者考试成绩择优作出准予行政许可决定，未经招标、拍卖或者考试，或者不根据招标、拍卖结果或者考试成绩择优作出准予行政许可决定的。 第七十五条 行政机关实施行政许可，擅自收费或者不按照法定项目和标准收费的，由其上级行政机关或者监察机关责令退还非法收取的费用；对直接负责的主管人员和其他直接责任人员依法给予行政处分。 截留、挪用、私分或者变相私分实施行政许可依法收取的费用的，予以追缴；对直接负责的主管人员和其他直接责任人员依法给予行政处分；构成犯罪的，依法追究刑事责任。 第七十六条 行政机关违法实施行政许可，给当事人的合法权益造成损害的，应当依照国家赔偿法的规定给予赔偿。 第七十七条 行政机关不依法履行监督职责或者监督不力，造成严重后果的，由其上级行政机关或者监察机关责令改正，对直接负责的主管人员和其他直接责任人员依法给予行政处分；构成犯罪的，依法追究刑事责任。</w:t>
            </w: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lang w:val="en-US" w:eastAsia="zh-CN"/>
              </w:rPr>
            </w:pP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rPr>
            </w:pPr>
            <w:r>
              <w:rPr>
                <w:rFonts w:hint="eastAsia" w:ascii="宋体" w:hAnsi="宋体" w:cs="宋体"/>
                <w:color w:val="000000"/>
                <w:kern w:val="0"/>
                <w:szCs w:val="21"/>
              </w:rPr>
              <w:t>神池县行政审批服务管理局科教文卫股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rPr>
              <w:t>神池县行政审批服务管理局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2"/>
                <w:szCs w:val="22"/>
              </w:rPr>
            </w:pPr>
            <w:r>
              <w:rPr>
                <w:rFonts w:hint="eastAsia"/>
                <w:sz w:val="22"/>
                <w:szCs w:val="22"/>
              </w:rPr>
              <w:t>国家^省级^市级^县级^</w:t>
            </w:r>
          </w:p>
          <w:p>
            <w:pPr>
              <w:widowControl/>
              <w:spacing w:line="300" w:lineRule="exact"/>
              <w:jc w:val="center"/>
              <w:rPr>
                <w:rFonts w:hint="eastAsia" w:ascii="宋体" w:hAnsi="宋体" w:cs="宋体"/>
                <w:color w:val="000000"/>
                <w:kern w:val="0"/>
                <w:szCs w:val="21"/>
                <w:lang w:val="en-US" w:eastAsia="zh-CN"/>
              </w:rPr>
            </w:pP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color w:val="333333"/>
                <w:szCs w:val="21"/>
                <w:shd w:val="clear" w:color="auto" w:fill="FFFFFF"/>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color w:val="333333"/>
                <w:szCs w:val="21"/>
                <w:shd w:val="clear" w:color="auto" w:fill="FFFFFF"/>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111</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sz w:val="21"/>
                <w:szCs w:val="21"/>
              </w:rPr>
              <w:t>7900-A-11100-140927</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区域性有线广播电视传输覆盖网总体规划、建设方案审核</w:t>
            </w:r>
          </w:p>
        </w:tc>
        <w:tc>
          <w:tcPr>
            <w:tcW w:w="346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sz w:val="21"/>
                <w:szCs w:val="21"/>
              </w:rPr>
            </w:pPr>
            <w:r>
              <w:rPr>
                <w:rFonts w:hint="eastAsia" w:ascii="宋体" w:hAnsi="宋体" w:eastAsia="宋体" w:cs="宋体"/>
                <w:sz w:val="21"/>
                <w:szCs w:val="21"/>
              </w:rPr>
              <w:t>《广播电视管理条例》（1997年8月11日国务院令第228号，2013年12月7日国务院令第645号第一次修订，2017年3月1日国务院令第676号第二次修订）第二十三条：区域性有线广播电视传输覆盖网的规划、建设方案，由县级人民政府或者设区的市、自治州人民政府的广播电视行政部门报省、自治区、直辖市人民政府广播电视行政部门批准后实施，或者由省、自治区、直辖市人民政府广播电视行政部门报国务院广播电视行政部门批准后实施。</w:t>
            </w:r>
          </w:p>
          <w:p>
            <w:pPr>
              <w:widowControl/>
              <w:spacing w:line="300" w:lineRule="exact"/>
              <w:jc w:val="left"/>
              <w:rPr>
                <w:rFonts w:hint="eastAsia" w:ascii="宋体" w:hAnsi="宋体" w:eastAsia="宋体" w:cs="宋体"/>
                <w:color w:val="000000"/>
                <w:kern w:val="0"/>
                <w:sz w:val="21"/>
                <w:szCs w:val="21"/>
              </w:rPr>
            </w:pP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rPr>
            </w:pPr>
            <w:r>
              <w:rPr>
                <w:rFonts w:hint="eastAsia" w:ascii="宋体" w:hAnsi="宋体" w:eastAsia="宋体" w:cs="宋体"/>
                <w:color w:val="333333"/>
                <w:sz w:val="21"/>
                <w:szCs w:val="21"/>
                <w:shd w:val="clear" w:color="auto" w:fill="FFFFFF"/>
                <w:lang w:val="en-US" w:eastAsia="zh-CN"/>
              </w:rPr>
              <w:t>1、</w:t>
            </w:r>
            <w:r>
              <w:rPr>
                <w:rFonts w:hint="eastAsia" w:ascii="宋体" w:hAnsi="宋体" w:eastAsia="宋体" w:cs="宋体"/>
                <w:color w:val="333333"/>
                <w:sz w:val="21"/>
                <w:szCs w:val="21"/>
                <w:shd w:val="clear" w:color="auto" w:fill="FFFFFF"/>
              </w:rPr>
              <w:t>受理责任：公示应当提交的材料，一次性告知补正材料，依法受理或不予受理（不予受理应当告知理由）。 </w:t>
            </w:r>
            <w:r>
              <w:rPr>
                <w:rFonts w:hint="eastAsia" w:ascii="宋体" w:hAnsi="宋体" w:eastAsia="宋体" w:cs="宋体"/>
                <w:color w:val="333333"/>
                <w:sz w:val="21"/>
                <w:szCs w:val="21"/>
              </w:rPr>
              <w:br w:type="textWrapping"/>
            </w:r>
            <w:r>
              <w:rPr>
                <w:rFonts w:hint="eastAsia" w:ascii="宋体" w:hAnsi="宋体" w:eastAsia="宋体" w:cs="宋体"/>
                <w:color w:val="333333"/>
                <w:sz w:val="21"/>
                <w:szCs w:val="21"/>
                <w:lang w:val="en-US" w:eastAsia="zh-CN"/>
              </w:rPr>
              <w:t>2、</w:t>
            </w:r>
            <w:r>
              <w:rPr>
                <w:rFonts w:hint="eastAsia" w:ascii="宋体" w:hAnsi="宋体" w:eastAsia="宋体" w:cs="宋体"/>
                <w:color w:val="333333"/>
                <w:sz w:val="21"/>
                <w:szCs w:val="21"/>
                <w:shd w:val="clear" w:color="auto" w:fill="FFFFFF"/>
              </w:rPr>
              <w:t>审查责任：严格按照法律、法规要求严格审查，提出是否同意的审查意见。 </w:t>
            </w:r>
            <w:r>
              <w:rPr>
                <w:rFonts w:hint="eastAsia" w:ascii="宋体" w:hAnsi="宋体" w:eastAsia="宋体" w:cs="宋体"/>
                <w:color w:val="333333"/>
                <w:sz w:val="21"/>
                <w:szCs w:val="21"/>
              </w:rPr>
              <w:br w:type="textWrapping"/>
            </w:r>
            <w:r>
              <w:rPr>
                <w:rFonts w:hint="eastAsia" w:ascii="宋体" w:hAnsi="宋体" w:eastAsia="宋体" w:cs="宋体"/>
                <w:color w:val="333333"/>
                <w:sz w:val="21"/>
                <w:szCs w:val="21"/>
                <w:lang w:val="en-US" w:eastAsia="zh-CN"/>
              </w:rPr>
              <w:t>3、</w:t>
            </w:r>
            <w:r>
              <w:rPr>
                <w:rFonts w:hint="eastAsia" w:ascii="宋体" w:hAnsi="宋体" w:eastAsia="宋体" w:cs="宋体"/>
                <w:color w:val="333333"/>
                <w:sz w:val="21"/>
                <w:szCs w:val="21"/>
                <w:shd w:val="clear" w:color="auto" w:fill="FFFFFF"/>
              </w:rPr>
              <w:t>决定责任：做出行政许可或不予行政许可决定，法定告知（不予许可的应当书面告知理由）。 </w:t>
            </w:r>
            <w:r>
              <w:rPr>
                <w:rFonts w:hint="eastAsia" w:ascii="宋体" w:hAnsi="宋体" w:eastAsia="宋体" w:cs="宋体"/>
                <w:color w:val="333333"/>
                <w:sz w:val="21"/>
                <w:szCs w:val="21"/>
              </w:rPr>
              <w:br w:type="textWrapping"/>
            </w:r>
            <w:r>
              <w:rPr>
                <w:rFonts w:hint="eastAsia" w:ascii="宋体" w:hAnsi="宋体" w:eastAsia="宋体" w:cs="宋体"/>
                <w:color w:val="333333"/>
                <w:sz w:val="21"/>
                <w:szCs w:val="21"/>
                <w:lang w:val="en-US" w:eastAsia="zh-CN"/>
              </w:rPr>
              <w:t>4、</w:t>
            </w:r>
            <w:r>
              <w:rPr>
                <w:rFonts w:hint="eastAsia" w:ascii="宋体" w:hAnsi="宋体" w:eastAsia="宋体" w:cs="宋体"/>
                <w:color w:val="333333"/>
                <w:sz w:val="21"/>
                <w:szCs w:val="21"/>
                <w:shd w:val="clear" w:color="auto" w:fill="FFFFFF"/>
              </w:rPr>
              <w:t>送达责任：准予许可的制发送达许可证。 </w:t>
            </w:r>
            <w:r>
              <w:rPr>
                <w:rFonts w:hint="eastAsia" w:ascii="宋体" w:hAnsi="宋体" w:eastAsia="宋体" w:cs="宋体"/>
                <w:color w:val="333333"/>
                <w:sz w:val="21"/>
                <w:szCs w:val="21"/>
              </w:rPr>
              <w:br w:type="textWrapping"/>
            </w:r>
            <w:r>
              <w:rPr>
                <w:rFonts w:hint="eastAsia" w:ascii="宋体" w:hAnsi="宋体" w:eastAsia="宋体" w:cs="宋体"/>
                <w:color w:val="333333"/>
                <w:sz w:val="21"/>
                <w:szCs w:val="21"/>
                <w:lang w:val="en-US" w:eastAsia="zh-CN"/>
              </w:rPr>
              <w:t>5、</w:t>
            </w:r>
            <w:r>
              <w:rPr>
                <w:rFonts w:hint="eastAsia" w:ascii="宋体" w:hAnsi="宋体" w:eastAsia="宋体" w:cs="宋体"/>
                <w:color w:val="333333"/>
                <w:sz w:val="21"/>
                <w:szCs w:val="21"/>
                <w:shd w:val="clear" w:color="auto" w:fill="FFFFFF"/>
              </w:rPr>
              <w:t>其他：法律法规规章规定应履行的责任。</w:t>
            </w:r>
            <w:r>
              <w:rPr>
                <w:rFonts w:hint="eastAsia" w:ascii="宋体" w:hAnsi="宋体" w:eastAsia="宋体" w:cs="宋体"/>
                <w:color w:val="333333"/>
                <w:sz w:val="21"/>
                <w:szCs w:val="21"/>
              </w:rPr>
              <w:br w:type="textWrapping"/>
            </w:r>
            <w:r>
              <w:rPr>
                <w:rFonts w:hint="eastAsia" w:ascii="宋体" w:hAnsi="宋体" w:eastAsia="宋体" w:cs="宋体"/>
                <w:color w:val="333333"/>
                <w:sz w:val="21"/>
                <w:szCs w:val="21"/>
                <w:shd w:val="clear" w:color="auto" w:fill="FFFFFF"/>
              </w:rPr>
              <w:t> </w:t>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rPr>
            </w:pPr>
            <w:r>
              <w:rPr>
                <w:rFonts w:hint="eastAsia"/>
              </w:rPr>
              <w:t>中华人民共和国行政许可法:第七十一条 违反本法第十七条规定设定的行政许可，有关机关应当责令设定该行政许可的机关改正，或者依法予以撤销。 第七十二条 行政机关及其工作人员违反本法的规定，有下列情形之一的，由其上级行政机关或者监察机关责令改正；情节严重的，对直接负责的主管人员和其他直接责任人员依法给予行政处分： （一）对符合法定条件的行政许可申请不予受理的； （二）不在办公场所公示依法应当公示的材料的； （三）在受理、审查、决定行政许可过程中，未向申请人、利害关系人履行法定告知义务的； （四）申请人提交的申请材料不齐全、不符合法定形式，不一次告知申请人必须补正的全部内容的； （五）违法披露申请人提交的商业秘密、未披露信息或者保密商务信息的； （六）以转让技术作为取得行政许可的条件，或者在实施行政许可的过程中直接或者间接地要求转让技术的； （七）未依法说明不受理行政许可申请或者不予行政许可的理由的； （八）依法应当举行听证而不举行听证的。 第七十三条 行政机关工作人员办理行政许可、实施监督检查，索取或者收受他人财物或者谋取其他利益，构成犯罪的，依法追究刑事责任；尚不构成犯罪的，依法给予行政处分。 第七十四条 行政机关实施行政许可，有下列情形之一的，由其上级行政机关或者监察机关责令改正，对直接负责的主管人员和其他直接责任人员依法给予行政处分；构成犯罪的，依法追究刑事责任： （一）对不符合法定条件的申请人准予行政许可或者超越法定职权作出准予行政许可决定的； （二）对符合法定条件的申请人不予行政许可或者不在法定期限内作出准予行政许可决定的； （三）依法应当根据招标、拍卖结果或者考试成绩择优作出准予行政许可决定，未经招标、拍卖或者考试，或者不根据招标、拍卖结果或者考试成绩择优作出准予行政许可决定的。 第七十五条 行政机关实施行政许可，擅自收费或者不按照法定项目和标准收费的，由其上级行政机关或者监察机关责令退还非法收取的费用；对直接负责的主管人员和其他直接责任人员依法给予行政处分。 截留、挪用、私分或者变相私分实施行政许可依法收取的费用的，予以追缴；对直接负责的主管人员和其他直接责任人员依法给予行政处分；构成犯罪的，依法追究刑事责任。 第七十六条 行政机关违法实施行政许可，给当事人的合法权益造成损害的，应当依照国家赔偿法的规定给予赔偿。 第七十七条 行政机关不依法履行监督职责或者监督不力，造成严重后果的，由其上级行政机关或者监察机关责令改正，对直接负责的主管人员和其他直接责任人员依法给予行政处分；构成犯罪的，依法追究刑事责任。</w:t>
            </w: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lang w:val="en-US" w:eastAsia="zh-CN"/>
              </w:rPr>
            </w:pP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rPr>
            </w:pPr>
            <w:r>
              <w:rPr>
                <w:rFonts w:hint="eastAsia" w:ascii="宋体" w:hAnsi="宋体" w:cs="宋体"/>
                <w:color w:val="000000"/>
                <w:kern w:val="0"/>
                <w:szCs w:val="21"/>
              </w:rPr>
              <w:t>神池县行政审批服务管理局科教文卫股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rPr>
              <w:t>神池县行政审批服务管理局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2"/>
                <w:szCs w:val="22"/>
              </w:rPr>
            </w:pPr>
            <w:r>
              <w:rPr>
                <w:rFonts w:hint="eastAsia"/>
                <w:sz w:val="22"/>
                <w:szCs w:val="22"/>
              </w:rPr>
              <w:t>省级^市级^县级</w:t>
            </w:r>
          </w:p>
          <w:p>
            <w:pPr>
              <w:widowControl/>
              <w:spacing w:line="300" w:lineRule="exact"/>
              <w:jc w:val="center"/>
              <w:rPr>
                <w:rFonts w:hint="eastAsia" w:ascii="宋体" w:hAnsi="宋体" w:cs="宋体"/>
                <w:color w:val="000000"/>
                <w:kern w:val="0"/>
                <w:szCs w:val="21"/>
                <w:lang w:val="en-US" w:eastAsia="zh-CN"/>
              </w:rPr>
            </w:pP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444444"/>
                <w:szCs w:val="21"/>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color w:val="333333"/>
                <w:szCs w:val="21"/>
                <w:shd w:val="clear" w:color="auto" w:fill="FFFFFF"/>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color w:val="333333"/>
                <w:szCs w:val="21"/>
                <w:shd w:val="clear" w:color="auto" w:fill="FFFFFF"/>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112</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444444"/>
                <w:sz w:val="21"/>
                <w:szCs w:val="21"/>
              </w:rPr>
              <w:t>7900-A-11200-140927</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广播电视专用频段频率使用许可证（甲类）核发</w:t>
            </w:r>
          </w:p>
        </w:tc>
        <w:tc>
          <w:tcPr>
            <w:tcW w:w="346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sz w:val="21"/>
                <w:szCs w:val="21"/>
              </w:rPr>
            </w:pPr>
            <w:r>
              <w:rPr>
                <w:rFonts w:hint="eastAsia" w:ascii="宋体" w:hAnsi="宋体" w:eastAsia="宋体" w:cs="宋体"/>
                <w:sz w:val="21"/>
                <w:szCs w:val="21"/>
              </w:rPr>
              <w:t>1、《广播电视管理条例》（1997年8月11日国务院令第228号，2013年12月7日国务院令第645号第一次修订，2017年3月1日国务院令第676号第二次修订）第十八条：“国务院广播电视行政部门负责指配广播电视专用频段的频率，并核发频率专用指配证明。”</w:t>
            </w:r>
            <w:r>
              <w:rPr>
                <w:rFonts w:hint="eastAsia" w:ascii="宋体" w:hAnsi="宋体" w:eastAsia="宋体" w:cs="宋体"/>
                <w:sz w:val="21"/>
                <w:szCs w:val="21"/>
              </w:rPr>
              <w:br w:type="textWrapping"/>
            </w:r>
            <w:r>
              <w:rPr>
                <w:rFonts w:hint="eastAsia" w:ascii="宋体" w:hAnsi="宋体" w:eastAsia="宋体" w:cs="宋体"/>
                <w:sz w:val="21"/>
                <w:szCs w:val="21"/>
              </w:rPr>
              <w:t>2、《广播电视无线传输覆盖网管理办法》（2004年11月15日广电总局令第45号）第二十条：依本办法第十二条第一至五项取得《广播电视节目传送业务许可证（无线）》的单位，如需申请适用广播电视频率，应向所在地县级以上广播电视行政部门提出书面申请，经逐级审核后，报广电总局审批，领取《广播电视频率适用许可证（甲类）》。许可证有效期为4年。有效期届满需继续开展业务的，应于届满前6个月按本办法规定的审批程序办理手续。</w:t>
            </w:r>
          </w:p>
          <w:p>
            <w:pPr>
              <w:widowControl/>
              <w:spacing w:line="300" w:lineRule="exact"/>
              <w:jc w:val="left"/>
              <w:rPr>
                <w:rFonts w:hint="eastAsia" w:ascii="宋体" w:hAnsi="宋体" w:eastAsia="宋体" w:cs="宋体"/>
                <w:color w:val="000000"/>
                <w:kern w:val="0"/>
                <w:sz w:val="21"/>
                <w:szCs w:val="21"/>
              </w:rPr>
            </w:pPr>
          </w:p>
        </w:tc>
        <w:tc>
          <w:tcPr>
            <w:tcW w:w="2917" w:type="dxa"/>
            <w:tcBorders>
              <w:top w:val="single" w:color="000000" w:sz="4" w:space="0"/>
              <w:left w:val="single" w:color="000000" w:sz="4" w:space="0"/>
              <w:bottom w:val="single" w:color="000000" w:sz="4" w:space="0"/>
              <w:right w:val="single" w:color="000000" w:sz="4" w:space="0"/>
            </w:tcBorders>
            <w:vAlign w:val="center"/>
          </w:tcPr>
          <w:p>
            <w:pPr>
              <w:pStyle w:val="9"/>
              <w:widowControl/>
              <w:numPr>
                <w:ilvl w:val="0"/>
                <w:numId w:val="0"/>
              </w:numPr>
              <w:spacing w:line="300" w:lineRule="exact"/>
              <w:ind w:leftChars="0"/>
              <w:jc w:val="left"/>
              <w:rPr>
                <w:rFonts w:hint="eastAsia" w:ascii="宋体" w:hAnsi="宋体" w:eastAsia="宋体" w:cs="宋体"/>
                <w:color w:val="333333"/>
                <w:sz w:val="21"/>
                <w:szCs w:val="21"/>
                <w:shd w:val="clear" w:color="auto" w:fill="FFFFFF"/>
              </w:rPr>
            </w:pPr>
            <w:r>
              <w:rPr>
                <w:rFonts w:hint="eastAsia" w:ascii="宋体" w:hAnsi="宋体" w:eastAsia="宋体" w:cs="宋体"/>
                <w:color w:val="333333"/>
                <w:sz w:val="21"/>
                <w:szCs w:val="21"/>
                <w:shd w:val="clear" w:color="auto" w:fill="FFFFFF"/>
                <w:lang w:val="en-US" w:eastAsia="zh-CN"/>
              </w:rPr>
              <w:t>1、</w:t>
            </w:r>
            <w:r>
              <w:rPr>
                <w:rFonts w:hint="eastAsia" w:ascii="宋体" w:hAnsi="宋体" w:eastAsia="宋体" w:cs="宋体"/>
                <w:color w:val="333333"/>
                <w:sz w:val="21"/>
                <w:szCs w:val="21"/>
                <w:shd w:val="clear" w:color="auto" w:fill="FFFFFF"/>
              </w:rPr>
              <w:t>受理责任：公示应当提交的材料，一次性告知补正材料，依法受理或不予受理（不予受理应当告知理由）。 </w:t>
            </w:r>
          </w:p>
          <w:p>
            <w:pPr>
              <w:pStyle w:val="9"/>
              <w:widowControl/>
              <w:numPr>
                <w:ilvl w:val="0"/>
                <w:numId w:val="0"/>
              </w:numPr>
              <w:spacing w:line="300" w:lineRule="exact"/>
              <w:ind w:leftChars="0"/>
              <w:jc w:val="left"/>
              <w:rPr>
                <w:rFonts w:hint="eastAsia" w:ascii="宋体" w:hAnsi="宋体" w:eastAsia="宋体" w:cs="宋体"/>
                <w:color w:val="000000"/>
                <w:kern w:val="0"/>
                <w:sz w:val="21"/>
                <w:szCs w:val="21"/>
              </w:rPr>
            </w:pPr>
            <w:r>
              <w:rPr>
                <w:rFonts w:hint="eastAsia" w:ascii="宋体" w:hAnsi="宋体" w:eastAsia="宋体" w:cs="宋体"/>
                <w:color w:val="333333"/>
                <w:sz w:val="21"/>
                <w:szCs w:val="21"/>
                <w:shd w:val="clear" w:color="auto" w:fill="FFFFFF"/>
                <w:lang w:val="en-US" w:eastAsia="zh-CN"/>
              </w:rPr>
              <w:t>2、</w:t>
            </w:r>
            <w:r>
              <w:rPr>
                <w:rFonts w:hint="eastAsia" w:ascii="宋体" w:hAnsi="宋体" w:eastAsia="宋体" w:cs="宋体"/>
                <w:color w:val="333333"/>
                <w:sz w:val="21"/>
                <w:szCs w:val="21"/>
                <w:shd w:val="clear" w:color="auto" w:fill="FFFFFF"/>
              </w:rPr>
              <w:t>审查责任：严格按照法律、法规要求严格审查，提出是否同意的审查意见。 </w:t>
            </w:r>
            <w:r>
              <w:rPr>
                <w:rFonts w:hint="eastAsia" w:ascii="宋体" w:hAnsi="宋体" w:eastAsia="宋体" w:cs="宋体"/>
                <w:color w:val="333333"/>
                <w:sz w:val="21"/>
                <w:szCs w:val="21"/>
              </w:rPr>
              <w:br w:type="textWrapping"/>
            </w:r>
            <w:r>
              <w:rPr>
                <w:rFonts w:hint="eastAsia" w:ascii="宋体" w:hAnsi="宋体" w:eastAsia="宋体" w:cs="宋体"/>
                <w:color w:val="333333"/>
                <w:sz w:val="21"/>
                <w:szCs w:val="21"/>
                <w:lang w:val="en-US" w:eastAsia="zh-CN"/>
              </w:rPr>
              <w:t>3、</w:t>
            </w:r>
            <w:r>
              <w:rPr>
                <w:rFonts w:hint="eastAsia" w:ascii="宋体" w:hAnsi="宋体" w:eastAsia="宋体" w:cs="宋体"/>
                <w:color w:val="333333"/>
                <w:sz w:val="21"/>
                <w:szCs w:val="21"/>
                <w:shd w:val="clear" w:color="auto" w:fill="FFFFFF"/>
              </w:rPr>
              <w:t>决定责任：做出行政许可或不予行政许可决定，法定告知（不予许可的应当书面告知理由）。 </w:t>
            </w:r>
            <w:r>
              <w:rPr>
                <w:rFonts w:hint="eastAsia" w:ascii="宋体" w:hAnsi="宋体" w:eastAsia="宋体" w:cs="宋体"/>
                <w:color w:val="333333"/>
                <w:sz w:val="21"/>
                <w:szCs w:val="21"/>
              </w:rPr>
              <w:br w:type="textWrapping"/>
            </w:r>
            <w:r>
              <w:rPr>
                <w:rFonts w:hint="eastAsia" w:ascii="宋体" w:hAnsi="宋体" w:eastAsia="宋体" w:cs="宋体"/>
                <w:color w:val="333333"/>
                <w:sz w:val="21"/>
                <w:szCs w:val="21"/>
                <w:lang w:val="en-US" w:eastAsia="zh-CN"/>
              </w:rPr>
              <w:t>4、</w:t>
            </w:r>
            <w:r>
              <w:rPr>
                <w:rFonts w:hint="eastAsia" w:ascii="宋体" w:hAnsi="宋体" w:eastAsia="宋体" w:cs="宋体"/>
                <w:color w:val="333333"/>
                <w:sz w:val="21"/>
                <w:szCs w:val="21"/>
                <w:shd w:val="clear" w:color="auto" w:fill="FFFFFF"/>
              </w:rPr>
              <w:t>送达责任：准予许可的制发送达许可证。  </w:t>
            </w:r>
          </w:p>
          <w:p>
            <w:pPr>
              <w:pStyle w:val="9"/>
              <w:widowControl/>
              <w:spacing w:line="300" w:lineRule="exact"/>
              <w:ind w:left="0" w:leftChars="0" w:firstLine="0" w:firstLineChars="0"/>
              <w:jc w:val="left"/>
              <w:rPr>
                <w:rFonts w:hint="eastAsia" w:ascii="宋体" w:hAnsi="宋体" w:eastAsia="宋体" w:cs="宋体"/>
                <w:color w:val="000000"/>
                <w:kern w:val="0"/>
                <w:sz w:val="21"/>
                <w:szCs w:val="21"/>
                <w:lang w:val="en-US" w:eastAsia="zh-CN"/>
              </w:rPr>
            </w:pPr>
            <w:r>
              <w:rPr>
                <w:rFonts w:hint="eastAsia" w:ascii="宋体" w:hAnsi="宋体" w:eastAsia="宋体" w:cs="宋体"/>
                <w:color w:val="333333"/>
                <w:sz w:val="21"/>
                <w:szCs w:val="21"/>
                <w:shd w:val="clear" w:color="auto" w:fill="FFFFFF"/>
                <w:lang w:val="en-US" w:eastAsia="zh-CN"/>
              </w:rPr>
              <w:t>5、</w:t>
            </w:r>
            <w:r>
              <w:rPr>
                <w:rFonts w:hint="eastAsia" w:ascii="宋体" w:hAnsi="宋体" w:eastAsia="宋体" w:cs="宋体"/>
                <w:color w:val="333333"/>
                <w:sz w:val="21"/>
                <w:szCs w:val="21"/>
                <w:shd w:val="clear" w:color="auto" w:fill="FFFFFF"/>
              </w:rPr>
              <w:t>其他：法律法规规章规定应履行的责任。</w:t>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rPr>
            </w:pPr>
            <w:r>
              <w:rPr>
                <w:rFonts w:hint="eastAsia"/>
              </w:rPr>
              <w:t> 中华人民共和国行政许可法:第七十一条 违反本法第十七条规定设定的行政许可，有关机关应当责令设定该行政许可的机关改正，或者依法予以撤销。 第七十二条 行政机关及其工作人员违反本法的规定，有下列情形之一的，由其上级行政机关或者监察机关责令改正；情节严重的，对直接负责的主管人员和其他直接责任人员依法给予行政处分： （一）对符合法定条件的行政许可申请不予受理的； （二）不在办公场所公示依法应当公示的材料的； （三）在受理、审查、决定行政许可过程中，未向申请人、利害关系人履行法定告知义务的； （四）申请人提交的申请材料不齐全、不符合法定形式，不一次告知申请人必须补正的全部内容的； （五）违法披露申请人提交的商业秘密、未披露信息或者保密商务信息的； （六）以转让技术作为取得行政许可的条件，或者在实施行政许可的过程中直接或者间接地要求转让技术的； （七）未依法说明不受理行政许可申请或者不予行政许可的理由的； （八）依法应当举行听证而不举行听证的。 第七十三条 行政机关工作人员办理行政许可、实施监督检查，索取或者收受他人财物或者谋取其他利益，构成犯罪的，依法追究刑事责任；尚不构成犯罪的，依法给予行政处分。 第七十四条 行政机关实施行政许可，有下列情形之一的，由其上级行政机关或者监察机关责令改正，对直接负责的主管人员和其他直接责任人员依法给予行政处分；构成犯罪的，依法追究刑事责任： （一）对不符合法定条件的申请人准予行政许可或者超越法定职权作出准予行政许可决定的； （二）对符合法定条件的申请人不予行政许可或者不在法定期限内作出准予行政许可决定的； （三）依法应当根据招标、拍卖结果或者考试成绩择优作出准予行政许可决定，未经招标、拍卖或者考试，或者不根据招标、拍卖结果或者考试成绩择优作出准予行政许可决定的。 第七十五条 行政机关实施行政许可，擅自收费或者不按照法定项目和标准收费的，由其上级行政机关或者监察机关责令退还非法收取的费用；对直接负责的主管人员和其他直接责任人员依法给予行政处分。 截留、挪用、私分或者变相私分实施行政许可依法收取的费用的，予以追缴；对直接负责的主管人员和其他直接责任人员依法给予行政处分；构成犯罪的，依法追究刑事责任。 第七十六条 行政机关违法实施行政许可，给当事人的合法权益造成损害的，应当依照国家赔偿法的规定给予赔偿。 第七十七条 行政机关不依法履行监督职责或者监督不力，造成严重后果的，由其上级行政机关或者监察机关责令改正，对直接负责的主管人员和其他直接责任人员依法给予行政处分；构成犯罪的，依法追究刑事责任。</w:t>
            </w: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lang w:val="en-US" w:eastAsia="zh-CN"/>
              </w:rPr>
            </w:pP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rPr>
            </w:pPr>
            <w:r>
              <w:rPr>
                <w:rFonts w:hint="eastAsia" w:ascii="宋体" w:hAnsi="宋体" w:cs="宋体"/>
                <w:color w:val="000000"/>
                <w:kern w:val="0"/>
                <w:szCs w:val="21"/>
              </w:rPr>
              <w:t>神池县行政审批服务管理局科教文卫股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rPr>
              <w:t>神池县行政审批服务管理局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2"/>
                <w:szCs w:val="22"/>
              </w:rPr>
            </w:pPr>
            <w:r>
              <w:rPr>
                <w:rFonts w:hint="eastAsia"/>
                <w:sz w:val="22"/>
                <w:szCs w:val="22"/>
              </w:rPr>
              <w:t>国家^省级^市级^县级</w:t>
            </w:r>
          </w:p>
          <w:p>
            <w:pPr>
              <w:widowControl/>
              <w:spacing w:line="300" w:lineRule="exact"/>
              <w:jc w:val="center"/>
              <w:rPr>
                <w:rFonts w:hint="eastAsia" w:ascii="宋体" w:hAnsi="宋体" w:cs="宋体"/>
                <w:color w:val="000000"/>
                <w:kern w:val="0"/>
                <w:szCs w:val="21"/>
                <w:lang w:val="en-US" w:eastAsia="zh-CN"/>
              </w:rPr>
            </w:pP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444444"/>
                <w:szCs w:val="21"/>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color w:val="333333"/>
                <w:szCs w:val="21"/>
                <w:shd w:val="clear" w:color="auto" w:fill="FFFFFF"/>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color w:val="333333"/>
                <w:szCs w:val="21"/>
                <w:shd w:val="clear" w:color="auto" w:fill="FFFFFF"/>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113</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444444"/>
                <w:sz w:val="21"/>
                <w:szCs w:val="21"/>
              </w:rPr>
              <w:t>7900-A-11300-140927</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广播电视专用频段频率使用许可证（乙类）核发</w:t>
            </w:r>
          </w:p>
        </w:tc>
        <w:tc>
          <w:tcPr>
            <w:tcW w:w="346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sz w:val="21"/>
                <w:szCs w:val="21"/>
              </w:rPr>
            </w:pPr>
            <w:r>
              <w:rPr>
                <w:rFonts w:hint="eastAsia" w:ascii="宋体" w:hAnsi="宋体" w:eastAsia="宋体" w:cs="宋体"/>
                <w:sz w:val="21"/>
                <w:szCs w:val="21"/>
              </w:rPr>
              <w:t>1、《广播电视管理条例》（1997年8月11日国务院令第228号，2013年12月7日国务院令第645号第一次修订，2017年3月1日国务院令第676号第二次修订）第十八条国务院广播电视行政部门负责指配广播电视专用频段的频率，并核发频率专用指配证明。2、《广播电视无线传输覆盖网管理办法》（广电总局令第45号）第十三条广电总局委托省级广播电视行政部门审批以下业务，申请单位应向所在地县级以上广播电视行政部门提出书面申请，经逐级审核后，报请省级广播电视行政部门领取《广播电视节目传送业务经营许可证（无线）》（二）使用小功率调频、电视发射设备（发射机标称功率50瓦（含）以下）进行广播的。</w:t>
            </w:r>
          </w:p>
          <w:p>
            <w:pPr>
              <w:widowControl/>
              <w:spacing w:line="300" w:lineRule="exact"/>
              <w:jc w:val="left"/>
              <w:rPr>
                <w:rFonts w:hint="eastAsia" w:ascii="宋体" w:hAnsi="宋体" w:eastAsia="宋体" w:cs="宋体"/>
                <w:color w:val="000000"/>
                <w:kern w:val="0"/>
                <w:sz w:val="21"/>
                <w:szCs w:val="21"/>
              </w:rPr>
            </w:pPr>
          </w:p>
        </w:tc>
        <w:tc>
          <w:tcPr>
            <w:tcW w:w="2917" w:type="dxa"/>
            <w:tcBorders>
              <w:top w:val="single" w:color="000000" w:sz="4" w:space="0"/>
              <w:left w:val="single" w:color="000000" w:sz="4" w:space="0"/>
              <w:bottom w:val="single" w:color="000000" w:sz="4" w:space="0"/>
              <w:right w:val="single" w:color="000000" w:sz="4" w:space="0"/>
            </w:tcBorders>
            <w:vAlign w:val="center"/>
          </w:tcPr>
          <w:p>
            <w:pPr>
              <w:pStyle w:val="9"/>
              <w:widowControl/>
              <w:numPr>
                <w:ilvl w:val="0"/>
                <w:numId w:val="0"/>
              </w:numPr>
              <w:spacing w:line="300" w:lineRule="exact"/>
              <w:ind w:leftChars="0"/>
              <w:jc w:val="left"/>
              <w:rPr>
                <w:rFonts w:hint="eastAsia" w:ascii="宋体" w:hAnsi="宋体" w:eastAsia="宋体" w:cs="宋体"/>
                <w:color w:val="333333"/>
                <w:sz w:val="21"/>
                <w:szCs w:val="21"/>
                <w:shd w:val="clear" w:color="auto" w:fill="FFFFFF"/>
              </w:rPr>
            </w:pPr>
            <w:r>
              <w:rPr>
                <w:rFonts w:hint="eastAsia" w:ascii="宋体" w:hAnsi="宋体" w:eastAsia="宋体" w:cs="宋体"/>
                <w:color w:val="333333"/>
                <w:sz w:val="21"/>
                <w:szCs w:val="21"/>
                <w:shd w:val="clear" w:color="auto" w:fill="FFFFFF"/>
                <w:lang w:val="en-US" w:eastAsia="zh-CN"/>
              </w:rPr>
              <w:t>1、</w:t>
            </w:r>
            <w:r>
              <w:rPr>
                <w:rFonts w:hint="eastAsia" w:ascii="宋体" w:hAnsi="宋体" w:eastAsia="宋体" w:cs="宋体"/>
                <w:color w:val="333333"/>
                <w:sz w:val="21"/>
                <w:szCs w:val="21"/>
                <w:shd w:val="clear" w:color="auto" w:fill="FFFFFF"/>
              </w:rPr>
              <w:t>受理责任：公示应当提交的材料，一次性告知补正材料，依法受理或不予受理（不予受理应当告知理由）。</w:t>
            </w:r>
          </w:p>
          <w:p>
            <w:pPr>
              <w:pStyle w:val="9"/>
              <w:widowControl/>
              <w:numPr>
                <w:ilvl w:val="0"/>
                <w:numId w:val="0"/>
              </w:numPr>
              <w:spacing w:line="300" w:lineRule="exact"/>
              <w:ind w:leftChars="0"/>
              <w:jc w:val="left"/>
              <w:rPr>
                <w:rFonts w:hint="eastAsia" w:ascii="宋体" w:hAnsi="宋体" w:eastAsia="宋体" w:cs="宋体"/>
                <w:color w:val="000000"/>
                <w:kern w:val="0"/>
                <w:sz w:val="21"/>
                <w:szCs w:val="21"/>
              </w:rPr>
            </w:pPr>
            <w:r>
              <w:rPr>
                <w:rFonts w:hint="eastAsia" w:ascii="宋体" w:hAnsi="宋体" w:eastAsia="宋体" w:cs="宋体"/>
                <w:color w:val="333333"/>
                <w:sz w:val="21"/>
                <w:szCs w:val="21"/>
                <w:shd w:val="clear" w:color="auto" w:fill="FFFFFF"/>
                <w:lang w:val="en-US" w:eastAsia="zh-CN"/>
              </w:rPr>
              <w:t>2、</w:t>
            </w:r>
            <w:r>
              <w:rPr>
                <w:rFonts w:hint="eastAsia" w:ascii="宋体" w:hAnsi="宋体" w:eastAsia="宋体" w:cs="宋体"/>
                <w:color w:val="333333"/>
                <w:sz w:val="21"/>
                <w:szCs w:val="21"/>
                <w:shd w:val="clear" w:color="auto" w:fill="FFFFFF"/>
              </w:rPr>
              <w:t>审查责任：严格按照法律、法规要求严格审查，提出是否同意的审查意见。 </w:t>
            </w:r>
          </w:p>
          <w:p>
            <w:pPr>
              <w:pStyle w:val="9"/>
              <w:widowControl/>
              <w:numPr>
                <w:ilvl w:val="0"/>
                <w:numId w:val="0"/>
              </w:numPr>
              <w:spacing w:line="300" w:lineRule="exact"/>
              <w:ind w:leftChars="0"/>
              <w:jc w:val="left"/>
              <w:rPr>
                <w:rFonts w:hint="eastAsia" w:ascii="宋体" w:hAnsi="宋体" w:eastAsia="宋体" w:cs="宋体"/>
                <w:color w:val="000000"/>
                <w:kern w:val="0"/>
                <w:sz w:val="21"/>
                <w:szCs w:val="21"/>
              </w:rPr>
            </w:pPr>
            <w:r>
              <w:rPr>
                <w:rFonts w:hint="eastAsia" w:ascii="宋体" w:hAnsi="宋体" w:eastAsia="宋体" w:cs="宋体"/>
                <w:color w:val="333333"/>
                <w:sz w:val="21"/>
                <w:szCs w:val="21"/>
                <w:shd w:val="clear" w:color="auto" w:fill="FFFFFF"/>
                <w:lang w:val="en-US" w:eastAsia="zh-CN"/>
              </w:rPr>
              <w:t>3、</w:t>
            </w:r>
            <w:r>
              <w:rPr>
                <w:rFonts w:hint="eastAsia" w:ascii="宋体" w:hAnsi="宋体" w:eastAsia="宋体" w:cs="宋体"/>
                <w:color w:val="333333"/>
                <w:sz w:val="21"/>
                <w:szCs w:val="21"/>
                <w:shd w:val="clear" w:color="auto" w:fill="FFFFFF"/>
              </w:rPr>
              <w:t>决定责任：做出行政许可或不予行政许可决定，法定告知（不予许可的应当书面告知理由）。 </w:t>
            </w:r>
          </w:p>
          <w:p>
            <w:pPr>
              <w:pStyle w:val="9"/>
              <w:widowControl/>
              <w:numPr>
                <w:ilvl w:val="0"/>
                <w:numId w:val="0"/>
              </w:numPr>
              <w:spacing w:line="300" w:lineRule="exact"/>
              <w:ind w:leftChars="0"/>
              <w:jc w:val="left"/>
              <w:rPr>
                <w:rFonts w:hint="eastAsia" w:ascii="宋体" w:hAnsi="宋体" w:eastAsia="宋体" w:cs="宋体"/>
                <w:color w:val="000000"/>
                <w:kern w:val="0"/>
                <w:sz w:val="21"/>
                <w:szCs w:val="21"/>
              </w:rPr>
            </w:pPr>
            <w:r>
              <w:rPr>
                <w:rFonts w:hint="eastAsia" w:ascii="宋体" w:hAnsi="宋体" w:eastAsia="宋体" w:cs="宋体"/>
                <w:color w:val="333333"/>
                <w:sz w:val="21"/>
                <w:szCs w:val="21"/>
                <w:shd w:val="clear" w:color="auto" w:fill="FFFFFF"/>
                <w:lang w:val="en-US" w:eastAsia="zh-CN"/>
              </w:rPr>
              <w:t>4、</w:t>
            </w:r>
            <w:r>
              <w:rPr>
                <w:rFonts w:hint="eastAsia" w:ascii="宋体" w:hAnsi="宋体" w:eastAsia="宋体" w:cs="宋体"/>
                <w:color w:val="333333"/>
                <w:sz w:val="21"/>
                <w:szCs w:val="21"/>
                <w:shd w:val="clear" w:color="auto" w:fill="FFFFFF"/>
              </w:rPr>
              <w:t>送达责任：准予许可的制发送达许可证。</w:t>
            </w:r>
          </w:p>
          <w:p>
            <w:pPr>
              <w:pStyle w:val="9"/>
              <w:widowControl/>
              <w:numPr>
                <w:ilvl w:val="0"/>
                <w:numId w:val="0"/>
              </w:numPr>
              <w:spacing w:line="300" w:lineRule="exact"/>
              <w:ind w:leftChars="0"/>
              <w:jc w:val="left"/>
              <w:rPr>
                <w:rFonts w:hint="eastAsia" w:ascii="宋体" w:hAnsi="宋体" w:eastAsia="宋体" w:cs="宋体"/>
                <w:color w:val="000000"/>
                <w:kern w:val="0"/>
                <w:sz w:val="21"/>
                <w:szCs w:val="21"/>
                <w:lang w:val="en-US" w:eastAsia="zh-CN"/>
              </w:rPr>
            </w:pPr>
            <w:r>
              <w:rPr>
                <w:rFonts w:hint="eastAsia" w:ascii="宋体" w:hAnsi="宋体" w:eastAsia="宋体" w:cs="宋体"/>
                <w:color w:val="333333"/>
                <w:sz w:val="21"/>
                <w:szCs w:val="21"/>
                <w:shd w:val="clear" w:color="auto" w:fill="FFFFFF"/>
                <w:lang w:val="en-US" w:eastAsia="zh-CN"/>
              </w:rPr>
              <w:t>5、</w:t>
            </w:r>
            <w:r>
              <w:rPr>
                <w:rFonts w:hint="eastAsia" w:ascii="宋体" w:hAnsi="宋体" w:eastAsia="宋体" w:cs="宋体"/>
                <w:color w:val="333333"/>
                <w:sz w:val="21"/>
                <w:szCs w:val="21"/>
                <w:shd w:val="clear" w:color="auto" w:fill="FFFFFF"/>
              </w:rPr>
              <w:t>其他：法律法规规章规定应履行的责任。</w:t>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rPr>
            </w:pPr>
            <w:r>
              <w:rPr>
                <w:rFonts w:hint="eastAsia"/>
              </w:rPr>
              <w:t>中华人民共和国行政许可法:第七十一条 违反本法第十七条规定设定的行政许可，有关机关应当责令设定该行政许可的机关改正，或者依法予以撤销。 第七十二条 行政机关及其工作人员违反本法的规定，有下列情形之一的，由其上级行政机关或者监察机关责令改正；情节严重的，对直接负责的主管人员和其他直接责任人员依法给予行政处分： （一）对符合法定条件的行政许可申请不予受理的； （二）不在办公场所公示依法应当公示的材料的； （三）在受理、审查、决定行政许可过程中，未向申请人、利害关系人履行法定告知义务的； （四）申请人提交的申请材料不齐全、不符合法定形式，不一次告知申请人必须补正的全部内容的； （五）违法披露申请人提交的商业秘密、未披露信息或者保密商务信息的； （六）以转让技术作为取得行政许可的条件，或者在实施行政许可的过程中直接或者间接地要求转让技术的； （七）未依法说明不受理行政许可申请或者不予行政许可的理由的； （八）依法应当举行听证而不举行听证的。 第七十三条 行政机关工作人员办理行政许可、实施监督检查，索取或者收受他人财物或者谋取其他利益，构成犯罪的，依法追究刑事责任；尚不构成犯罪的，依法给予行政处分。 第七十四条 行政机关实施行政许可，有下列情形之一的，由其上级行政机关或者监察机关责令改正，对直接负责的主管人员和其他直接责任人员依法给予行政处分；构成犯罪的，依法追究刑事责任： （一）对不符合法定条件的申请人准予行政许可或者超越法定职权作出准予行政许可决定的； （二）对符合法定条件的申请人不予行政许可或者不在法定期限内作出准予行政许可决定的； （三）依法应当根据招标、拍卖结果或者考试成绩择优作出准予行政许可决定，未经招标、拍卖或者考试，或者不根据招标、拍卖结果或者考试成绩择优作出准予行政许可决定的。 第七十五条 行政机关实施行政许可，擅自收费或者不按照法定项目和标准收费的，由其上级行政机关或者监察机关责令退还非法收取的费用；对直接负责的主管人员和其他直接责任人员依法给予行政处分。 截留、挪用、私分或者变相私分实施行政许可依法收取的费用的，予以追缴；对直接负责的主管人员和其他直接责任人员依法给予行政处分；构成犯罪的，依法追究刑事责任。 第七十六条 行政机关违法实施行政许可，给当事人的合法权益造成损害的，应当依照国家赔偿法的规定给予赔偿。 第七十七条 行政机关不依法履行监督职责或者监督不力，造成严重后果的，由其上级行政机关或者监察机关责令改正，对直接负责的主管人员和其他直接责任人员依法给予行政处分；构成犯罪的，依法追究刑事责任。</w:t>
            </w: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lang w:val="en-US" w:eastAsia="zh-CN"/>
              </w:rPr>
            </w:pP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rPr>
            </w:pPr>
            <w:r>
              <w:rPr>
                <w:rFonts w:hint="eastAsia" w:ascii="宋体" w:hAnsi="宋体" w:cs="宋体"/>
                <w:color w:val="000000"/>
                <w:kern w:val="0"/>
                <w:szCs w:val="21"/>
              </w:rPr>
              <w:t>神池县行政审批服务管理局科教文卫股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rPr>
              <w:t>神池县行政审批服务管理局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2"/>
                <w:szCs w:val="22"/>
              </w:rPr>
            </w:pPr>
            <w:r>
              <w:rPr>
                <w:rFonts w:hint="eastAsia"/>
                <w:sz w:val="22"/>
                <w:szCs w:val="22"/>
              </w:rPr>
              <w:t>省级^市级^县级^</w:t>
            </w:r>
          </w:p>
          <w:p>
            <w:pPr>
              <w:widowControl/>
              <w:spacing w:line="300" w:lineRule="exact"/>
              <w:jc w:val="center"/>
              <w:rPr>
                <w:rFonts w:hint="eastAsia" w:ascii="宋体" w:hAnsi="宋体" w:cs="宋体"/>
                <w:color w:val="000000"/>
                <w:kern w:val="0"/>
                <w:szCs w:val="21"/>
                <w:lang w:val="en-US" w:eastAsia="zh-CN"/>
              </w:rPr>
            </w:pP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444444"/>
                <w:szCs w:val="21"/>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color w:val="333333"/>
                <w:szCs w:val="21"/>
                <w:shd w:val="clear" w:color="auto" w:fill="FFFFFF"/>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color w:val="333333"/>
                <w:szCs w:val="21"/>
                <w:shd w:val="clear" w:color="auto" w:fill="FFFFFF"/>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114</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444444"/>
                <w:sz w:val="21"/>
                <w:szCs w:val="21"/>
              </w:rPr>
              <w:t>7900-A-11400-140927</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无线广播电视发射设备（不含小功率无线广播电视发射设备）订购证明核发</w:t>
            </w:r>
          </w:p>
        </w:tc>
        <w:tc>
          <w:tcPr>
            <w:tcW w:w="346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sz w:val="21"/>
                <w:szCs w:val="21"/>
              </w:rPr>
            </w:pPr>
            <w:r>
              <w:rPr>
                <w:rFonts w:hint="eastAsia" w:ascii="宋体" w:hAnsi="宋体" w:eastAsia="宋体" w:cs="宋体"/>
                <w:sz w:val="21"/>
                <w:szCs w:val="21"/>
              </w:rPr>
              <w:t>1、《国务院对确需保留的行政审批项目设定行政许可的决定》（国务院令第412号，2009年1月29日第一次修订，2016年8月25日第二次修订）附件第311项：无线广播电视发射设备订购证明核发。（实施机关：广电总局）。</w:t>
            </w:r>
            <w:r>
              <w:rPr>
                <w:rFonts w:hint="eastAsia" w:ascii="宋体" w:hAnsi="宋体" w:eastAsia="宋体" w:cs="宋体"/>
                <w:sz w:val="21"/>
                <w:szCs w:val="21"/>
              </w:rPr>
              <w:br w:type="textWrapping"/>
            </w:r>
            <w:r>
              <w:rPr>
                <w:rFonts w:hint="eastAsia" w:ascii="宋体" w:hAnsi="宋体" w:eastAsia="宋体" w:cs="宋体"/>
                <w:sz w:val="21"/>
                <w:szCs w:val="21"/>
              </w:rPr>
              <w:t>2、《广播电视无线传输覆盖网管理办法》（2004年11月15日广电总局令第45号）第二十三条：持有《广播电视节目传送业务经营许可证（无线）》、《广播电视频率使用许可证》的单位，如需购买无线广播电视发射设备，应当向核发其《广播电视频率使用许可证》的机关申请《无线广播电视发射设备订购证明》（以下简称《订购证明》），并提交以下文件：“……（三）相关广播电视行政部门审核意见”。</w:t>
            </w:r>
            <w:r>
              <w:rPr>
                <w:rFonts w:hint="eastAsia" w:ascii="宋体" w:hAnsi="宋体" w:eastAsia="宋体" w:cs="宋体"/>
                <w:sz w:val="21"/>
                <w:szCs w:val="21"/>
              </w:rPr>
              <w:br w:type="textWrapping"/>
            </w:r>
            <w:r>
              <w:rPr>
                <w:rFonts w:hint="eastAsia" w:ascii="宋体" w:hAnsi="宋体" w:eastAsia="宋体" w:cs="宋体"/>
                <w:sz w:val="21"/>
                <w:szCs w:val="21"/>
              </w:rPr>
              <w:t>3、《国务院关于第六批取消和调整行政审批项目的决定》（国发〔2012〕52号）附件2《国务院决定调整的行政审批项目目录》（一）下放管理层级的行政审批项目第66项：将“小功率无线广播电视发射设备订购证明核发”下放省级人民政府广播电影电视行政部门。</w:t>
            </w:r>
          </w:p>
          <w:p>
            <w:pPr>
              <w:widowControl/>
              <w:spacing w:line="300" w:lineRule="exact"/>
              <w:jc w:val="left"/>
              <w:rPr>
                <w:rFonts w:hint="eastAsia" w:ascii="宋体" w:hAnsi="宋体" w:eastAsia="宋体" w:cs="宋体"/>
                <w:color w:val="000000"/>
                <w:kern w:val="0"/>
                <w:sz w:val="21"/>
                <w:szCs w:val="21"/>
              </w:rPr>
            </w:pP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333333"/>
                <w:sz w:val="21"/>
                <w:szCs w:val="21"/>
                <w:shd w:val="clear" w:color="auto" w:fill="FFFFFF"/>
              </w:rPr>
            </w:pPr>
            <w:r>
              <w:rPr>
                <w:rFonts w:hint="eastAsia" w:ascii="宋体" w:hAnsi="宋体" w:eastAsia="宋体" w:cs="宋体"/>
                <w:color w:val="333333"/>
                <w:sz w:val="21"/>
                <w:szCs w:val="21"/>
                <w:shd w:val="clear" w:color="auto" w:fill="FFFFFF"/>
              </w:rPr>
              <w:t>1、受理责任：公示应当提交的材料，一次性告知补正材料，依法受理或不予受理（不予受理应当告知理由）。 </w:t>
            </w:r>
            <w:r>
              <w:rPr>
                <w:rFonts w:hint="eastAsia" w:ascii="宋体" w:hAnsi="宋体" w:eastAsia="宋体" w:cs="宋体"/>
                <w:color w:val="333333"/>
                <w:sz w:val="21"/>
                <w:szCs w:val="21"/>
              </w:rPr>
              <w:br w:type="textWrapping"/>
            </w:r>
            <w:r>
              <w:rPr>
                <w:rFonts w:hint="eastAsia" w:ascii="宋体" w:hAnsi="宋体" w:eastAsia="宋体" w:cs="宋体"/>
                <w:color w:val="333333"/>
                <w:sz w:val="21"/>
                <w:szCs w:val="21"/>
                <w:shd w:val="clear" w:color="auto" w:fill="FFFFFF"/>
              </w:rPr>
              <w:t>2、审查责任：严格按照法律、法规要求严格审查，提出是否同意的审查意见。 </w:t>
            </w:r>
          </w:p>
          <w:p>
            <w:pPr>
              <w:widowControl/>
              <w:spacing w:line="300" w:lineRule="exact"/>
              <w:jc w:val="left"/>
              <w:rPr>
                <w:rFonts w:hint="eastAsia" w:ascii="宋体" w:hAnsi="宋体" w:eastAsia="宋体" w:cs="宋体"/>
                <w:color w:val="000000"/>
                <w:kern w:val="0"/>
                <w:sz w:val="21"/>
                <w:szCs w:val="21"/>
                <w:lang w:val="en-US" w:eastAsia="zh-CN"/>
              </w:rPr>
            </w:pPr>
            <w:r>
              <w:rPr>
                <w:rFonts w:hint="eastAsia" w:ascii="宋体" w:hAnsi="宋体" w:eastAsia="宋体" w:cs="宋体"/>
                <w:color w:val="333333"/>
                <w:sz w:val="21"/>
                <w:szCs w:val="21"/>
                <w:shd w:val="clear" w:color="auto" w:fill="FFFFFF"/>
              </w:rPr>
              <w:t>3.决定责任：做出行政许可或不予行政许可决定，法定告知（不予许可的应当书面告知理由）。4.送达责任：准予许可的制发送达许可证。 </w:t>
            </w:r>
            <w:r>
              <w:rPr>
                <w:rFonts w:hint="eastAsia" w:ascii="宋体" w:hAnsi="宋体" w:eastAsia="宋体" w:cs="宋体"/>
                <w:color w:val="333333"/>
                <w:sz w:val="21"/>
                <w:szCs w:val="21"/>
              </w:rPr>
              <w:br w:type="textWrapping"/>
            </w:r>
            <w:r>
              <w:rPr>
                <w:rFonts w:hint="eastAsia" w:ascii="宋体" w:hAnsi="宋体" w:eastAsia="宋体" w:cs="宋体"/>
                <w:color w:val="333333"/>
                <w:sz w:val="21"/>
                <w:szCs w:val="21"/>
              </w:rPr>
              <w:t>5</w:t>
            </w:r>
            <w:r>
              <w:rPr>
                <w:rFonts w:hint="eastAsia" w:ascii="宋体" w:hAnsi="宋体" w:eastAsia="宋体" w:cs="宋体"/>
                <w:color w:val="333333"/>
                <w:sz w:val="21"/>
                <w:szCs w:val="21"/>
                <w:shd w:val="clear" w:color="auto" w:fill="FFFFFF"/>
              </w:rPr>
              <w:t>.其他：法律法规规章规定应履行的责任。 </w:t>
            </w:r>
            <w:r>
              <w:rPr>
                <w:rFonts w:hint="eastAsia" w:ascii="宋体" w:hAnsi="宋体" w:eastAsia="宋体" w:cs="宋体"/>
                <w:color w:val="333333"/>
                <w:sz w:val="21"/>
                <w:szCs w:val="21"/>
              </w:rPr>
              <w:br w:type="textWrapping"/>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rPr>
            </w:pPr>
            <w:r>
              <w:rPr>
                <w:rFonts w:hint="eastAsia"/>
              </w:rPr>
              <w:t>中华人民共和国行政许可法:第七十一条 违反本法第十七条规定设定的行政许可，有关机关应当责令设定该行政许可的机关改正，或者依法予以撤销。 第七十二条 行政机关及其工作人员违反本法的规定，有下列情形之一的，由其上级行政机关或者监察机关责令改正；情节严重的，对直接负责的主管人员和其他直接责任人员依法给予行政处分： （一）对符合法定条件的行政许可申请不予受理的； （二）不在办公场所公示依法应当公示的材料的； （三）在受理、审查、决定行政许可过程中，未向申请人、利害关系人履行法定告知义务的； （四）申请人提交的申请材料不齐全、不符合法定形式，不一次告知申请人必须补正的全部内容的； （五）违法披露申请人提交的商业秘密、未披露信息或者保密商务信息的； （六）以转让技术作为取得行政许可的条件，或者在实施行政许可的过程中直接或者间接地要求转让技术的； （七）未依法说明不受理行政许可申请或者不予行政许可的理由的； （八）依法应当举行听证而不举行听证的。 第七十三条 行政机关工作人员办理行政许可、实施监督检查，索取或者收受他人财物或者谋取其他利益，构成犯罪的，依法追究刑事责任；尚不构成犯罪的，依法给予行政处分。 第七十四条 行政机关实施行政许可，有下列情形之一的，由其上级行政机关或者监察机关责令改正，对直接负责的主管人员和其他直接责任人员依法给予行政处分；构成犯罪的，依法追究刑事责任： （一）对不符合法定条件的申请人准予行政许可或者超越法定职权作出准予行政许可决定的； （二）对符合法定条件的申请人不予行政许可或者不在法定期限内作出准予行政许可决定的； （三）依法应当根据招标、拍卖结果或者考试成绩择优作出准予行政许可决定，未经招标、拍卖或者考试，或者不根据招标、拍卖结果或者考试成绩择优作出准予行政许可决定的。 第七十五条 行政机关实施行政许可，擅自收费或者不按照法定项目和标准收费的，由其上级行政机关或者监察机关责令退还非法收取的费用；对直接负责的主管人员和其他直接责任人员依法给予行政处分。 截留、挪用、私分或者变相私分实施行政许可依法收取的费用的，予以追缴；对直接负责的主管人员和其他直接责任人员依法给予行政处分；构成犯罪的，依法追究刑事责任。 第七十六条 行政机关违法实施行政许可，给当事人的合法权益造成损害的，应当依照国家赔偿法的规定给予赔偿。 第七十七条 行政机关不依法履行监督职责或者监督不力，造成严重后果的，由其上级行政机关或者监察机关责令改正，对直接负责的主管人员和其他直接责任人员依法给予行政处分；构成犯罪的，依法追究刑事责任。</w:t>
            </w: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ind w:left="0" w:leftChars="0" w:firstLine="0" w:firstLineChars="0"/>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lang w:val="en-US" w:eastAsia="zh-CN"/>
              </w:rPr>
            </w:pP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rPr>
            </w:pPr>
            <w:r>
              <w:rPr>
                <w:rFonts w:hint="eastAsia" w:ascii="宋体" w:hAnsi="宋体" w:cs="宋体"/>
                <w:color w:val="000000"/>
                <w:kern w:val="0"/>
                <w:szCs w:val="21"/>
              </w:rPr>
              <w:t>神池县行政审批服务管理局科教文卫股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rPr>
              <w:t>神池县行政审批服务管理局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2"/>
                <w:szCs w:val="22"/>
              </w:rPr>
            </w:pPr>
            <w:r>
              <w:rPr>
                <w:rFonts w:hint="eastAsia"/>
                <w:sz w:val="22"/>
                <w:szCs w:val="22"/>
              </w:rPr>
              <w:t>国家^省级^市级^县级</w:t>
            </w:r>
          </w:p>
          <w:p>
            <w:pPr>
              <w:widowControl/>
              <w:spacing w:line="300" w:lineRule="exact"/>
              <w:jc w:val="center"/>
              <w:rPr>
                <w:rFonts w:hint="eastAsia" w:ascii="宋体" w:hAnsi="宋体" w:cs="宋体"/>
                <w:color w:val="000000"/>
                <w:kern w:val="0"/>
                <w:szCs w:val="21"/>
                <w:lang w:val="en-US" w:eastAsia="zh-CN"/>
              </w:rPr>
            </w:pP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auto"/>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444444"/>
                <w:szCs w:val="21"/>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auto"/>
                <w:kern w:val="0"/>
                <w:szCs w:val="21"/>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微软雅黑" w:hAnsi="微软雅黑"/>
                <w:color w:val="333333"/>
                <w:szCs w:val="21"/>
                <w:shd w:val="clear" w:color="auto" w:fill="FFFFFF"/>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color w:val="333333"/>
                <w:szCs w:val="21"/>
                <w:shd w:val="clear" w:color="auto" w:fill="FFFFFF"/>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auto"/>
                <w:kern w:val="0"/>
                <w:szCs w:val="21"/>
                <w:lang w:val="en-US" w:eastAsia="zh-CN"/>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default" w:ascii="宋体" w:hAnsi="宋体" w:cs="宋体"/>
                <w:color w:val="auto"/>
                <w:kern w:val="0"/>
                <w:szCs w:val="21"/>
                <w:lang w:val="en-US" w:eastAsia="zh-CN"/>
              </w:rPr>
            </w:pPr>
            <w:r>
              <w:rPr>
                <w:rFonts w:hint="eastAsia" w:ascii="宋体" w:hAnsi="宋体" w:cs="宋体"/>
                <w:b/>
                <w:bCs/>
                <w:color w:val="auto"/>
                <w:kern w:val="0"/>
                <w:szCs w:val="21"/>
                <w:highlight w:val="none"/>
                <w:lang w:val="en-US" w:eastAsia="zh-CN"/>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115</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444444"/>
                <w:sz w:val="21"/>
                <w:szCs w:val="21"/>
              </w:rPr>
              <w:t>7900-A-11500-140927</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广播电视设施迁建审批</w:t>
            </w:r>
          </w:p>
        </w:tc>
        <w:tc>
          <w:tcPr>
            <w:tcW w:w="346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sz w:val="21"/>
                <w:szCs w:val="21"/>
              </w:rPr>
            </w:pPr>
            <w:r>
              <w:rPr>
                <w:rFonts w:hint="eastAsia" w:ascii="宋体" w:hAnsi="宋体" w:eastAsia="宋体" w:cs="宋体"/>
                <w:sz w:val="21"/>
                <w:szCs w:val="21"/>
              </w:rPr>
              <w:t>《广播电视设施保护条例》（国务院令第295号）第十八条：“进行工程建设，应当尽量避开广播电视设施；重大工程项目确实无法避开而需要搬迁广播电视设施的，城市规划行政主管部门在审批前，应当征得有关广播电视行政管理部门同意。迁建工作应当坚持先建设后拆除的原则。迁建所需费用由造成广播电视设施迁建的单位承担。迁建新址的技术参数应当按照国家有关规定报批。”</w:t>
            </w:r>
            <w:r>
              <w:rPr>
                <w:rFonts w:hint="eastAsia" w:ascii="宋体" w:hAnsi="宋体" w:eastAsia="宋体" w:cs="宋体"/>
                <w:sz w:val="21"/>
                <w:szCs w:val="21"/>
              </w:rPr>
              <w:br w:type="textWrapping"/>
            </w:r>
            <w:r>
              <w:rPr>
                <w:rFonts w:hint="eastAsia" w:ascii="宋体" w:hAnsi="宋体" w:eastAsia="宋体" w:cs="宋体"/>
                <w:sz w:val="21"/>
                <w:szCs w:val="21"/>
              </w:rPr>
              <w:t>《广播电视无线传输覆盖网管理办法》（广电总局令第45号）第二十八条：“因重大工程项目或当地人民政府认为需要搬迁无线广播电视设施的，城市规划行政部门在审批相关城市规划项目前，应事先征得广电总局同意。……”</w:t>
            </w:r>
          </w:p>
          <w:p>
            <w:pPr>
              <w:widowControl/>
              <w:spacing w:line="300" w:lineRule="exact"/>
              <w:jc w:val="left"/>
              <w:rPr>
                <w:rFonts w:hint="eastAsia" w:ascii="宋体" w:hAnsi="宋体" w:eastAsia="宋体" w:cs="宋体"/>
                <w:color w:val="auto"/>
                <w:kern w:val="0"/>
                <w:sz w:val="21"/>
                <w:szCs w:val="21"/>
              </w:rPr>
            </w:pP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333333"/>
                <w:sz w:val="21"/>
                <w:szCs w:val="21"/>
                <w:shd w:val="clear" w:color="auto" w:fill="FFFFFF"/>
              </w:rPr>
            </w:pPr>
            <w:r>
              <w:rPr>
                <w:rFonts w:hint="eastAsia" w:ascii="宋体" w:hAnsi="宋体" w:eastAsia="宋体" w:cs="宋体"/>
                <w:color w:val="333333"/>
                <w:sz w:val="21"/>
                <w:szCs w:val="21"/>
                <w:shd w:val="clear" w:color="auto" w:fill="FFFFFF"/>
              </w:rPr>
              <w:t>1、受理责任：公示应当提交的材料，一次性告知补正材料，依法受理或不予受理（不予受理应当告知理由）。 </w:t>
            </w:r>
            <w:r>
              <w:rPr>
                <w:rFonts w:hint="eastAsia" w:ascii="宋体" w:hAnsi="宋体" w:eastAsia="宋体" w:cs="宋体"/>
                <w:color w:val="333333"/>
                <w:sz w:val="21"/>
                <w:szCs w:val="21"/>
              </w:rPr>
              <w:br w:type="textWrapping"/>
            </w:r>
            <w:r>
              <w:rPr>
                <w:rFonts w:hint="eastAsia" w:ascii="宋体" w:hAnsi="宋体" w:eastAsia="宋体" w:cs="宋体"/>
                <w:color w:val="333333"/>
                <w:sz w:val="21"/>
                <w:szCs w:val="21"/>
                <w:shd w:val="clear" w:color="auto" w:fill="FFFFFF"/>
              </w:rPr>
              <w:t>2、审查责任：严格按照法律、法规要求严格审查，提出是否同意的审查意见。 </w:t>
            </w:r>
            <w:r>
              <w:rPr>
                <w:rFonts w:hint="eastAsia" w:ascii="宋体" w:hAnsi="宋体" w:eastAsia="宋体" w:cs="宋体"/>
                <w:color w:val="333333"/>
                <w:sz w:val="21"/>
                <w:szCs w:val="21"/>
              </w:rPr>
              <w:br w:type="textWrapping"/>
            </w:r>
            <w:r>
              <w:rPr>
                <w:rFonts w:hint="eastAsia" w:ascii="宋体" w:hAnsi="宋体" w:eastAsia="宋体" w:cs="宋体"/>
                <w:color w:val="333333"/>
                <w:sz w:val="21"/>
                <w:szCs w:val="21"/>
                <w:shd w:val="clear" w:color="auto" w:fill="FFFFFF"/>
              </w:rPr>
              <w:t>3、决定责任：做出行政许可或不予行政许可决定，法定告知（不予许可的应当书面告知理由）。 </w:t>
            </w:r>
            <w:r>
              <w:rPr>
                <w:rFonts w:hint="eastAsia" w:ascii="宋体" w:hAnsi="宋体" w:eastAsia="宋体" w:cs="宋体"/>
                <w:color w:val="333333"/>
                <w:sz w:val="21"/>
                <w:szCs w:val="21"/>
              </w:rPr>
              <w:br w:type="textWrapping"/>
            </w:r>
            <w:r>
              <w:rPr>
                <w:rFonts w:hint="eastAsia" w:ascii="宋体" w:hAnsi="宋体" w:eastAsia="宋体" w:cs="宋体"/>
                <w:color w:val="333333"/>
                <w:sz w:val="21"/>
                <w:szCs w:val="21"/>
                <w:shd w:val="clear" w:color="auto" w:fill="FFFFFF"/>
              </w:rPr>
              <w:t>4、送达责任：准予许可的制发送达许可证。 </w:t>
            </w:r>
          </w:p>
          <w:p>
            <w:pPr>
              <w:widowControl/>
              <w:spacing w:line="300" w:lineRule="exact"/>
              <w:jc w:val="left"/>
              <w:rPr>
                <w:rFonts w:hint="eastAsia" w:ascii="宋体" w:hAnsi="宋体" w:eastAsia="宋体" w:cs="宋体"/>
                <w:color w:val="000000"/>
                <w:kern w:val="0"/>
                <w:sz w:val="21"/>
                <w:szCs w:val="21"/>
                <w:lang w:val="en-US" w:eastAsia="zh-CN"/>
              </w:rPr>
            </w:pPr>
            <w:r>
              <w:rPr>
                <w:rFonts w:hint="eastAsia" w:ascii="宋体" w:hAnsi="宋体" w:eastAsia="宋体" w:cs="宋体"/>
                <w:color w:val="333333"/>
                <w:sz w:val="21"/>
                <w:szCs w:val="21"/>
                <w:shd w:val="clear" w:color="auto" w:fill="FFFFFF"/>
              </w:rPr>
              <w:t>5.其他：法律法规规章规定应履行的责任。</w:t>
            </w:r>
            <w:r>
              <w:rPr>
                <w:rFonts w:hint="eastAsia" w:ascii="宋体" w:hAnsi="宋体" w:eastAsia="宋体" w:cs="宋体"/>
                <w:color w:val="333333"/>
                <w:sz w:val="21"/>
                <w:szCs w:val="21"/>
              </w:rPr>
              <w:br w:type="textWrapping"/>
            </w:r>
            <w:r>
              <w:rPr>
                <w:rFonts w:hint="eastAsia" w:ascii="宋体" w:hAnsi="宋体" w:eastAsia="宋体" w:cs="宋体"/>
                <w:color w:val="333333"/>
                <w:sz w:val="21"/>
                <w:szCs w:val="21"/>
                <w:shd w:val="clear" w:color="auto" w:fill="FFFFFF"/>
              </w:rPr>
              <w:t>    </w:t>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rPr>
            </w:pPr>
            <w:r>
              <w:rPr>
                <w:rFonts w:hint="eastAsia"/>
              </w:rPr>
              <w:t>中华人民共和国行政许可法:第七十一条 违反本法第十七条规定设定的行政许可，有关机关应当责令设定该行政许可的机关改正，或者依法予以撤销。 第七十二条 行政机关及其工作人员违反本法的规定，有下列情形之一的，由其上级行政机关或者监察机关责令改正；情节严重的，对直接负责的主管人员和其他直接责任人员依法给予行政处分： （一）对符合法定条件的行政许可申请不予受理的； （二）不在办公场所公示依法应当公示的材料的； （三）在受理、审查、决定行政许可过程中，未向申请人、利害关系人履行法定告知义务的； （四）申请人提交的申请材料不齐全、不符合法定形式，不一次告知申请人必须补正的全部内容的； （五）违法披露申请人提交的商业秘密、未披露信息或者保密商务信息的； （六）以转让技术作为取得行政许可的条件，或者在实施行政许可的过程中直接或者间接地要求转让技术的； （七）未依法说明不受理行政许可申请或者不予行政许可的理由的； （八）依法应当举行听证而不举行听证的。 第七十三条 行政机关工作人员办理行政许可、实施监督检查，索取或者收受他人财物或者谋取其他利益，构成犯罪的，依法追究刑事责任；尚不构成犯罪的，依法给予行政处分。 第七十四条 行政机关实施行政许可，有下列情形之一的，由其上级行政机关或者监察机关责令改正，对直接负责的主管人员和其他直接责任人员依法给予行政处分；构成犯罪的，依法追究刑事责任： （一）对不符合法定条件的申请人准予行政许可或者超越法定职权作出准予行政许可决定的； （二）对符合法定条件的申请人不予行政许可或者不在法定期限内作出准予行政许可决定的； （三）依法应当根据招标、拍卖结果或者考试成绩择优作出准予行政许可决定，未经招标、拍卖或者考试，或者不根据招标、拍卖结果或者考试成绩择优作出准予行政许可决定的。 第七十五条 行政机关实施行政许可，擅自收费或者不按照法定项目和标准收费的，由其上级行政机关或者监察机关责令退还非法收取的费用；对直接负责的主管人员和其他直接责任人员依法给予行政处分。 截留、挪用、私分或者变相私分实施行政许可依法收取的费用的，予以追缴；对直接负责的主管人员和其他直接责任人员依法给予行政处分；构成犯罪的，依法追究刑事责任。 第七十六条 行政机关违法实施行政许可，给当事人的合法权益造成损害的，应当依照国家赔偿法的规定给予赔偿。 第七十七条 行政机关不依法履行监督职责或者监督不力，造成严重后果的，由其上级行政机关或者监察机关责令改正，对直接负责的主管人员和其他直接责任人员依法给予行政处分；构成犯罪的，依法追究刑事责任。</w:t>
            </w: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lang w:val="en-US" w:eastAsia="zh-CN"/>
              </w:rPr>
            </w:pP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auto"/>
                <w:kern w:val="0"/>
                <w:szCs w:val="21"/>
              </w:rPr>
            </w:pPr>
            <w:r>
              <w:rPr>
                <w:rFonts w:hint="eastAsia" w:ascii="宋体" w:hAnsi="宋体" w:cs="宋体"/>
                <w:color w:val="000000"/>
                <w:kern w:val="0"/>
                <w:szCs w:val="21"/>
              </w:rPr>
              <w:t>神池县行政审批服务管理局科教文卫股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auto"/>
                <w:kern w:val="0"/>
                <w:szCs w:val="21"/>
                <w:lang w:val="en-US" w:eastAsia="zh-CN"/>
              </w:rPr>
            </w:pPr>
            <w:r>
              <w:rPr>
                <w:rFonts w:hint="eastAsia" w:ascii="宋体" w:hAnsi="宋体" w:cs="宋体"/>
                <w:color w:val="000000"/>
                <w:kern w:val="0"/>
                <w:szCs w:val="21"/>
              </w:rPr>
              <w:t>神池县行政审批服务管理局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2"/>
                <w:szCs w:val="22"/>
              </w:rPr>
            </w:pPr>
            <w:r>
              <w:rPr>
                <w:rFonts w:hint="eastAsia"/>
                <w:sz w:val="22"/>
                <w:szCs w:val="22"/>
              </w:rPr>
              <w:t>国家^省级^市级^县级</w:t>
            </w:r>
          </w:p>
          <w:p>
            <w:pPr>
              <w:widowControl/>
              <w:spacing w:line="300" w:lineRule="exact"/>
              <w:jc w:val="center"/>
              <w:rPr>
                <w:rFonts w:hint="eastAsia" w:ascii="宋体" w:hAnsi="宋体" w:cs="宋体"/>
                <w:color w:val="auto"/>
                <w:kern w:val="0"/>
                <w:szCs w:val="21"/>
                <w:lang w:val="en-US" w:eastAsia="zh-CN"/>
              </w:rPr>
            </w:pP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auto"/>
                <w:kern w:val="0"/>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auto"/>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444444"/>
                <w:szCs w:val="21"/>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auto"/>
                <w:kern w:val="0"/>
                <w:szCs w:val="21"/>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color w:val="333333"/>
                <w:szCs w:val="21"/>
                <w:shd w:val="clear" w:color="auto" w:fill="FFFFFF"/>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color w:val="333333"/>
                <w:szCs w:val="21"/>
                <w:shd w:val="clear" w:color="auto" w:fill="FFFFFF"/>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auto"/>
                <w:kern w:val="0"/>
                <w:szCs w:val="21"/>
                <w:lang w:val="en-US" w:eastAsia="zh-CN"/>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auto"/>
                <w:kern w:val="0"/>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116</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444444"/>
                <w:sz w:val="21"/>
                <w:szCs w:val="21"/>
              </w:rPr>
              <w:t>7900-A-11600-140927</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广播电台、电视台变更台名、台标、节目设置范围或节目套数审批</w:t>
            </w:r>
          </w:p>
        </w:tc>
        <w:tc>
          <w:tcPr>
            <w:tcW w:w="346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sz w:val="21"/>
                <w:szCs w:val="21"/>
              </w:rPr>
            </w:pPr>
            <w:r>
              <w:rPr>
                <w:rFonts w:hint="eastAsia" w:ascii="宋体" w:hAnsi="宋体" w:eastAsia="宋体" w:cs="宋体"/>
                <w:sz w:val="21"/>
                <w:szCs w:val="21"/>
              </w:rPr>
              <w:t>《广播电视管理条例》（1997年8月11日国务院令第228号，2013年12月7日国务院令第645号第一次修订，2017年3月1日国务院令第676号第二次修订）第十三条：广播电台、电视台变更台名、节目设置范围或者节目套数，省级以上人民政府广播电视行政部门设立的广播电台、电视台或者省级以上人民政府教育行政部门设立的电视台变更台标的，应当经国务院广播电视行政部门批准。</w:t>
            </w:r>
          </w:p>
          <w:p>
            <w:pPr>
              <w:widowControl/>
              <w:spacing w:line="300" w:lineRule="exact"/>
              <w:jc w:val="left"/>
              <w:rPr>
                <w:rFonts w:hint="eastAsia" w:ascii="宋体" w:hAnsi="宋体" w:eastAsia="宋体" w:cs="宋体"/>
                <w:color w:val="auto"/>
                <w:kern w:val="0"/>
                <w:sz w:val="21"/>
                <w:szCs w:val="21"/>
              </w:rPr>
            </w:pP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rPr>
            </w:pPr>
            <w:r>
              <w:rPr>
                <w:rFonts w:hint="eastAsia" w:ascii="宋体" w:hAnsi="宋体" w:eastAsia="宋体" w:cs="宋体"/>
                <w:color w:val="333333"/>
                <w:sz w:val="21"/>
                <w:szCs w:val="21"/>
                <w:shd w:val="clear" w:color="auto" w:fill="FFFFFF"/>
              </w:rPr>
              <w:t>1、受理责任：公示应当提交的材料，一次性告知补正材料，依法受理或不予受理（不予受理应当告知理由）。 </w:t>
            </w:r>
            <w:r>
              <w:rPr>
                <w:rFonts w:hint="eastAsia" w:ascii="宋体" w:hAnsi="宋体" w:eastAsia="宋体" w:cs="宋体"/>
                <w:color w:val="333333"/>
                <w:sz w:val="21"/>
                <w:szCs w:val="21"/>
              </w:rPr>
              <w:br w:type="textWrapping"/>
            </w:r>
            <w:r>
              <w:rPr>
                <w:rFonts w:hint="eastAsia" w:ascii="宋体" w:hAnsi="宋体" w:eastAsia="宋体" w:cs="宋体"/>
                <w:color w:val="333333"/>
                <w:sz w:val="21"/>
                <w:szCs w:val="21"/>
                <w:shd w:val="clear" w:color="auto" w:fill="FFFFFF"/>
              </w:rPr>
              <w:t>2、审查责任：严格按照法律、法规要求严格审查，提出是否同意的审查意见。 </w:t>
            </w:r>
            <w:r>
              <w:rPr>
                <w:rFonts w:hint="eastAsia" w:ascii="宋体" w:hAnsi="宋体" w:eastAsia="宋体" w:cs="宋体"/>
                <w:color w:val="333333"/>
                <w:sz w:val="21"/>
                <w:szCs w:val="21"/>
              </w:rPr>
              <w:br w:type="textWrapping"/>
            </w:r>
            <w:r>
              <w:rPr>
                <w:rFonts w:hint="eastAsia" w:ascii="宋体" w:hAnsi="宋体" w:eastAsia="宋体" w:cs="宋体"/>
                <w:color w:val="333333"/>
                <w:sz w:val="21"/>
                <w:szCs w:val="21"/>
                <w:shd w:val="clear" w:color="auto" w:fill="FFFFFF"/>
              </w:rPr>
              <w:t>3、决定责任：做出行政许可或不予行政许可决定，法定告知（不予许可的应当书面告知理由）。 </w:t>
            </w:r>
            <w:r>
              <w:rPr>
                <w:rFonts w:hint="eastAsia" w:ascii="宋体" w:hAnsi="宋体" w:eastAsia="宋体" w:cs="宋体"/>
                <w:color w:val="333333"/>
                <w:sz w:val="21"/>
                <w:szCs w:val="21"/>
              </w:rPr>
              <w:br w:type="textWrapping"/>
            </w:r>
            <w:r>
              <w:rPr>
                <w:rFonts w:hint="eastAsia" w:ascii="宋体" w:hAnsi="宋体" w:eastAsia="宋体" w:cs="宋体"/>
                <w:color w:val="333333"/>
                <w:sz w:val="21"/>
                <w:szCs w:val="21"/>
                <w:shd w:val="clear" w:color="auto" w:fill="FFFFFF"/>
              </w:rPr>
              <w:t>4、送达责任：准予许可的制发送达许可证。 </w:t>
            </w:r>
            <w:r>
              <w:rPr>
                <w:rFonts w:hint="eastAsia" w:ascii="宋体" w:hAnsi="宋体" w:eastAsia="宋体" w:cs="宋体"/>
                <w:color w:val="333333"/>
                <w:sz w:val="21"/>
                <w:szCs w:val="21"/>
              </w:rPr>
              <w:br w:type="textWrapping"/>
            </w:r>
            <w:r>
              <w:rPr>
                <w:rFonts w:hint="eastAsia" w:ascii="宋体" w:hAnsi="宋体" w:eastAsia="宋体" w:cs="宋体"/>
                <w:color w:val="333333"/>
                <w:sz w:val="21"/>
                <w:szCs w:val="21"/>
                <w:shd w:val="clear" w:color="auto" w:fill="FFFFFF"/>
              </w:rPr>
              <w:t>5、其他：法律法规规章规定应履行的责任。</w:t>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rPr>
            </w:pPr>
            <w:r>
              <w:rPr>
                <w:rFonts w:hint="eastAsia"/>
              </w:rPr>
              <w:t> 中华人民共和国行政许可法:第七十一条 违反本法第十七条规定设定的行政许可，有关机关应当责令设定该行政许可的机关改正，或者依法予以撤销。 第七十二条 行政机关及其工作人员违反本法的规定，有下列情形之一的，由其上级行政机关或者监察机关责令改正；情节严重的，对直接负责的主管人员和其他直接责任人员依法给予行政处分： （一）对符合法定条件的行政许可申请不予受理的； （二）不在办公场所公示依法应当公示的材料的； （三）在受理、审查、决定行政许可过程中，未向申请人、利害关系人履行法定告知义务的； （四）申请人提交的申请材料不齐全、不符合法定形式，不一次告知申请人必须补正的全部内容的； （五）违法披露申请人提交的商业秘密、未披露信息或者保密商务信息的； （六）以转让技术作为取得行政许可的条件，或者在实施行政许可的过程中直接或者间接地要求转让技术的； （七）未依法说明不受理行政许可申请或者不予行政许可的理由的； （八）依法应当举行听证而不举行听证的。 第七十三条 行政机关工作人员办理行政许可、实施监督检查，索取或者收受他人财物或者谋取其他利益，构成犯罪的，依法追究刑事责任；尚不构成犯罪的，依法给予行政处分。 第七十四条 行政机关实施行政许可，有下列情形之一的，由其上级行政机关或者监察机关责令改正，对直接负责的主管人员和其他直接责任人员依法给予行政处分；构成犯罪的，依法追究刑事责任： （一）对不符合法定条件的申请人准予行政许可或者超越法定职权作出准予行政许可决定的； （二）对符合法定条件的申请人不予行政许可或者不在法定期限内作出准予行政许可决定的； （三）依法应当根据招标、拍卖结果或者考试成绩择优作出准予行政许可决定，未经招标、拍卖或者考试，或者不根据招标、拍卖结果或者考试成绩择优作出准予行政许可决定的。 第七十五条 行政机关实施行政许可，擅自收费或者不按照法定项目和标准收费的，由其上级行政机关或者监察机关责令退还非法收取的费用；对直接负责的主管人员和其他直接责任人员依法给予行政处分。 截留、挪用、私分或者变相私分实施行政许可依法收取的费用的，予以追缴；对直接负责的主管人员和其他直接责任人员依法给予行政处分；构成犯罪的，依法追究刑事责任。 第七十六条 行政机关违法实施行政许可，给当事人的合法权益造成损害的，应当依照国家赔偿法的规定给予赔偿。 第七十七条 行政机关不依法履行监督职责或者监督不力，造成严重后果的，由其上级行政机关或者监察机关责令改正，对直接负责的主管人员和其他直接责任人员依法给予行政处分；构成犯罪的，依法追究刑事责任。</w:t>
            </w: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lang w:val="en-US" w:eastAsia="zh-CN"/>
              </w:rPr>
            </w:pP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auto"/>
                <w:kern w:val="0"/>
                <w:szCs w:val="21"/>
              </w:rPr>
            </w:pPr>
            <w:r>
              <w:rPr>
                <w:rFonts w:hint="eastAsia" w:ascii="宋体" w:hAnsi="宋体" w:cs="宋体"/>
                <w:color w:val="000000"/>
                <w:kern w:val="0"/>
                <w:szCs w:val="21"/>
              </w:rPr>
              <w:t>神池县行政审批服务管理局科教文卫股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auto"/>
                <w:kern w:val="0"/>
                <w:szCs w:val="21"/>
                <w:lang w:val="en-US" w:eastAsia="zh-CN"/>
              </w:rPr>
            </w:pPr>
            <w:r>
              <w:rPr>
                <w:rFonts w:hint="eastAsia" w:ascii="宋体" w:hAnsi="宋体" w:cs="宋体"/>
                <w:color w:val="000000"/>
                <w:kern w:val="0"/>
                <w:szCs w:val="21"/>
              </w:rPr>
              <w:t>神池县行政审批服务管理局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2"/>
                <w:szCs w:val="22"/>
              </w:rPr>
            </w:pPr>
            <w:r>
              <w:rPr>
                <w:rFonts w:hint="eastAsia"/>
                <w:sz w:val="22"/>
                <w:szCs w:val="22"/>
              </w:rPr>
              <w:t>国家^省级^市级^县级</w:t>
            </w:r>
          </w:p>
          <w:p>
            <w:pPr>
              <w:widowControl/>
              <w:spacing w:line="300" w:lineRule="exact"/>
              <w:jc w:val="center"/>
              <w:rPr>
                <w:rFonts w:hint="eastAsia" w:ascii="宋体" w:hAnsi="宋体" w:cs="宋体"/>
                <w:color w:val="auto"/>
                <w:kern w:val="0"/>
                <w:szCs w:val="21"/>
                <w:lang w:val="en-US" w:eastAsia="zh-CN"/>
              </w:rPr>
            </w:pP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auto"/>
                <w:kern w:val="0"/>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auto"/>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444444"/>
                <w:szCs w:val="21"/>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kern w:val="0"/>
                <w:sz w:val="21"/>
                <w:szCs w:val="21"/>
                <w:lang w:val="en-US" w:eastAsia="zh-CN" w:bidi="ar-SA"/>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color w:val="333333"/>
                <w:szCs w:val="21"/>
                <w:shd w:val="clear" w:color="auto" w:fill="FFFFFF"/>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color w:val="333333"/>
                <w:szCs w:val="21"/>
                <w:shd w:val="clear" w:color="auto" w:fill="FFFFFF"/>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kern w:val="0"/>
                <w:sz w:val="21"/>
                <w:szCs w:val="21"/>
                <w:lang w:val="en-US" w:eastAsia="zh-CN" w:bidi="ar-SA"/>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auto"/>
                <w:kern w:val="0"/>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117</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444444"/>
                <w:sz w:val="21"/>
                <w:szCs w:val="21"/>
              </w:rPr>
              <w:t>7900-A-11700-140927</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跨省经营广播电视节目传送（无线）业务审批</w:t>
            </w:r>
          </w:p>
        </w:tc>
        <w:tc>
          <w:tcPr>
            <w:tcW w:w="346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sz w:val="21"/>
                <w:szCs w:val="21"/>
              </w:rPr>
            </w:pPr>
            <w:r>
              <w:rPr>
                <w:rFonts w:hint="eastAsia" w:ascii="宋体" w:hAnsi="宋体" w:eastAsia="宋体" w:cs="宋体"/>
                <w:sz w:val="21"/>
                <w:szCs w:val="21"/>
              </w:rPr>
              <w:t>1、《国务院对确需保留的行政审批项目设定行政许可的决定》（2004年6月29日国务院令第412号，2009年1月29日第一次修订，2016年8月25日第二次修订）附件第305项：省级行政区域内或跨省经营广播电视节目传送业务（实施机关：广电总局）。</w:t>
            </w:r>
            <w:r>
              <w:rPr>
                <w:rFonts w:hint="eastAsia" w:ascii="宋体" w:hAnsi="宋体" w:eastAsia="宋体" w:cs="宋体"/>
                <w:sz w:val="21"/>
                <w:szCs w:val="21"/>
              </w:rPr>
              <w:br w:type="textWrapping"/>
            </w:r>
            <w:r>
              <w:rPr>
                <w:rFonts w:hint="eastAsia" w:ascii="宋体" w:hAnsi="宋体" w:eastAsia="宋体" w:cs="宋体"/>
                <w:sz w:val="21"/>
                <w:szCs w:val="21"/>
              </w:rPr>
              <w:t>2、《广播电视无线传输覆盖网管理办法》（2004年11月15日广电总局令第45号）第十二条：下列业务，由申请单位向所在地县级以上广播电视行政部门提出书面申请，经逐级审核后，报广电总局审批，领取《广播电视节目传送业务经营许可证（无线）》：</w:t>
            </w:r>
            <w:r>
              <w:rPr>
                <w:rFonts w:hint="eastAsia" w:ascii="宋体" w:hAnsi="宋体" w:eastAsia="宋体" w:cs="宋体"/>
                <w:sz w:val="21"/>
                <w:szCs w:val="21"/>
              </w:rPr>
              <w:br w:type="textWrapping"/>
            </w:r>
            <w:r>
              <w:rPr>
                <w:rFonts w:hint="eastAsia" w:ascii="宋体" w:hAnsi="宋体" w:eastAsia="宋体" w:cs="宋体"/>
                <w:sz w:val="21"/>
                <w:szCs w:val="21"/>
              </w:rPr>
              <w:t xml:space="preserve">    （一）中、短波广播；</w:t>
            </w:r>
            <w:r>
              <w:rPr>
                <w:rFonts w:hint="eastAsia" w:ascii="宋体" w:hAnsi="宋体" w:eastAsia="宋体" w:cs="宋体"/>
                <w:sz w:val="21"/>
                <w:szCs w:val="21"/>
              </w:rPr>
              <w:br w:type="textWrapping"/>
            </w:r>
            <w:r>
              <w:rPr>
                <w:rFonts w:hint="eastAsia" w:ascii="宋体" w:hAnsi="宋体" w:eastAsia="宋体" w:cs="宋体"/>
                <w:sz w:val="21"/>
                <w:szCs w:val="21"/>
              </w:rPr>
              <w:t xml:space="preserve">    （二）调频、电视广播（适用发射机标称功率50瓦（不含）以上发射设备）；</w:t>
            </w:r>
            <w:r>
              <w:rPr>
                <w:rFonts w:hint="eastAsia" w:ascii="宋体" w:hAnsi="宋体" w:eastAsia="宋体" w:cs="宋体"/>
                <w:sz w:val="21"/>
                <w:szCs w:val="21"/>
              </w:rPr>
              <w:br w:type="textWrapping"/>
            </w:r>
            <w:r>
              <w:rPr>
                <w:rFonts w:hint="eastAsia" w:ascii="宋体" w:hAnsi="宋体" w:eastAsia="宋体" w:cs="宋体"/>
                <w:sz w:val="21"/>
                <w:szCs w:val="21"/>
              </w:rPr>
              <w:t xml:space="preserve">    （三）调频同步广播；</w:t>
            </w:r>
            <w:r>
              <w:rPr>
                <w:rFonts w:hint="eastAsia" w:ascii="宋体" w:hAnsi="宋体" w:eastAsia="宋体" w:cs="宋体"/>
                <w:sz w:val="21"/>
                <w:szCs w:val="21"/>
              </w:rPr>
              <w:br w:type="textWrapping"/>
            </w:r>
            <w:r>
              <w:rPr>
                <w:rFonts w:hint="eastAsia" w:ascii="宋体" w:hAnsi="宋体" w:eastAsia="宋体" w:cs="宋体"/>
                <w:sz w:val="21"/>
                <w:szCs w:val="21"/>
              </w:rPr>
              <w:t xml:space="preserve">    （四）地面数字声音广播和电视广播；</w:t>
            </w:r>
            <w:r>
              <w:rPr>
                <w:rFonts w:hint="eastAsia" w:ascii="宋体" w:hAnsi="宋体" w:eastAsia="宋体" w:cs="宋体"/>
                <w:sz w:val="21"/>
                <w:szCs w:val="21"/>
              </w:rPr>
              <w:br w:type="textWrapping"/>
            </w:r>
            <w:r>
              <w:rPr>
                <w:rFonts w:hint="eastAsia" w:ascii="宋体" w:hAnsi="宋体" w:eastAsia="宋体" w:cs="宋体"/>
                <w:sz w:val="21"/>
                <w:szCs w:val="21"/>
              </w:rPr>
              <w:t xml:space="preserve">    （五）多工广播；</w:t>
            </w:r>
            <w:r>
              <w:rPr>
                <w:rFonts w:hint="eastAsia" w:ascii="宋体" w:hAnsi="宋体" w:eastAsia="宋体" w:cs="宋体"/>
                <w:sz w:val="21"/>
                <w:szCs w:val="21"/>
              </w:rPr>
              <w:br w:type="textWrapping"/>
            </w:r>
            <w:r>
              <w:rPr>
                <w:rFonts w:hint="eastAsia" w:ascii="宋体" w:hAnsi="宋体" w:eastAsia="宋体" w:cs="宋体"/>
                <w:sz w:val="21"/>
                <w:szCs w:val="21"/>
              </w:rPr>
              <w:t xml:space="preserve">    （六）利用微波传输广播电视节目且覆盖区域涉及两个（含）省（自治区、直辖市）以上的。</w:t>
            </w:r>
            <w:r>
              <w:rPr>
                <w:rFonts w:hint="eastAsia" w:ascii="宋体" w:hAnsi="宋体" w:eastAsia="宋体" w:cs="宋体"/>
                <w:sz w:val="21"/>
                <w:szCs w:val="21"/>
              </w:rPr>
              <w:br w:type="textWrapping"/>
            </w:r>
            <w:r>
              <w:rPr>
                <w:rFonts w:hint="eastAsia" w:ascii="宋体" w:hAnsi="宋体" w:eastAsia="宋体" w:cs="宋体"/>
                <w:sz w:val="21"/>
                <w:szCs w:val="21"/>
              </w:rPr>
              <w:t>3、《广播电视无线传输覆盖网管理办法》（2004年11月15日广电总局令第45号）第十四条：开展广播电视节目卫星传输业务的，应当向省级以上广播电视行政部门提出书面申请，经审核后，报广电总局审批，领取《广播电视节目传送业务经营许可证（无线）》。</w:t>
            </w:r>
            <w:r>
              <w:rPr>
                <w:rFonts w:hint="eastAsia" w:ascii="宋体" w:hAnsi="宋体" w:eastAsia="宋体" w:cs="宋体"/>
                <w:sz w:val="21"/>
                <w:szCs w:val="21"/>
              </w:rPr>
              <w:br w:type="textWrapping"/>
            </w:r>
            <w:r>
              <w:rPr>
                <w:rFonts w:hint="eastAsia" w:ascii="宋体" w:hAnsi="宋体" w:eastAsia="宋体" w:cs="宋体"/>
                <w:sz w:val="21"/>
                <w:szCs w:val="21"/>
              </w:rPr>
              <w:t>4、《国务院关于第六批取消和调整行政审批项目的决定》（国发〔2012〕52号）附件2《国务院决定调整的行政审批项目目录》（一）下放管理层级的行政审批项目第67项：将“省级行政区域内经营广播电视节目传送业务审批”下放省级人民政府广播电影电视行政部门。</w:t>
            </w:r>
          </w:p>
          <w:p>
            <w:pPr>
              <w:widowControl/>
              <w:spacing w:line="300" w:lineRule="exact"/>
              <w:jc w:val="left"/>
              <w:rPr>
                <w:rFonts w:hint="eastAsia" w:ascii="宋体" w:hAnsi="宋体" w:eastAsia="宋体" w:cs="宋体"/>
                <w:kern w:val="0"/>
                <w:sz w:val="21"/>
                <w:szCs w:val="21"/>
                <w:lang w:val="en-US" w:eastAsia="zh-CN" w:bidi="ar-SA"/>
              </w:rPr>
            </w:pP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333333"/>
                <w:sz w:val="21"/>
                <w:szCs w:val="21"/>
                <w:shd w:val="clear" w:color="auto" w:fill="FFFFFF"/>
              </w:rPr>
              <w:t>1、受理责任：公示应当提交的材料，一次性告知补正材料，依法受理或不予受理（不予受理应当告知理由）。 </w:t>
            </w:r>
            <w:r>
              <w:rPr>
                <w:rFonts w:hint="eastAsia" w:ascii="宋体" w:hAnsi="宋体" w:eastAsia="宋体" w:cs="宋体"/>
                <w:color w:val="333333"/>
                <w:sz w:val="21"/>
                <w:szCs w:val="21"/>
              </w:rPr>
              <w:br w:type="textWrapping"/>
            </w:r>
            <w:r>
              <w:rPr>
                <w:rFonts w:hint="eastAsia" w:ascii="宋体" w:hAnsi="宋体" w:eastAsia="宋体" w:cs="宋体"/>
                <w:color w:val="333333"/>
                <w:sz w:val="21"/>
                <w:szCs w:val="21"/>
                <w:shd w:val="clear" w:color="auto" w:fill="FFFFFF"/>
              </w:rPr>
              <w:t>2、.审查责任：严格按照法律、法规要求严格审查，提出是否同意的审查意见。 </w:t>
            </w:r>
            <w:r>
              <w:rPr>
                <w:rFonts w:hint="eastAsia" w:ascii="宋体" w:hAnsi="宋体" w:eastAsia="宋体" w:cs="宋体"/>
                <w:color w:val="333333"/>
                <w:sz w:val="21"/>
                <w:szCs w:val="21"/>
              </w:rPr>
              <w:br w:type="textWrapping"/>
            </w:r>
            <w:r>
              <w:rPr>
                <w:rFonts w:hint="eastAsia" w:ascii="宋体" w:hAnsi="宋体" w:eastAsia="宋体" w:cs="宋体"/>
                <w:color w:val="333333"/>
                <w:sz w:val="21"/>
                <w:szCs w:val="21"/>
                <w:shd w:val="clear" w:color="auto" w:fill="FFFFFF"/>
              </w:rPr>
              <w:t>3、决定责任：做出行政许可或不予行政许可决定，法定告知（不予许可的应当书面告知理由）。 </w:t>
            </w:r>
            <w:r>
              <w:rPr>
                <w:rFonts w:hint="eastAsia" w:ascii="宋体" w:hAnsi="宋体" w:eastAsia="宋体" w:cs="宋体"/>
                <w:color w:val="333333"/>
                <w:sz w:val="21"/>
                <w:szCs w:val="21"/>
              </w:rPr>
              <w:br w:type="textWrapping"/>
            </w:r>
            <w:r>
              <w:rPr>
                <w:rFonts w:hint="eastAsia" w:ascii="宋体" w:hAnsi="宋体" w:eastAsia="宋体" w:cs="宋体"/>
                <w:color w:val="333333"/>
                <w:sz w:val="21"/>
                <w:szCs w:val="21"/>
                <w:shd w:val="clear" w:color="auto" w:fill="FFFFFF"/>
              </w:rPr>
              <w:t>4、送达责任：准予许可的制发送达许可证。 </w:t>
            </w:r>
            <w:r>
              <w:rPr>
                <w:rFonts w:hint="eastAsia" w:ascii="宋体" w:hAnsi="宋体" w:eastAsia="宋体" w:cs="宋体"/>
                <w:color w:val="333333"/>
                <w:sz w:val="21"/>
                <w:szCs w:val="21"/>
              </w:rPr>
              <w:br w:type="textWrapping"/>
            </w:r>
            <w:r>
              <w:rPr>
                <w:rFonts w:hint="eastAsia" w:ascii="宋体" w:hAnsi="宋体" w:eastAsia="宋体" w:cs="宋体"/>
                <w:color w:val="333333"/>
                <w:sz w:val="21"/>
                <w:szCs w:val="21"/>
                <w:shd w:val="clear" w:color="auto" w:fill="FFFFFF"/>
              </w:rPr>
              <w:t>5、其他：法律法规规章规定应履行的责任。</w:t>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rPr>
            </w:pPr>
            <w:r>
              <w:rPr>
                <w:rFonts w:hint="eastAsia"/>
              </w:rPr>
              <w:t> 中华人民共和国行政许可法:第七十一条 违反本法第十七条规定设定的行政许可，有关机关应当责令设定该行政许可的机关改正，或者依法予以撤销。 第七十二条 行政机关及其工作人员违反本法的规定，有下列情形之一的，由其上级行政机关或者监察机关责令改正；情节严重的，对直接负责的主管人员和其他直接责任人员依法给予行政处分： （一）对符合法定条件的行政许可申请不予受理的； （二）不在办公场所公示依法应当公示的材料的； （三）在受理、审查、决定行政许可过程中，未向申请人、利害关系人履行法定告知义务的； （四）申请人提交的申请材料不齐全、不符合法定形式，不一次告知申请人必须补正的全部内容的； （五）违法披露申请人提交的商业秘密、未披露信息或者保密商务信息的； （六）以转让技术作为取得行政许可的条件，或者在实施行政许可的过程中直接或者间接地要求转让技术的； （七）未依法说明不受理行政许可申请或者不予行政许可的理由的； （八）依法应当举行听证而不举行听证的。 第七十三条 行政机关工作人员办理行政许可、实施监督检查，索取或者收受他人财物或者谋取其他利益，构成犯罪的，依法追究刑事责任；尚不构成犯罪的，依法给予行政处分。 第七十四条 行政机关实施行政许可，有下列情形之一的，由其上级行政机关或者监察机关责令改正，对直接负责的主管人员和其他直接责任人员依法给予行政处分；构成犯罪的，依法追究刑事责任： （一）对不符合法定条件的申请人准予行政许可或者超越法定职权作出准予行政许可决定的； （二）对符合法定条件的申请人不予行政许可或者不在法定期限内作出准予行政许可决定的； （三）依法应当根据招标、拍卖结果或者考试成绩择优作出准予行政许可决定，未经招标、拍卖或者考试，或者不根据招标、拍卖结果或者考试成绩择优作出准予行政许可决定的。 第七十五条 行政机关实施行政许可，擅自收费或者不按照法定项目和标准收费的，由其上级行政机关或者监察机关责令退还非法收取的费用；对直接负责的主管人员和其他直接责任人员依法给予行政处分。 截留、挪用、私分或者变相私分实施行政许可依法收取的费用的，予以追缴；对直接负责的主管人员和其他直接责任人员依法给予行政处分；构成犯罪的，依法追究刑事责任。 第七十六条 行政机关违法实施行政许可，给当事人的合法权益造成损害的，应当依照国家赔偿法的规定给予赔偿。 第七十七条 行政机关不依法履行监督职责或者监督不力，造成严重后果的，由其上级行政机关或者监察机关责令改正，对直接负责的主管人员和其他直接责任人员依法给予行政处分；构成犯罪的，依法追究刑事责任。</w:t>
            </w: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ind w:left="0" w:leftChars="0" w:firstLine="0" w:firstLineChars="0"/>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lang w:val="en-US" w:eastAsia="zh-CN"/>
              </w:rPr>
            </w:pP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rPr>
              <w:t>神池县行政审批服务管理局科教文卫股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rPr>
              <w:t>神池县行政审批服务管理局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2"/>
                <w:szCs w:val="22"/>
              </w:rPr>
            </w:pPr>
            <w:r>
              <w:rPr>
                <w:rFonts w:hint="eastAsia"/>
                <w:sz w:val="22"/>
                <w:szCs w:val="22"/>
              </w:rPr>
              <w:t>国家^省级^市级^县级</w:t>
            </w:r>
          </w:p>
          <w:p>
            <w:pPr>
              <w:widowControl/>
              <w:spacing w:line="300" w:lineRule="exact"/>
              <w:jc w:val="center"/>
              <w:rPr>
                <w:rFonts w:hint="eastAsia" w:ascii="宋体" w:hAnsi="宋体" w:eastAsia="宋体" w:cs="宋体"/>
                <w:kern w:val="0"/>
                <w:sz w:val="21"/>
                <w:szCs w:val="21"/>
                <w:lang w:val="en-US" w:eastAsia="zh-CN" w:bidi="ar-SA"/>
              </w:rPr>
            </w:pP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auto"/>
                <w:kern w:val="0"/>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auto"/>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444444"/>
                <w:szCs w:val="21"/>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color w:val="333333"/>
                <w:szCs w:val="21"/>
                <w:shd w:val="clear" w:color="auto" w:fill="FFFFFF"/>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color w:val="333333"/>
                <w:szCs w:val="21"/>
                <w:shd w:val="clear" w:color="auto" w:fill="FFFFFF"/>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kern w:val="0"/>
                <w:sz w:val="21"/>
                <w:szCs w:val="21"/>
                <w:lang w:val="en-US" w:eastAsia="zh-CN" w:bidi="ar-SA"/>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auto"/>
                <w:kern w:val="0"/>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cs="宋体"/>
                <w:color w:val="auto"/>
                <w:kern w:val="0"/>
                <w:szCs w:val="21"/>
                <w:lang w:val="en-US" w:eastAsia="zh-CN"/>
              </w:rPr>
            </w:pPr>
            <w:r>
              <w:rPr>
                <w:rFonts w:hint="eastAsia" w:ascii="宋体" w:hAnsi="宋体" w:cs="宋体"/>
                <w:color w:val="auto"/>
                <w:kern w:val="0"/>
                <w:szCs w:val="21"/>
                <w:lang w:val="en-US" w:eastAsia="zh-CN"/>
              </w:rPr>
              <w:t>118</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444444"/>
                <w:sz w:val="21"/>
                <w:szCs w:val="21"/>
              </w:rPr>
              <w:t>7900-A-11800-140927</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文物保护单位及未核定为文物保护单位的不可移动文物修缮许可</w:t>
            </w:r>
          </w:p>
        </w:tc>
        <w:tc>
          <w:tcPr>
            <w:tcW w:w="346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sz w:val="21"/>
                <w:szCs w:val="21"/>
              </w:rPr>
            </w:pPr>
            <w:r>
              <w:rPr>
                <w:rFonts w:hint="eastAsia" w:ascii="宋体" w:hAnsi="宋体" w:eastAsia="宋体" w:cs="宋体"/>
                <w:sz w:val="21"/>
                <w:szCs w:val="21"/>
              </w:rPr>
              <w:t>《中华人民共和国文物保护法》（1982年11月19日第五届全国人大常委会令第11号，2015年4月24日予以修改）第二十一条：对文物保护单位进行修缮，应当根据文物保护单位的级别报相应的文物行政部门批准；对未核定为文物保护单位的不可移动文物进行修缮，应当报登记的县级人民政府文物行政部门批准。</w:t>
            </w:r>
            <w:r>
              <w:rPr>
                <w:rFonts w:hint="eastAsia" w:ascii="宋体" w:hAnsi="宋体" w:eastAsia="宋体" w:cs="宋体"/>
                <w:sz w:val="21"/>
                <w:szCs w:val="21"/>
              </w:rPr>
              <w:br w:type="textWrapping"/>
            </w:r>
            <w:r>
              <w:rPr>
                <w:rFonts w:hint="eastAsia" w:ascii="宋体" w:hAnsi="宋体" w:eastAsia="宋体" w:cs="宋体"/>
                <w:sz w:val="21"/>
                <w:szCs w:val="21"/>
              </w:rPr>
              <w:t>《文物保护工程管理办法》（文化部令第26号）第十条：“……全国重点文物保护单位保护工程，以省、自治区、直辖市文物行政部门为申报机关，国家文物局为审批机关。”</w:t>
            </w:r>
          </w:p>
          <w:p>
            <w:pPr>
              <w:widowControl/>
              <w:spacing w:line="300" w:lineRule="exact"/>
              <w:jc w:val="left"/>
              <w:rPr>
                <w:rFonts w:hint="eastAsia" w:ascii="宋体" w:hAnsi="宋体" w:eastAsia="宋体" w:cs="宋体"/>
                <w:color w:val="000000"/>
                <w:kern w:val="0"/>
                <w:sz w:val="21"/>
                <w:szCs w:val="21"/>
                <w:lang w:val="en-US" w:eastAsia="zh-CN" w:bidi="ar-SA"/>
              </w:rPr>
            </w:pP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333333"/>
                <w:sz w:val="21"/>
                <w:szCs w:val="21"/>
                <w:shd w:val="clear" w:color="auto" w:fill="FFFFFF"/>
              </w:rPr>
              <w:t>1、受理责任：公示应当提交的材料，一次性告知补正材料，依法受理或不予受理（不予受理应当告知理由）。 </w:t>
            </w:r>
            <w:r>
              <w:rPr>
                <w:rFonts w:hint="eastAsia" w:ascii="宋体" w:hAnsi="宋体" w:eastAsia="宋体" w:cs="宋体"/>
                <w:color w:val="333333"/>
                <w:sz w:val="21"/>
                <w:szCs w:val="21"/>
              </w:rPr>
              <w:br w:type="textWrapping"/>
            </w:r>
            <w:r>
              <w:rPr>
                <w:rFonts w:hint="eastAsia" w:ascii="宋体" w:hAnsi="宋体" w:eastAsia="宋体" w:cs="宋体"/>
                <w:color w:val="333333"/>
                <w:sz w:val="21"/>
                <w:szCs w:val="21"/>
                <w:shd w:val="clear" w:color="auto" w:fill="FFFFFF"/>
              </w:rPr>
              <w:t>2、.审查责任：严格按照法律、法规要求严格审查，提出是否同意的审查意见。 </w:t>
            </w:r>
            <w:r>
              <w:rPr>
                <w:rFonts w:hint="eastAsia" w:ascii="宋体" w:hAnsi="宋体" w:eastAsia="宋体" w:cs="宋体"/>
                <w:color w:val="333333"/>
                <w:sz w:val="21"/>
                <w:szCs w:val="21"/>
              </w:rPr>
              <w:br w:type="textWrapping"/>
            </w:r>
            <w:r>
              <w:rPr>
                <w:rFonts w:hint="eastAsia" w:ascii="宋体" w:hAnsi="宋体" w:eastAsia="宋体" w:cs="宋体"/>
                <w:color w:val="333333"/>
                <w:sz w:val="21"/>
                <w:szCs w:val="21"/>
                <w:shd w:val="clear" w:color="auto" w:fill="FFFFFF"/>
              </w:rPr>
              <w:t>3、决定责任：做出行政许可或不予行政许可决定，法定告知（不予许可的应当书面告知理由）。 </w:t>
            </w:r>
            <w:r>
              <w:rPr>
                <w:rFonts w:hint="eastAsia" w:ascii="宋体" w:hAnsi="宋体" w:eastAsia="宋体" w:cs="宋体"/>
                <w:color w:val="333333"/>
                <w:sz w:val="21"/>
                <w:szCs w:val="21"/>
              </w:rPr>
              <w:br w:type="textWrapping"/>
            </w:r>
            <w:r>
              <w:rPr>
                <w:rFonts w:hint="eastAsia" w:ascii="宋体" w:hAnsi="宋体" w:eastAsia="宋体" w:cs="宋体"/>
                <w:color w:val="333333"/>
                <w:sz w:val="21"/>
                <w:szCs w:val="21"/>
                <w:shd w:val="clear" w:color="auto" w:fill="FFFFFF"/>
              </w:rPr>
              <w:t>4、送达责任：准予许可的制发送达许可证。 </w:t>
            </w:r>
            <w:r>
              <w:rPr>
                <w:rFonts w:hint="eastAsia" w:ascii="宋体" w:hAnsi="宋体" w:eastAsia="宋体" w:cs="宋体"/>
                <w:color w:val="333333"/>
                <w:sz w:val="21"/>
                <w:szCs w:val="21"/>
              </w:rPr>
              <w:br w:type="textWrapping"/>
            </w:r>
            <w:r>
              <w:rPr>
                <w:rFonts w:hint="eastAsia" w:ascii="宋体" w:hAnsi="宋体" w:eastAsia="宋体" w:cs="宋体"/>
                <w:color w:val="333333"/>
                <w:sz w:val="21"/>
                <w:szCs w:val="21"/>
                <w:shd w:val="clear" w:color="auto" w:fill="FFFFFF"/>
              </w:rPr>
              <w:t>5、其他：法律法规规章规定应履行的责任。</w:t>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rPr>
            </w:pPr>
            <w:r>
              <w:rPr>
                <w:rFonts w:hint="eastAsia"/>
              </w:rPr>
              <w:t>中华人民共和国行政许可法:第七十一条 违反本法第十七条规定设定的行政许可，有关机关应当责令设定该行政许可的机关改正，或者依法予以撤销。 第七十二条 行政机关及其工作人员违反本法的规定，有下列情形之一的，由其上级行政机关或者监察机关责令改正；情节严重的，对直接负责的主管人员和其他直接责任人员依法给予行政处分： （一）对符合法定条件的行政许可申请不予受理的； （二）不在办公场所公示依法应当公示的材料的； （三）在受理、审查、决定行政许可过程中，未向申请人、利害关系人履行法定告知义务的； （四）申请人提交的申请材料不齐全、不符合法定形式，不一次告知申请人必须补正的全部内容的； （五）违法披露申请人提交的商业秘密、未披露信息或者保密商务信息的； （六）以转让技术作为取得行政许可的条件，或者在实施行政许可的过程中直接或者间接地要求转让技术的； （七）未依法说明不受理行政许可申请或者不予行政许可的理由的； （八）依法应当举行听证而不举行听证的。 第七十三条 行政机关工作人员办理行政许可、实施监督检查，索取或者收受他人财物或者谋取其他利益，构成犯罪的，依法追究刑事责任；尚不构成犯罪的，依法给予行政处分。 第七十四条 行政机关实施行政许可，有下列情形之一的，由其上级行政机关或者监察机关责令改正，对直接负责的主管人员和其他直接责任人员依法给予行政处分；构成犯罪的，依法追究刑事责任： （一）对不符合法定条件的申请人准予行政许可或者超越法定职权作出准予行政许可决定的； （二）对符合法定条件的申请人不予行政许可或者不在法定期限内作出准予行政许可决定的； （三）依法应当根据招标、拍卖结果或者考试成绩择优作出准予行政许可决定，未经招标、拍卖或者考试，或者不根据招标、拍卖结果或者考试成绩择优作出准予行政许可决定的。 第七十五条 行政机关实施行政许可，擅自收费或者不按照法定项目和标准收费的，由其上级行政机关或者监察机关责令退还非法收取的费用；对直接负责的主管人员和其他直接责任人员依法给予行政处分。 截留、挪用、私分或者变相私分实施行政许可依法收取的费用的，予以追缴；对直接负责的主管人员和其他直接责任人员依法给予行政处分；构成犯罪的，依法追究刑事责任。 第七十六条 行政机关违法实施行政许可，给当事人的合法权益造成损害的，应当依照国家赔偿法的规定给予赔偿。 第七十七条 行政机关不依法履行监督职责或者监督不力，造成严重后果的，由其上级行政机关或者监察机关责令改正，对直接负责的主管人员和其他直接责任人员依法给予行政处分；构成犯罪的，依法追究刑事责任。</w:t>
            </w: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lang w:val="en-US" w:eastAsia="zh-CN"/>
              </w:rPr>
            </w:pP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rPr>
              <w:t>神池县行政审批服务管理局科教文卫股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rPr>
              <w:t>神池县行政审批服务管理局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2"/>
                <w:szCs w:val="22"/>
              </w:rPr>
            </w:pPr>
            <w:r>
              <w:rPr>
                <w:rFonts w:hint="eastAsia"/>
                <w:sz w:val="22"/>
                <w:szCs w:val="22"/>
              </w:rPr>
              <w:t>国家^省级^市级^县级^</w:t>
            </w:r>
          </w:p>
          <w:p>
            <w:pPr>
              <w:widowControl/>
              <w:spacing w:line="300" w:lineRule="exact"/>
              <w:jc w:val="center"/>
              <w:rPr>
                <w:rFonts w:hint="eastAsia" w:ascii="宋体" w:hAnsi="宋体" w:eastAsia="宋体" w:cs="宋体"/>
                <w:kern w:val="0"/>
                <w:sz w:val="21"/>
                <w:szCs w:val="21"/>
                <w:lang w:val="en-US" w:eastAsia="zh-CN" w:bidi="ar-SA"/>
              </w:rPr>
            </w:pP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auto"/>
                <w:kern w:val="0"/>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444444"/>
                <w:szCs w:val="21"/>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color w:val="333333"/>
                <w:szCs w:val="21"/>
                <w:shd w:val="clear" w:color="auto" w:fill="FFFFFF"/>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color w:val="333333"/>
                <w:szCs w:val="21"/>
                <w:shd w:val="clear" w:color="auto" w:fill="FFFFFF"/>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cs="宋体"/>
                <w:color w:val="auto"/>
                <w:kern w:val="0"/>
                <w:szCs w:val="21"/>
                <w:lang w:val="en-US" w:eastAsia="zh-CN"/>
              </w:rPr>
            </w:pPr>
            <w:r>
              <w:rPr>
                <w:rFonts w:hint="eastAsia" w:ascii="宋体" w:hAnsi="宋体" w:cs="宋体"/>
                <w:color w:val="auto"/>
                <w:kern w:val="0"/>
                <w:szCs w:val="21"/>
                <w:lang w:val="en-US" w:eastAsia="zh-CN"/>
              </w:rPr>
              <w:t>119</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cs="宋体"/>
                <w:color w:val="444444"/>
                <w:szCs w:val="21"/>
              </w:rPr>
              <w:t>7900-A-11801-140927</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县级文物保护单位及未核定为文物保护单位的不可移动文物修缮审批▲</w:t>
            </w:r>
          </w:p>
        </w:tc>
        <w:tc>
          <w:tcPr>
            <w:tcW w:w="346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sz w:val="21"/>
                <w:szCs w:val="21"/>
              </w:rPr>
            </w:pPr>
            <w:r>
              <w:rPr>
                <w:rFonts w:hint="eastAsia" w:ascii="宋体" w:hAnsi="宋体" w:eastAsia="宋体" w:cs="宋体"/>
                <w:sz w:val="21"/>
                <w:szCs w:val="21"/>
              </w:rPr>
              <w:t>《中华人民共和国文物保护法》第二十一条：“……对文物保护单位进行修缮，应当根据文物保护单位的级别报相应的文物行政部门批准；对未核定为文物保护单位的不可移动文物进行修缮，应当报登记的县级人民政府文物行政部门批准……。”</w:t>
            </w:r>
            <w:r>
              <w:rPr>
                <w:rFonts w:hint="eastAsia" w:ascii="宋体" w:hAnsi="宋体" w:eastAsia="宋体" w:cs="宋体"/>
                <w:sz w:val="21"/>
                <w:szCs w:val="21"/>
              </w:rPr>
              <w:br w:type="textWrapping"/>
            </w:r>
            <w:r>
              <w:rPr>
                <w:rFonts w:hint="eastAsia" w:ascii="宋体" w:hAnsi="宋体" w:eastAsia="宋体" w:cs="宋体"/>
                <w:sz w:val="21"/>
                <w:szCs w:val="21"/>
              </w:rPr>
              <w:t>《中华人民共和国文物保护法实施条例》第十八条：“文物行政主管部门在审批文物保护单位的修缮计划和工程设计方案前，应当征求上一级人民政府文物行政主管部门的意见。”</w:t>
            </w:r>
            <w:r>
              <w:rPr>
                <w:rFonts w:hint="eastAsia" w:ascii="宋体" w:hAnsi="宋体" w:eastAsia="宋体" w:cs="宋体"/>
                <w:sz w:val="21"/>
                <w:szCs w:val="21"/>
              </w:rPr>
              <w:br w:type="textWrapping"/>
            </w:r>
            <w:r>
              <w:rPr>
                <w:rFonts w:hint="eastAsia" w:ascii="宋体" w:hAnsi="宋体" w:eastAsia="宋体" w:cs="宋体"/>
                <w:sz w:val="21"/>
                <w:szCs w:val="21"/>
              </w:rPr>
              <w:t>《文物保护工程管理办法》第十条：“……全国重点文物保护单位保护工程，以省、自治区、直辖市文物行政部门为申报机关，国家文物局为审判机关。”</w:t>
            </w:r>
          </w:p>
          <w:p>
            <w:pPr>
              <w:widowControl/>
              <w:spacing w:line="300" w:lineRule="exact"/>
              <w:jc w:val="left"/>
              <w:rPr>
                <w:rFonts w:hint="eastAsia" w:ascii="宋体" w:hAnsi="宋体" w:eastAsia="宋体" w:cs="宋体"/>
                <w:color w:val="000000"/>
                <w:kern w:val="0"/>
                <w:sz w:val="21"/>
                <w:szCs w:val="21"/>
                <w:lang w:val="en-US" w:eastAsia="zh-CN" w:bidi="ar-SA"/>
              </w:rPr>
            </w:pP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29"/>
              </w:numPr>
              <w:spacing w:line="300" w:lineRule="exact"/>
              <w:jc w:val="left"/>
              <w:rPr>
                <w:rFonts w:hint="eastAsia" w:ascii="宋体" w:hAnsi="宋体" w:eastAsia="宋体" w:cs="宋体"/>
                <w:color w:val="333333"/>
                <w:sz w:val="21"/>
                <w:szCs w:val="21"/>
                <w:shd w:val="clear" w:color="auto" w:fill="FFFFFF"/>
              </w:rPr>
            </w:pPr>
            <w:r>
              <w:rPr>
                <w:rFonts w:hint="eastAsia" w:ascii="宋体" w:hAnsi="宋体" w:eastAsia="宋体" w:cs="宋体"/>
                <w:color w:val="333333"/>
                <w:sz w:val="21"/>
                <w:szCs w:val="21"/>
                <w:shd w:val="clear" w:color="auto" w:fill="FFFFFF"/>
              </w:rPr>
              <w:t>受理责任：公示应当提交的材料，一次性告知补正材料，依法受理或不予受理（不予受理应当告知理由）。 </w:t>
            </w:r>
          </w:p>
          <w:p>
            <w:pPr>
              <w:widowControl/>
              <w:numPr>
                <w:ilvl w:val="0"/>
                <w:numId w:val="29"/>
              </w:numPr>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333333"/>
                <w:sz w:val="21"/>
                <w:szCs w:val="21"/>
                <w:shd w:val="clear" w:color="auto" w:fill="FFFFFF"/>
              </w:rPr>
              <w:t>审查责任：严按照法律、法规要求严格审查，提出是否同意的审查意见。 </w:t>
            </w:r>
            <w:r>
              <w:rPr>
                <w:rFonts w:hint="eastAsia" w:ascii="宋体" w:hAnsi="宋体" w:eastAsia="宋体" w:cs="宋体"/>
                <w:color w:val="333333"/>
                <w:sz w:val="21"/>
                <w:szCs w:val="21"/>
              </w:rPr>
              <w:br w:type="textWrapping"/>
            </w:r>
            <w:r>
              <w:rPr>
                <w:rFonts w:hint="eastAsia" w:ascii="宋体" w:hAnsi="宋体" w:eastAsia="宋体" w:cs="宋体"/>
                <w:color w:val="333333"/>
                <w:sz w:val="21"/>
                <w:szCs w:val="21"/>
                <w:shd w:val="clear" w:color="auto" w:fill="FFFFFF"/>
              </w:rPr>
              <w:t>3、决定责任：做出行政许可或不予行政许可决定，法定告知（不予许可的应当书面告知理由）。 </w:t>
            </w:r>
            <w:r>
              <w:rPr>
                <w:rFonts w:hint="eastAsia" w:ascii="宋体" w:hAnsi="宋体" w:eastAsia="宋体" w:cs="宋体"/>
                <w:color w:val="333333"/>
                <w:sz w:val="21"/>
                <w:szCs w:val="21"/>
              </w:rPr>
              <w:br w:type="textWrapping"/>
            </w:r>
            <w:r>
              <w:rPr>
                <w:rFonts w:hint="eastAsia" w:ascii="宋体" w:hAnsi="宋体" w:eastAsia="宋体" w:cs="宋体"/>
                <w:color w:val="333333"/>
                <w:sz w:val="21"/>
                <w:szCs w:val="21"/>
                <w:shd w:val="clear" w:color="auto" w:fill="FFFFFF"/>
              </w:rPr>
              <w:t>4、送达责任：准予许可的制发送达许可证。 </w:t>
            </w:r>
            <w:r>
              <w:rPr>
                <w:rFonts w:hint="eastAsia" w:ascii="宋体" w:hAnsi="宋体" w:eastAsia="宋体" w:cs="宋体"/>
                <w:color w:val="333333"/>
                <w:sz w:val="21"/>
                <w:szCs w:val="21"/>
              </w:rPr>
              <w:br w:type="textWrapping"/>
            </w:r>
            <w:r>
              <w:rPr>
                <w:rFonts w:hint="eastAsia" w:ascii="宋体" w:hAnsi="宋体" w:eastAsia="宋体" w:cs="宋体"/>
                <w:color w:val="333333"/>
                <w:sz w:val="21"/>
                <w:szCs w:val="21"/>
                <w:shd w:val="clear" w:color="auto" w:fill="FFFFFF"/>
              </w:rPr>
              <w:t>5、其他：法律法规规章规定应履行的责任。</w:t>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rPr>
            </w:pPr>
            <w:r>
              <w:rPr>
                <w:rFonts w:hint="eastAsia"/>
              </w:rPr>
              <w:t>中华人民共和国行政许可法:第七十一条 违反本法第十七条规定设定的行政许可，有关机关应当责令设定该行政许可的机关改正，或者依法予以撤销。 第七十二条 行政机关及其工作人员违反本法的规定，有下列情形之一的，由其上级行政机关或者监察机关责令改正；情节严重的，对直接负责的主管人员和其他直接责任人员依法给予行政处分： （一）对符合法定条件的行政许可申请不予受理的； （二）不在办公场所公示依法应当公示的材料的； （三）在受理、审查、决定行政许可过程中，未向申请人、利害关系人履行法定告知义务的； （四）申请人提交的申请材料不齐全、不符合法定形式，不一次告知申请人必须补正的全部内容的； （五）违法披露申请人提交的商业秘密、未披露信息或者保密商务信息的； （六）以转让技术作为取得行政许可的条件，或者在实施行政许可的过程中直接或者间接地要求转让技术的； （七）未依法说明不受理行政许可申请或者不予行政许可的理由的； （八）依法应当举行听证而不举行听证的。 第七十三条 行政机关工作人员办理行政许可、实施监督检查，索取或者收受他人财物或者谋取其他利益，构成犯罪的，依法追究刑事责任；尚不构成犯罪的，依法给予行政处分。 第七十四条 行政机关实施行政许可，有下列情形之一的，由其上级行政机关或者监察机关责令改正，对直接负责的主管人员和其他直接责任人员依法给予行政处分；构成犯罪的，依法追究刑事责任： （一）对不符合法定条件的申请人准予行政许可或者超越法定职权作出准予行政许可决定的； （二）对符合法定条件的申请人不予行政许可或者不在法定期限内作出准予行政许可决定的； （三）依法应当根据招标、拍卖结果或者考试成绩择优作出准予行政许可决定，未经招标、拍卖或者考试，或者不根据招标、拍卖结果或者考试成绩择优作出准予行政许可决定的。 第七十五条 行政机关实施行政许可，擅自收费或者不按照法定项目和标准收费的，由其上级行政机关或者监察机关责令退还非法收取的费用；对直接负责的主管人员和其他直接责任人员依法给予行政处分。 截留、挪用、私分或者变相私分实施行政许可依法收取的费用的，予以追缴；对直接负责的主管人员和其他直接责任人员依法给予行政处分；构成犯罪的，依法追究刑事责任。 第七十六条 行政机关违法实施行政许可，给当事人的合法权益造成损害的，应当依照国家赔偿法的规定给予赔偿。 第七十七条 行政机关不依法履行监督职责或者监督不力，造成严重后果的，由其上级行政机关或者监察机关责令改正，对直接负责的主管人员和其他直接责任人员依法给予行政处分；构成犯罪的，依法追究刑事责任。</w:t>
            </w: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lang w:val="en-US" w:eastAsia="zh-CN"/>
              </w:rPr>
            </w:pP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rPr>
              <w:t>神池县行政审批服务管理局科教文卫股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rPr>
              <w:t>神池县行政审批服务管理局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kern w:val="0"/>
                <w:sz w:val="21"/>
                <w:szCs w:val="21"/>
                <w:lang w:val="en-US" w:eastAsia="zh-CN" w:bidi="ar-SA"/>
              </w:rPr>
            </w:pPr>
            <w:r>
              <w:rPr>
                <w:rFonts w:hint="eastAsia" w:ascii="宋体" w:hAnsi="宋体" w:cs="宋体"/>
                <w:kern w:val="0"/>
                <w:szCs w:val="21"/>
              </w:rPr>
              <w:t>县级</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auto"/>
                <w:kern w:val="0"/>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444444"/>
                <w:szCs w:val="21"/>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color w:val="333333"/>
                <w:szCs w:val="21"/>
                <w:shd w:val="clear" w:color="auto" w:fill="FFFFFF"/>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color w:val="333333"/>
                <w:szCs w:val="21"/>
                <w:shd w:val="clear" w:color="auto" w:fill="FFFFFF"/>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cs="宋体"/>
                <w:color w:val="auto"/>
                <w:kern w:val="0"/>
                <w:szCs w:val="21"/>
                <w:lang w:val="en-US" w:eastAsia="zh-CN"/>
              </w:rPr>
            </w:pPr>
            <w:r>
              <w:rPr>
                <w:rFonts w:hint="eastAsia" w:ascii="宋体" w:hAnsi="宋体" w:cs="宋体"/>
                <w:color w:val="auto"/>
                <w:kern w:val="0"/>
                <w:szCs w:val="21"/>
                <w:lang w:val="en-US" w:eastAsia="zh-CN"/>
              </w:rPr>
              <w:t>120</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cs="宋体"/>
                <w:color w:val="444444"/>
                <w:szCs w:val="21"/>
              </w:rPr>
              <w:t>7900-A-12000-140927</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文物保护单位建设控制地带内建设工程设计方案审核</w:t>
            </w:r>
          </w:p>
        </w:tc>
        <w:tc>
          <w:tcPr>
            <w:tcW w:w="346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sz w:val="22"/>
                <w:szCs w:val="22"/>
              </w:rPr>
            </w:pPr>
            <w:r>
              <w:rPr>
                <w:rFonts w:hint="eastAsia"/>
                <w:sz w:val="22"/>
                <w:szCs w:val="22"/>
              </w:rPr>
              <w:t>《中华人民共和国文物保护法》（1982年11月19日第五届全国人大常委会令第11号，2015年4月24日予以修改）第十七条：因特殊情况需要在文物保护单位的保护范围内进行其他建设工程或者爆破、钻探、挖掘等作业的，必须保证文物保护单位的安全，并经核定公布该文物保护单位的人民政府批准，在批准前应当征得上一级人民政府文物行政部门同意；在全国重点文物保护单位的保护范围内进行其他建设工程或者爆破、钻探、挖掘等作业的，必须经省、自治区、直辖市人民政府批准，在批准前应当征得国务院文物行政部门同意。</w:t>
            </w:r>
          </w:p>
          <w:p>
            <w:pPr>
              <w:widowControl/>
              <w:spacing w:line="300" w:lineRule="exact"/>
              <w:jc w:val="center"/>
              <w:rPr>
                <w:rFonts w:hint="eastAsia" w:ascii="宋体" w:hAnsi="宋体" w:eastAsia="宋体" w:cs="宋体"/>
                <w:color w:val="000000"/>
                <w:kern w:val="0"/>
                <w:sz w:val="21"/>
                <w:szCs w:val="21"/>
                <w:lang w:val="en-US" w:eastAsia="zh-CN" w:bidi="ar-SA"/>
              </w:rPr>
            </w:pP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333333"/>
                <w:szCs w:val="21"/>
                <w:shd w:val="clear" w:color="auto" w:fill="FFFFFF"/>
              </w:rPr>
              <w:t>1、受理责任：公示应当提交的材料，一次性告知补正材料，依法受理或不予受理（不予受理应当告知理由）。 </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2、.审查责任：严格按照法律、法规要求严格审查，提出是否同意的审查意见。 </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3、决定责任：做出行政许可或不予行政许可决定，法定告知（不予许可的应当书面告知理由）。 </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4、送达责任：准予许可的制发送达许可证。 </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5、其他：法律法规规章规定应履行的责任。</w:t>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pPr>
            <w:r>
              <w:t>中华人民共和国行政许可法:第七十一条 违反本法第十七条规定设定的行政许可，有关机关应当责令设定该行政许可的机关改正，或者依法予以撤销。 第七十二条 行政机关及其工作人员违反本法的规定，有下列情形之一的，由其上级行政机关或者监察机关责令改正；情节严重的，对直接负责的主管人员和其他直接责任人员依法给予行政处分： （一）对符合法定条件的行政许可申请不予受理的； （二）不在办公场所公示依法应当公示的材料的； （三）在受理、审查、决定行政许可过程中，未向申请人、利害关系人履行法定告知义务的； （四）申请人提交的申请材料不齐全、不符合法定形式，不一次告知申请人必须补正的全部内容的； （五）违法披露申请人提交的商业秘密、未披露信息或者保密商务信息的； （六）以转让技术作为取得行政许可的条件，或者在实施行政许可的过程中直接或者间接地要求转让技术的； （七）未依法说明不受理行政许可申请或者不予行政许可的理由的； （八）依法应当举行听证而不举行听证的。 第七十三条 行政机关工作人员办理行政许可、实施监督检查，索取或者收受他人财物或者谋取其他利益，构成犯罪的，依法追究刑事责任；尚不构成犯罪的，依法给予行政处分。 第七十四条 行政机关实施行政许可，有下列情形之一的，由其上级行政机关或者监察机关责令改正，对直接负责的主管人员和其他直接责任人员依法给予行政处分；构成犯罪的，依法追究刑事责任： （一）对不符合法定条件的申请人准予行政许可或者超越法定职权作出准予行政许可决定的； （二）对符合法定条件的申请人不予行政许可或者不在法定期限内作出准予行政许可决定的； （三）依法应当根据招标、拍卖结果或者考试成绩择优作出准予行政许可决定，未经招标、拍卖或者考试，或者不根据招标、拍卖结果或者考试成绩择优作出准予行政许可决定的。 第七十五条 行政机关实施行政许可，擅自收费或者不按照法定项目和标准收费的，由其上级行政机关或者监察机关责令退还非法收取的费用；对直接负责的主管人员和其他直接责任人员依法给予行政处分。 截留、挪用、私分或者变相私分实施行政许可依法收取的费用的，予以追缴；对直接负责的主管人员和其他直接责任人员依法给予行政处分；构成犯罪的，依法追究刑事责任。 第七十六条 行政机关违法实施行政许可，给当事人的合法权益造成损害的，应当依照国家赔偿法的规定给予赔偿。 第七十七条 行政机关不依法履行监督职责或者监督不力，造成严重后果的，由其上级行政机关或者监察机关责令改正，对直接负责的主管人员和其他直接责任人员依法给予行政处分；构成犯罪的，依法追究刑事责任。</w:t>
            </w:r>
          </w:p>
          <w:p>
            <w:pPr>
              <w:pStyle w:val="2"/>
            </w:pPr>
          </w:p>
          <w:p>
            <w:pPr>
              <w:pStyle w:val="2"/>
            </w:pPr>
          </w:p>
          <w:p>
            <w:pPr>
              <w:pStyle w:val="2"/>
            </w:pPr>
          </w:p>
          <w:p>
            <w:pPr>
              <w:pStyle w:val="2"/>
            </w:pPr>
          </w:p>
          <w:p>
            <w:pPr>
              <w:pStyle w:val="2"/>
            </w:pPr>
          </w:p>
          <w:p>
            <w:pPr>
              <w:pStyle w:val="2"/>
            </w:pPr>
          </w:p>
          <w:p>
            <w:pPr>
              <w:pStyle w:val="2"/>
              <w:rPr>
                <w:rFonts w:ascii="微软雅黑" w:hAnsi="微软雅黑"/>
                <w:color w:val="333333"/>
                <w:szCs w:val="21"/>
                <w:shd w:val="clear" w:color="auto" w:fill="FFFFFF"/>
              </w:rPr>
            </w:pPr>
          </w:p>
          <w:p>
            <w:pPr>
              <w:pStyle w:val="2"/>
              <w:rPr>
                <w:rFonts w:ascii="微软雅黑" w:hAnsi="微软雅黑"/>
                <w:color w:val="333333"/>
                <w:szCs w:val="21"/>
                <w:shd w:val="clear" w:color="auto" w:fill="FFFFFF"/>
              </w:rPr>
            </w:pPr>
          </w:p>
          <w:p>
            <w:pPr>
              <w:pStyle w:val="2"/>
              <w:rPr>
                <w:rFonts w:ascii="微软雅黑" w:hAnsi="微软雅黑"/>
                <w:color w:val="333333"/>
                <w:szCs w:val="21"/>
                <w:shd w:val="clear" w:color="auto" w:fill="FFFFFF"/>
              </w:rPr>
            </w:pPr>
          </w:p>
          <w:p>
            <w:pPr>
              <w:pStyle w:val="2"/>
              <w:rPr>
                <w:rFonts w:ascii="微软雅黑" w:hAnsi="微软雅黑"/>
                <w:color w:val="333333"/>
                <w:szCs w:val="21"/>
                <w:shd w:val="clear" w:color="auto" w:fill="FFFFFF"/>
              </w:rPr>
            </w:pPr>
          </w:p>
          <w:p>
            <w:pPr>
              <w:pStyle w:val="2"/>
              <w:rPr>
                <w:rFonts w:ascii="微软雅黑" w:hAnsi="微软雅黑"/>
                <w:color w:val="333333"/>
                <w:szCs w:val="21"/>
                <w:shd w:val="clear" w:color="auto" w:fill="FFFFFF"/>
              </w:rPr>
            </w:pPr>
          </w:p>
          <w:p>
            <w:pPr>
              <w:pStyle w:val="2"/>
              <w:rPr>
                <w:rFonts w:hint="eastAsia" w:ascii="微软雅黑" w:hAnsi="微软雅黑"/>
                <w:color w:val="333333"/>
                <w:szCs w:val="21"/>
                <w:shd w:val="clear" w:color="auto" w:fill="FFFFFF"/>
                <w:lang w:val="en-US" w:eastAsia="zh-CN"/>
              </w:rPr>
            </w:pP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rPr>
              <w:t>神池县行政审批服务管理局科教文卫股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rPr>
              <w:t>神池县行政审批服务管理局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2"/>
                <w:szCs w:val="22"/>
              </w:rPr>
            </w:pPr>
            <w:r>
              <w:rPr>
                <w:rFonts w:hint="eastAsia"/>
                <w:sz w:val="22"/>
                <w:szCs w:val="22"/>
              </w:rPr>
              <w:t>国家^省级^市级^县级^</w:t>
            </w:r>
          </w:p>
          <w:p>
            <w:pPr>
              <w:widowControl/>
              <w:spacing w:line="300" w:lineRule="exact"/>
              <w:jc w:val="center"/>
              <w:rPr>
                <w:rFonts w:hint="eastAsia" w:ascii="宋体" w:hAnsi="宋体" w:eastAsia="宋体" w:cs="宋体"/>
                <w:kern w:val="0"/>
                <w:sz w:val="21"/>
                <w:szCs w:val="21"/>
                <w:lang w:val="en-US" w:eastAsia="zh-CN" w:bidi="ar-SA"/>
              </w:rPr>
            </w:pP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auto"/>
                <w:kern w:val="0"/>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auto"/>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444444"/>
                <w:szCs w:val="21"/>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宋体" w:hAnsi="宋体" w:cs="宋体"/>
                <w:color w:val="000000"/>
                <w:kern w:val="0"/>
                <w:szCs w:val="21"/>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color w:val="333333"/>
                <w:szCs w:val="21"/>
                <w:shd w:val="clear" w:color="auto" w:fill="FFFFFF"/>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color w:val="333333"/>
                <w:szCs w:val="21"/>
                <w:shd w:val="clear" w:color="auto" w:fill="FFFFFF"/>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kern w:val="0"/>
                <w:szCs w:val="21"/>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auto"/>
                <w:kern w:val="0"/>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cs="宋体"/>
                <w:color w:val="auto"/>
                <w:kern w:val="0"/>
                <w:szCs w:val="21"/>
                <w:lang w:val="en-US" w:eastAsia="zh-CN"/>
              </w:rPr>
            </w:pPr>
            <w:r>
              <w:rPr>
                <w:rFonts w:hint="eastAsia" w:ascii="宋体" w:hAnsi="宋体" w:cs="宋体"/>
                <w:color w:val="auto"/>
                <w:kern w:val="0"/>
                <w:szCs w:val="21"/>
                <w:lang w:val="en-US" w:eastAsia="zh-CN"/>
              </w:rPr>
              <w:t>121</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cs="宋体"/>
                <w:color w:val="444444"/>
                <w:szCs w:val="21"/>
              </w:rPr>
              <w:t>7900-A-12001-140927</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县级文物保护单位建设控制地带内建设工程设计方案审批</w:t>
            </w:r>
            <w:r>
              <w:rPr>
                <w:rFonts w:hint="eastAsia" w:ascii="微软雅黑" w:hAnsi="微软雅黑" w:eastAsia="微软雅黑" w:cs="微软雅黑"/>
                <w:color w:val="000000"/>
                <w:kern w:val="0"/>
                <w:szCs w:val="21"/>
                <w:lang w:val="en-US" w:eastAsia="zh-CN"/>
              </w:rPr>
              <w:t>▲</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sz w:val="22"/>
                <w:szCs w:val="22"/>
              </w:rPr>
              <w:t>《中华人民共和国文物保护法》第十八条：“……在文物保护单位的建设控制地带内进行建设工程，不得破坏文物保护单位的历史风貌；工程设计方案应当根据文物保护单位的级别，经相应的文物行政部门同意后，报城乡建设规划部门批准。”</w:t>
            </w:r>
            <w:r>
              <w:rPr>
                <w:rFonts w:ascii="宋体" w:hAnsi="宋体" w:cs="宋体"/>
                <w:color w:val="000000"/>
                <w:kern w:val="0"/>
                <w:szCs w:val="21"/>
              </w:rPr>
              <w:t xml:space="preserve"> </w:t>
            </w: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ascii="微软雅黑" w:hAnsi="微软雅黑"/>
                <w:color w:val="333333"/>
                <w:szCs w:val="21"/>
                <w:shd w:val="clear" w:color="auto" w:fill="FFFFFF"/>
              </w:rPr>
              <w:t>1、受理责任：公示应当提交的材料，一次性告知补正材料，依法受理或不予受理（不予受理应当告知理由）。 </w:t>
            </w:r>
            <w:r>
              <w:rPr>
                <w:rFonts w:ascii="微软雅黑" w:hAnsi="微软雅黑"/>
                <w:color w:val="333333"/>
                <w:szCs w:val="21"/>
              </w:rPr>
              <w:br w:type="textWrapping"/>
            </w:r>
            <w:r>
              <w:rPr>
                <w:rFonts w:ascii="微软雅黑" w:hAnsi="微软雅黑"/>
                <w:color w:val="333333"/>
                <w:szCs w:val="21"/>
                <w:shd w:val="clear" w:color="auto" w:fill="FFFFFF"/>
              </w:rPr>
              <w:t> 2、.审查责任：严格按照法律、法规要求严格审查，提出是否同意的审查意见。 </w:t>
            </w:r>
            <w:r>
              <w:rPr>
                <w:rFonts w:ascii="微软雅黑" w:hAnsi="微软雅黑"/>
                <w:color w:val="333333"/>
                <w:szCs w:val="21"/>
              </w:rPr>
              <w:br w:type="textWrapping"/>
            </w:r>
            <w:r>
              <w:rPr>
                <w:rFonts w:ascii="微软雅黑" w:hAnsi="微软雅黑"/>
                <w:color w:val="333333"/>
                <w:szCs w:val="21"/>
                <w:shd w:val="clear" w:color="auto" w:fill="FFFFFF"/>
              </w:rPr>
              <w:t> 3、决定责任：做出行政许可或不予行政许可决定，法定告知（不予许可的应当书面告知理由）。 </w:t>
            </w:r>
            <w:r>
              <w:rPr>
                <w:rFonts w:ascii="微软雅黑" w:hAnsi="微软雅黑"/>
                <w:color w:val="333333"/>
                <w:szCs w:val="21"/>
              </w:rPr>
              <w:br w:type="textWrapping"/>
            </w:r>
            <w:r>
              <w:rPr>
                <w:rFonts w:ascii="微软雅黑" w:hAnsi="微软雅黑"/>
                <w:color w:val="333333"/>
                <w:szCs w:val="21"/>
                <w:shd w:val="clear" w:color="auto" w:fill="FFFFFF"/>
              </w:rPr>
              <w:t> 4、送达责任：准予许可的制发送达许可证。 </w:t>
            </w:r>
            <w:r>
              <w:rPr>
                <w:rFonts w:ascii="微软雅黑" w:hAnsi="微软雅黑"/>
                <w:color w:val="333333"/>
                <w:szCs w:val="21"/>
              </w:rPr>
              <w:br w:type="textWrapping"/>
            </w:r>
            <w:r>
              <w:rPr>
                <w:rFonts w:ascii="微软雅黑" w:hAnsi="微软雅黑"/>
                <w:color w:val="333333"/>
                <w:szCs w:val="21"/>
                <w:shd w:val="clear" w:color="auto" w:fill="FFFFFF"/>
              </w:rPr>
              <w:t> 5、其他：法律法规规章规定应履行的责任。</w:t>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pPr>
            <w:r>
              <w:t>1、《中华人民共和国文物保护法》:《中华人民共和国文物保护法》(1982年11月19日发布，2017年11月4日修订）第十八条 根据保护文物的实际需要，经省、自治区、直辖市人民政府批准，可以在文物保护单位的周围划出一定的建设控制地带，并予以公布。在文物保护单位的建设控制地带内进行建设工程，不得破坏文物保护单位的历史风貌；工程设计方案应当根据文物保护单位的级别，经相应的文物行政部门同意后，报城乡建设规划部门批准。 第十九条 在文物保护单位的保护范围和建设控制地带内，不得建设污染文物保护单位及其环境的设施，不得进行可能影响文物保护单位安全及其环境的活动。对已有的污染文物保护单位及其环境的设施，应当限期治理。</w:t>
            </w:r>
            <w:r>
              <w:br w:type="textWrapping"/>
            </w:r>
            <w:r>
              <w:t>  2、《中华人民共和国行政许可法》:《中华人民共和国行政许可法》第二十九条：公民、法人或者其他组织从事特定活动，依法需要取得行政许可的，应当向行政机关提出申请。申请书需要采用格式文本的，行政机关应当向申请人提供行政许可申请书格式文本。申请书格式文本中不得包含与申请行政许可事项没有直接关系的内容。 </w:t>
            </w:r>
            <w:r>
              <w:br w:type="textWrapping"/>
            </w:r>
            <w:r>
              <w:t>  3、《文物保护工程管理办法》 :《文物保护工程管理办法》 第二章 立项与勘察设计 第十条 文物保护工程按照文物保护单位级别实行分级管理，并按以下规定履行报批程序：一　全国重点文物保护单位保护工程，以省、自治区、直辖市文物行政部门为申报机关，国家文物局为审批机关。二　省、自治区、直辖市级文物保护单位保护工程以文物所在地的市、县级文物行政部门为申报机关，省、自治区、直辖市文物行政部门为审批机关。市县级文物保护单位及未核定为文物保护单位的不可移动文物的保护工程的申报机关、审批机关由省级文物行政部门确定。 </w:t>
            </w:r>
            <w:r>
              <w:br w:type="textWrapping"/>
            </w:r>
            <w:r>
              <w:t>  4、《山西省实施&lt;中华人民共和国文物保护法&gt;办法》:《山西省实施&lt;中华人民共和国文物保护法&gt;办法》第二十一条　在地下文物保护区内进行工程建设，建设单位在取得项目选址意见书后，应当报请省人民政府文物行政部门组织进行文物考古调查、勘探。在地下文物保护区外进行占地1万平方米以上的大型工程建设的，建设单位在取得项目选址意见书后，应当报请省人民政府文物行政部门组织进行文物考古调查、勘探。文物考古调查、勘探单位应当及时组织调查、勘探，并在调查、勘探工作完成之日起1个月内，向建设单位提供文物环境评估报告；规划、建设行政部门应当根据文物环境评估报告依法办理建设工程的相关手续。</w:t>
            </w:r>
          </w:p>
          <w:p>
            <w:pPr>
              <w:pStyle w:val="2"/>
              <w:rPr>
                <w:rFonts w:ascii="微软雅黑" w:hAnsi="微软雅黑"/>
                <w:color w:val="333333"/>
                <w:szCs w:val="21"/>
                <w:shd w:val="clear" w:color="auto" w:fill="FFFFFF"/>
              </w:rPr>
            </w:pPr>
          </w:p>
          <w:p>
            <w:pPr>
              <w:pStyle w:val="2"/>
              <w:rPr>
                <w:rFonts w:ascii="微软雅黑" w:hAnsi="微软雅黑"/>
                <w:color w:val="333333"/>
                <w:szCs w:val="21"/>
                <w:shd w:val="clear" w:color="auto" w:fill="FFFFFF"/>
              </w:rPr>
            </w:pPr>
          </w:p>
          <w:p>
            <w:pPr>
              <w:pStyle w:val="2"/>
              <w:rPr>
                <w:rFonts w:ascii="微软雅黑" w:hAnsi="微软雅黑"/>
                <w:color w:val="333333"/>
                <w:szCs w:val="21"/>
                <w:shd w:val="clear" w:color="auto" w:fill="FFFFFF"/>
              </w:rPr>
            </w:pPr>
          </w:p>
          <w:p>
            <w:pPr>
              <w:pStyle w:val="2"/>
              <w:rPr>
                <w:rFonts w:ascii="微软雅黑" w:hAnsi="微软雅黑"/>
                <w:color w:val="333333"/>
                <w:szCs w:val="21"/>
                <w:shd w:val="clear" w:color="auto" w:fill="FFFFFF"/>
              </w:rPr>
            </w:pPr>
          </w:p>
          <w:p>
            <w:pPr>
              <w:pStyle w:val="2"/>
              <w:rPr>
                <w:rFonts w:ascii="微软雅黑" w:hAnsi="微软雅黑"/>
                <w:color w:val="333333"/>
                <w:szCs w:val="21"/>
                <w:shd w:val="clear" w:color="auto" w:fill="FFFFFF"/>
              </w:rPr>
            </w:pPr>
          </w:p>
          <w:p>
            <w:pPr>
              <w:pStyle w:val="2"/>
              <w:rPr>
                <w:rFonts w:ascii="微软雅黑" w:hAnsi="微软雅黑"/>
                <w:color w:val="333333"/>
                <w:szCs w:val="21"/>
                <w:shd w:val="clear" w:color="auto" w:fill="FFFFFF"/>
              </w:rPr>
            </w:pPr>
          </w:p>
          <w:p>
            <w:pPr>
              <w:pStyle w:val="2"/>
              <w:rPr>
                <w:rFonts w:ascii="微软雅黑" w:hAnsi="微软雅黑"/>
                <w:color w:val="333333"/>
                <w:szCs w:val="21"/>
                <w:shd w:val="clear" w:color="auto" w:fill="FFFFFF"/>
              </w:rPr>
            </w:pPr>
          </w:p>
          <w:p>
            <w:pPr>
              <w:pStyle w:val="2"/>
              <w:rPr>
                <w:rFonts w:ascii="微软雅黑" w:hAnsi="微软雅黑"/>
                <w:color w:val="333333"/>
                <w:szCs w:val="21"/>
                <w:shd w:val="clear" w:color="auto" w:fill="FFFFFF"/>
              </w:rPr>
            </w:pPr>
          </w:p>
          <w:p>
            <w:pPr>
              <w:pStyle w:val="2"/>
              <w:rPr>
                <w:rFonts w:ascii="微软雅黑" w:hAnsi="微软雅黑"/>
                <w:color w:val="333333"/>
                <w:szCs w:val="21"/>
                <w:shd w:val="clear" w:color="auto" w:fill="FFFFFF"/>
              </w:rPr>
            </w:pPr>
          </w:p>
          <w:p>
            <w:pPr>
              <w:pStyle w:val="2"/>
              <w:rPr>
                <w:rFonts w:ascii="微软雅黑" w:hAnsi="微软雅黑"/>
                <w:color w:val="333333"/>
                <w:szCs w:val="21"/>
                <w:shd w:val="clear" w:color="auto" w:fill="FFFFFF"/>
              </w:rPr>
            </w:pPr>
          </w:p>
          <w:p>
            <w:pPr>
              <w:pStyle w:val="2"/>
              <w:rPr>
                <w:rFonts w:hint="eastAsia" w:ascii="微软雅黑" w:hAnsi="微软雅黑"/>
                <w:color w:val="333333"/>
                <w:szCs w:val="21"/>
                <w:shd w:val="clear" w:color="auto" w:fill="FFFFFF"/>
                <w:lang w:val="en-US" w:eastAsia="zh-CN"/>
              </w:rPr>
            </w:pP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rPr>
              <w:t>神池县行政审批服务管理局科教文卫股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rPr>
              <w:t>神池县行政审批服务管理局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kern w:val="0"/>
                <w:sz w:val="21"/>
                <w:szCs w:val="21"/>
                <w:lang w:val="en-US" w:eastAsia="zh-CN" w:bidi="ar-SA"/>
              </w:rPr>
            </w:pPr>
            <w:r>
              <w:rPr>
                <w:rFonts w:hint="eastAsia" w:ascii="宋体" w:hAnsi="宋体" w:cs="宋体"/>
                <w:kern w:val="0"/>
                <w:szCs w:val="21"/>
              </w:rPr>
              <w:t>县级</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auto"/>
                <w:kern w:val="0"/>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auto"/>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auto"/>
                <w:szCs w:val="21"/>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auto"/>
                <w:kern w:val="0"/>
                <w:sz w:val="21"/>
                <w:szCs w:val="21"/>
                <w:lang w:val="en-US" w:eastAsia="zh-CN" w:bidi="ar-SA"/>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color w:val="auto"/>
                <w:szCs w:val="21"/>
                <w:shd w:val="clear" w:color="auto" w:fill="FFFFFF"/>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color w:val="auto"/>
                <w:szCs w:val="21"/>
                <w:shd w:val="clear" w:color="auto" w:fill="FFFFFF"/>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auto"/>
                <w:kern w:val="0"/>
                <w:szCs w:val="21"/>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auto"/>
                <w:kern w:val="0"/>
                <w:szCs w:val="21"/>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i w:val="0"/>
                <w:color w:val="000000"/>
                <w:kern w:val="0"/>
                <w:sz w:val="23"/>
                <w:szCs w:val="23"/>
                <w:u w:val="none"/>
                <w:lang w:val="en-US" w:eastAsia="zh-CN" w:bidi="ar"/>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auto"/>
                <w:kern w:val="0"/>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cs="宋体"/>
                <w:color w:val="auto"/>
                <w:kern w:val="0"/>
                <w:szCs w:val="21"/>
                <w:lang w:val="en-US" w:eastAsia="zh-CN"/>
              </w:rPr>
            </w:pPr>
            <w:r>
              <w:rPr>
                <w:rFonts w:hint="eastAsia" w:ascii="宋体" w:hAnsi="宋体" w:cs="宋体"/>
                <w:color w:val="auto"/>
                <w:kern w:val="0"/>
                <w:szCs w:val="21"/>
                <w:lang w:val="en-US" w:eastAsia="zh-CN"/>
              </w:rPr>
              <w:t>122</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auto"/>
                <w:kern w:val="0"/>
                <w:sz w:val="21"/>
                <w:szCs w:val="21"/>
                <w:lang w:val="en-US" w:eastAsia="zh-CN" w:bidi="ar-SA"/>
              </w:rPr>
            </w:pPr>
            <w:r>
              <w:rPr>
                <w:rFonts w:hint="eastAsia" w:ascii="宋体" w:hAnsi="宋体" w:cs="宋体"/>
                <w:color w:val="auto"/>
                <w:szCs w:val="21"/>
              </w:rPr>
              <w:t>7900-A-12200-140927</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文物保护单位原址保护措施审批</w:t>
            </w:r>
          </w:p>
        </w:tc>
        <w:tc>
          <w:tcPr>
            <w:tcW w:w="346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color w:val="auto"/>
                <w:sz w:val="21"/>
                <w:szCs w:val="21"/>
              </w:rPr>
            </w:pPr>
            <w:r>
              <w:rPr>
                <w:rFonts w:hint="eastAsia" w:ascii="宋体" w:hAnsi="宋体" w:eastAsia="宋体" w:cs="宋体"/>
                <w:color w:val="auto"/>
                <w:sz w:val="21"/>
                <w:szCs w:val="21"/>
              </w:rPr>
              <w:t>《中华人民共和国文物保护法》第二十条：“建设工程选址，应当尽可能避开不可移动文物；因特殊情况不能避开的，对文物保护单位应当尽可能实施原址保护。实施原址保护的，建设单位应当事先确定保护措施，根据文物保护单位的级别报相应的文物行政部门批准，并将保护措施列入可行性研究报告或者设计任务书……”。</w:t>
            </w:r>
          </w:p>
          <w:p>
            <w:pPr>
              <w:widowControl/>
              <w:spacing w:line="300" w:lineRule="exact"/>
              <w:jc w:val="left"/>
              <w:rPr>
                <w:rFonts w:hint="eastAsia" w:ascii="宋体" w:hAnsi="宋体" w:eastAsia="宋体" w:cs="宋体"/>
                <w:color w:val="auto"/>
                <w:kern w:val="0"/>
                <w:sz w:val="21"/>
                <w:szCs w:val="21"/>
                <w:lang w:val="en-US" w:eastAsia="zh-CN" w:bidi="ar-SA"/>
              </w:rPr>
            </w:pP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sz w:val="21"/>
                <w:szCs w:val="21"/>
                <w:shd w:val="clear" w:color="auto" w:fill="FFFFFF"/>
              </w:rPr>
              <w:t>1、受理责任：公示应当提交的材料，一次性告知补正材料，依法受理或不予受理（不予受理应当告知理由）。 </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shd w:val="clear" w:color="auto" w:fill="FFFFFF"/>
              </w:rPr>
              <w:t>2、审查责任：严格按照法律、法规要求严格审查，提出是否同意的审查意见。 </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shd w:val="clear" w:color="auto" w:fill="FFFFFF"/>
              </w:rPr>
              <w:t>3、决定责任：做出行政许可或不予行政许可决定，法定告知（不予许可的应当书面告知理由）。 </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shd w:val="clear" w:color="auto" w:fill="FFFFFF"/>
              </w:rPr>
              <w:t>4、送达责任：准予许可的制发送达许可证。 </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shd w:val="clear" w:color="auto" w:fill="FFFFFF"/>
              </w:rPr>
              <w:t>5、其他：法律法规规章规定应履行的责任。</w:t>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pPr>
            <w:r>
              <w:t>中华人民共和国行政许可法:第七十一条 违反本法第十七条规定设定的行政许可，有关机关应当责令设定该行政许可的机关改正，或者依法予以撤销。 第七十二条 行政机关及其工作人员违反本法的规定，有下列情形之一的，由其上级行政机关或者监察机关责令改正；情节严重的，对直接负责的主管人员和其他直接责任人员依法给予行政处分： （一）对符合法定条件的行政许可申请不予受理的； （二）不在办公场所公示依法应当公示的材料的； （三）在受理、审查、决定行政许可过程中，未向申请人、利害关系人履行法定告知义务的； （四）申请人提交的申请材料不齐全、不符合法定形式，不一次告知申请人必须补正的全部内容的； （五）违法披露申请人提交的商业秘密、未披露信息或者保密商务信息的； （六）以转让技术作为取得行政许可的条件，或者在实施行政许可的过程中直接或者间接地要求转让技术的； （七）未依法说明不受理行政许可申请或者不予行政许可的理由的； （八）依法应当举行听证而不举行听证的。 第七十三条 行政机关工作人员办理行政许可、实施监督检查，索取或者收受他人财物或者谋取其他利益，构成犯罪的，依法追究刑事责任；尚不构成犯罪的，依法给予行政处分。 第七十四条 行政机关实施行政许可，有下列情形之一的，由其上级行政机关或者监察机关责令改正，对直接负责的主管人员和其他直接责任人员依法给予行政处分；构成犯罪的，依法追究刑事责任： （一）对不符合法定条件的申请人准予行政许可或者超越法定职权作出准予行政许可决定的； （二）对符合法定条件的申请人不予行政许可或者不在法定期限内作出准予行政许可决定的； （三）依法应当根据招标、拍卖结果或者考试成绩择优作出准予行政许可决定，未经招标、拍卖或者考试，或者不根据招标、拍卖结果或者考试成绩择优作出准予行政许可决定的。 第七十五条 行政机关实施行政许可，擅自收费或者不按照法定项目和标准收费的，由其上级行政机关或者监察机关责令退还非法收取的费用；对直接负责的主管人员和其他直接责任人员依法给予行政处分。 截留、挪用、私分或者变相私分实施行政许可依法收取的费用的，予以追缴；对直接负责的主管人员和其他直接责任人员依法给予行政处分；构成犯罪的，依法追究刑事责任。 第七十六条 行政机关违法实施行政许可，给当事人的合法权益造成损害的，应当依照国家赔偿法的规定给予赔偿。 第七十七条 行政机关不依法履行监督职责或者监督不力，造成严重后果的，由其上级行政机关或者监察机关责令改正，对直接负责的主管人员和其他直接责任人员依法给予行政处分；构成犯罪的，依法追究刑事责任。</w:t>
            </w:r>
          </w:p>
          <w:p>
            <w:pPr>
              <w:pStyle w:val="2"/>
              <w:rPr>
                <w:rFonts w:ascii="微软雅黑" w:hAnsi="微软雅黑"/>
                <w:color w:val="auto"/>
                <w:szCs w:val="21"/>
                <w:shd w:val="clear" w:color="auto" w:fill="FFFFFF"/>
              </w:rPr>
            </w:pPr>
          </w:p>
          <w:p>
            <w:pPr>
              <w:pStyle w:val="2"/>
              <w:rPr>
                <w:rFonts w:ascii="微软雅黑" w:hAnsi="微软雅黑"/>
                <w:color w:val="auto"/>
                <w:szCs w:val="21"/>
                <w:shd w:val="clear" w:color="auto" w:fill="FFFFFF"/>
              </w:rPr>
            </w:pPr>
          </w:p>
          <w:p>
            <w:pPr>
              <w:pStyle w:val="2"/>
              <w:rPr>
                <w:rFonts w:ascii="微软雅黑" w:hAnsi="微软雅黑"/>
                <w:color w:val="auto"/>
                <w:szCs w:val="21"/>
                <w:shd w:val="clear" w:color="auto" w:fill="FFFFFF"/>
              </w:rPr>
            </w:pPr>
          </w:p>
          <w:p>
            <w:pPr>
              <w:pStyle w:val="2"/>
              <w:rPr>
                <w:rFonts w:ascii="微软雅黑" w:hAnsi="微软雅黑"/>
                <w:color w:val="auto"/>
                <w:szCs w:val="21"/>
                <w:shd w:val="clear" w:color="auto" w:fill="FFFFFF"/>
              </w:rPr>
            </w:pPr>
          </w:p>
          <w:p>
            <w:pPr>
              <w:pStyle w:val="2"/>
              <w:rPr>
                <w:rFonts w:ascii="微软雅黑" w:hAnsi="微软雅黑"/>
                <w:color w:val="auto"/>
                <w:szCs w:val="21"/>
                <w:shd w:val="clear" w:color="auto" w:fill="FFFFFF"/>
              </w:rPr>
            </w:pPr>
          </w:p>
          <w:p>
            <w:pPr>
              <w:pStyle w:val="2"/>
              <w:rPr>
                <w:rFonts w:ascii="微软雅黑" w:hAnsi="微软雅黑"/>
                <w:color w:val="auto"/>
                <w:szCs w:val="21"/>
                <w:shd w:val="clear" w:color="auto" w:fill="FFFFFF"/>
              </w:rPr>
            </w:pPr>
          </w:p>
          <w:p>
            <w:pPr>
              <w:pStyle w:val="2"/>
              <w:rPr>
                <w:rFonts w:ascii="微软雅黑" w:hAnsi="微软雅黑"/>
                <w:color w:val="auto"/>
                <w:szCs w:val="21"/>
                <w:shd w:val="clear" w:color="auto" w:fill="FFFFFF"/>
              </w:rPr>
            </w:pPr>
          </w:p>
          <w:p>
            <w:pPr>
              <w:pStyle w:val="2"/>
              <w:rPr>
                <w:rFonts w:ascii="微软雅黑" w:hAnsi="微软雅黑"/>
                <w:color w:val="auto"/>
                <w:szCs w:val="21"/>
                <w:shd w:val="clear" w:color="auto" w:fill="FFFFFF"/>
              </w:rPr>
            </w:pPr>
          </w:p>
          <w:p>
            <w:pPr>
              <w:pStyle w:val="2"/>
              <w:ind w:left="0" w:leftChars="0" w:firstLine="0" w:firstLineChars="0"/>
              <w:rPr>
                <w:rFonts w:hint="eastAsia" w:ascii="微软雅黑" w:hAnsi="微软雅黑"/>
                <w:color w:val="auto"/>
                <w:szCs w:val="21"/>
                <w:shd w:val="clear" w:color="auto" w:fill="FFFFFF"/>
                <w:lang w:val="en-US" w:eastAsia="zh-CN"/>
              </w:rPr>
            </w:pP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auto"/>
                <w:kern w:val="0"/>
                <w:sz w:val="21"/>
                <w:szCs w:val="21"/>
                <w:lang w:val="en-US" w:eastAsia="zh-CN" w:bidi="ar-SA"/>
              </w:rPr>
            </w:pPr>
            <w:r>
              <w:rPr>
                <w:rFonts w:hint="eastAsia" w:ascii="宋体" w:hAnsi="宋体" w:cs="宋体"/>
                <w:color w:val="auto"/>
                <w:kern w:val="0"/>
                <w:szCs w:val="21"/>
              </w:rPr>
              <w:t>神池县行政审批服务管理局科教文卫股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auto"/>
                <w:kern w:val="0"/>
                <w:sz w:val="21"/>
                <w:szCs w:val="21"/>
                <w:lang w:val="en-US" w:eastAsia="zh-CN" w:bidi="ar-SA"/>
              </w:rPr>
            </w:pPr>
            <w:r>
              <w:rPr>
                <w:rFonts w:hint="eastAsia" w:ascii="宋体" w:hAnsi="宋体" w:cs="宋体"/>
                <w:color w:val="auto"/>
                <w:kern w:val="0"/>
                <w:szCs w:val="21"/>
              </w:rPr>
              <w:t>神池县行政审批服务管理局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23"/>
                <w:szCs w:val="23"/>
                <w:u w:val="none"/>
                <w:lang w:val="en-US" w:eastAsia="zh-CN" w:bidi="ar-SA"/>
              </w:rPr>
            </w:pPr>
            <w:r>
              <w:rPr>
                <w:rFonts w:hint="eastAsia" w:ascii="宋体" w:hAnsi="宋体" w:eastAsia="宋体" w:cs="宋体"/>
                <w:i w:val="0"/>
                <w:color w:val="000000"/>
                <w:kern w:val="0"/>
                <w:sz w:val="23"/>
                <w:szCs w:val="23"/>
                <w:u w:val="none"/>
                <w:lang w:val="en-US" w:eastAsia="zh-CN" w:bidi="ar"/>
              </w:rPr>
              <w:t>省级</w:t>
            </w:r>
            <w:r>
              <w:rPr>
                <w:rFonts w:hint="eastAsia" w:ascii="宋体" w:hAnsi="宋体" w:eastAsia="宋体" w:cs="宋体"/>
                <w:i w:val="0"/>
                <w:color w:val="000000"/>
                <w:kern w:val="0"/>
                <w:sz w:val="23"/>
                <w:szCs w:val="23"/>
                <w:u w:val="none"/>
                <w:lang w:val="en-US" w:eastAsia="zh-CN" w:bidi="ar"/>
              </w:rPr>
              <w:br w:type="textWrapping"/>
            </w:r>
            <w:r>
              <w:rPr>
                <w:rFonts w:hint="eastAsia" w:ascii="宋体" w:hAnsi="宋体" w:eastAsia="宋体" w:cs="宋体"/>
                <w:i w:val="0"/>
                <w:color w:val="000000"/>
                <w:kern w:val="0"/>
                <w:sz w:val="23"/>
                <w:szCs w:val="23"/>
                <w:u w:val="none"/>
                <w:lang w:val="en-US" w:eastAsia="zh-CN" w:bidi="ar"/>
              </w:rPr>
              <w:t>市级</w:t>
            </w:r>
            <w:r>
              <w:rPr>
                <w:rFonts w:hint="eastAsia" w:ascii="宋体" w:hAnsi="宋体" w:eastAsia="宋体" w:cs="宋体"/>
                <w:i w:val="0"/>
                <w:color w:val="000000"/>
                <w:kern w:val="0"/>
                <w:sz w:val="23"/>
                <w:szCs w:val="23"/>
                <w:u w:val="none"/>
                <w:lang w:val="en-US" w:eastAsia="zh-CN" w:bidi="ar"/>
              </w:rPr>
              <w:br w:type="textWrapping"/>
            </w:r>
            <w:r>
              <w:rPr>
                <w:rFonts w:hint="eastAsia" w:ascii="宋体" w:hAnsi="宋体" w:eastAsia="宋体" w:cs="宋体"/>
                <w:i w:val="0"/>
                <w:color w:val="000000"/>
                <w:kern w:val="0"/>
                <w:sz w:val="23"/>
                <w:szCs w:val="23"/>
                <w:u w:val="none"/>
                <w:lang w:val="en-US" w:eastAsia="zh-CN" w:bidi="ar"/>
              </w:rPr>
              <w:t>县级</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auto"/>
                <w:kern w:val="0"/>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auto"/>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444444"/>
                <w:szCs w:val="21"/>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szCs w:val="21"/>
                <w:shd w:val="clear" w:color="auto" w:fill="FFFFFF"/>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color w:val="333333"/>
                <w:szCs w:val="21"/>
                <w:shd w:val="clear" w:color="auto" w:fill="FFFFFF"/>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kern w:val="0"/>
                <w:szCs w:val="21"/>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kern w:val="0"/>
                <w:szCs w:val="21"/>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kern w:val="0"/>
                <w:sz w:val="21"/>
                <w:szCs w:val="21"/>
                <w:lang w:val="en-US" w:eastAsia="zh-CN" w:bidi="ar-SA"/>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auto"/>
                <w:kern w:val="0"/>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cs="宋体"/>
                <w:color w:val="auto"/>
                <w:kern w:val="0"/>
                <w:szCs w:val="21"/>
                <w:lang w:val="en-US" w:eastAsia="zh-CN"/>
              </w:rPr>
            </w:pPr>
            <w:r>
              <w:rPr>
                <w:rFonts w:hint="eastAsia" w:ascii="宋体" w:hAnsi="宋体" w:cs="宋体"/>
                <w:color w:val="auto"/>
                <w:kern w:val="0"/>
                <w:szCs w:val="21"/>
                <w:lang w:val="en-US" w:eastAsia="zh-CN"/>
              </w:rPr>
              <w:t>123</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cs="宋体"/>
                <w:color w:val="444444"/>
                <w:szCs w:val="21"/>
              </w:rPr>
              <w:t>7900-A-12201-140927</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县级文物保护单位原址保护措施审批</w:t>
            </w:r>
            <w:r>
              <w:rPr>
                <w:rFonts w:hint="eastAsia" w:ascii="微软雅黑" w:hAnsi="微软雅黑" w:eastAsia="微软雅黑" w:cs="微软雅黑"/>
                <w:color w:val="000000"/>
                <w:kern w:val="0"/>
                <w:szCs w:val="21"/>
                <w:lang w:val="en-US" w:eastAsia="zh-CN"/>
              </w:rPr>
              <w:t>▲</w:t>
            </w:r>
          </w:p>
        </w:tc>
        <w:tc>
          <w:tcPr>
            <w:tcW w:w="346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sz w:val="21"/>
                <w:szCs w:val="21"/>
              </w:rPr>
            </w:pPr>
            <w:r>
              <w:rPr>
                <w:rFonts w:hint="eastAsia" w:ascii="宋体" w:hAnsi="宋体" w:eastAsia="宋体" w:cs="宋体"/>
                <w:sz w:val="21"/>
                <w:szCs w:val="21"/>
              </w:rPr>
              <w:t>《中华人民共和国文物保护法》第二十条：“建设工程选址，应当尽可能避开不可移动文物；因特殊情况不能避开的，对文物保护单位应当尽可能实施原址保护。实施原址保护的，建设单位应当事先确定保护措施，根据文物保护单位的级别报相应的文物行政部门批准，并将保护措施列入可行性研究报告或者设计任务书……”。</w:t>
            </w:r>
          </w:p>
          <w:p>
            <w:pPr>
              <w:widowControl/>
              <w:spacing w:line="300" w:lineRule="exact"/>
              <w:jc w:val="left"/>
              <w:rPr>
                <w:rFonts w:hint="eastAsia" w:ascii="宋体" w:hAnsi="宋体" w:eastAsia="宋体" w:cs="宋体"/>
                <w:color w:val="000000"/>
                <w:kern w:val="0"/>
                <w:sz w:val="21"/>
                <w:szCs w:val="21"/>
                <w:lang w:val="en-US" w:eastAsia="zh-CN" w:bidi="ar-SA"/>
              </w:rPr>
            </w:pP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kern w:val="0"/>
                <w:sz w:val="21"/>
                <w:szCs w:val="21"/>
                <w:lang w:val="en-US" w:eastAsia="zh-CN" w:bidi="ar-SA"/>
              </w:rPr>
            </w:pPr>
            <w:r>
              <w:rPr>
                <w:rFonts w:hint="eastAsia" w:ascii="宋体" w:hAnsi="宋体" w:eastAsia="宋体" w:cs="宋体"/>
                <w:sz w:val="21"/>
                <w:szCs w:val="21"/>
                <w:shd w:val="clear" w:color="auto" w:fill="FFFFFF"/>
              </w:rPr>
              <w:t>1、受理责任：公示应当提交的材料，一次性告知补正材料，依法受理或不予受理（不予受理应当告知理由）。 </w:t>
            </w:r>
            <w:r>
              <w:rPr>
                <w:rFonts w:hint="eastAsia" w:ascii="宋体" w:hAnsi="宋体" w:eastAsia="宋体" w:cs="宋体"/>
                <w:sz w:val="21"/>
                <w:szCs w:val="21"/>
              </w:rPr>
              <w:br w:type="textWrapping"/>
            </w:r>
            <w:r>
              <w:rPr>
                <w:rFonts w:hint="eastAsia" w:ascii="宋体" w:hAnsi="宋体" w:eastAsia="宋体" w:cs="宋体"/>
                <w:sz w:val="21"/>
                <w:szCs w:val="21"/>
                <w:shd w:val="clear" w:color="auto" w:fill="FFFFFF"/>
              </w:rPr>
              <w:t>2、审查责任：</w:t>
            </w:r>
            <w:r>
              <w:rPr>
                <w:rFonts w:hint="eastAsia" w:ascii="宋体" w:hAnsi="宋体" w:eastAsia="宋体" w:cs="宋体"/>
                <w:color w:val="333333"/>
                <w:sz w:val="21"/>
                <w:szCs w:val="21"/>
                <w:shd w:val="clear" w:color="auto" w:fill="FFFFFF"/>
              </w:rPr>
              <w:t>严格按照《中华人民共和国城乡规划法》要求严格审查，提出是否同意的审查意见。</w:t>
            </w:r>
            <w:r>
              <w:rPr>
                <w:rFonts w:hint="eastAsia" w:ascii="宋体" w:hAnsi="宋体" w:eastAsia="宋体" w:cs="宋体"/>
                <w:color w:val="333333"/>
                <w:sz w:val="21"/>
                <w:szCs w:val="21"/>
              </w:rPr>
              <w:br w:type="textWrapping"/>
            </w:r>
            <w:r>
              <w:rPr>
                <w:rFonts w:hint="eastAsia" w:ascii="宋体" w:hAnsi="宋体" w:eastAsia="宋体" w:cs="宋体"/>
                <w:sz w:val="21"/>
                <w:szCs w:val="21"/>
                <w:shd w:val="clear" w:color="auto" w:fill="FFFFFF"/>
              </w:rPr>
              <w:t>3、决定责任：做出行政许可或不予行政许可决定，法定告知（不予许可的应当书面告知理由）。 </w:t>
            </w:r>
            <w:r>
              <w:rPr>
                <w:rFonts w:hint="eastAsia" w:ascii="宋体" w:hAnsi="宋体" w:eastAsia="宋体" w:cs="宋体"/>
                <w:sz w:val="21"/>
                <w:szCs w:val="21"/>
              </w:rPr>
              <w:br w:type="textWrapping"/>
            </w:r>
            <w:r>
              <w:rPr>
                <w:rFonts w:hint="eastAsia" w:ascii="宋体" w:hAnsi="宋体" w:eastAsia="宋体" w:cs="宋体"/>
                <w:sz w:val="21"/>
                <w:szCs w:val="21"/>
                <w:shd w:val="clear" w:color="auto" w:fill="FFFFFF"/>
              </w:rPr>
              <w:t>4、送达责任：准予许可的制发送达许可证。 </w:t>
            </w:r>
            <w:r>
              <w:rPr>
                <w:rFonts w:hint="eastAsia" w:ascii="宋体" w:hAnsi="宋体" w:eastAsia="宋体" w:cs="宋体"/>
                <w:sz w:val="21"/>
                <w:szCs w:val="21"/>
              </w:rPr>
              <w:br w:type="textWrapping"/>
            </w:r>
            <w:r>
              <w:rPr>
                <w:rFonts w:hint="eastAsia" w:ascii="宋体" w:hAnsi="宋体" w:eastAsia="宋体" w:cs="宋体"/>
                <w:sz w:val="21"/>
                <w:szCs w:val="21"/>
                <w:shd w:val="clear" w:color="auto" w:fill="FFFFFF"/>
              </w:rPr>
              <w:t>5、其他：法律法规规章规定应履行的责任。</w:t>
            </w:r>
            <w:r>
              <w:rPr>
                <w:rFonts w:hint="eastAsia" w:ascii="宋体" w:hAnsi="宋体" w:eastAsia="宋体" w:cs="宋体"/>
                <w:color w:val="333333"/>
                <w:sz w:val="21"/>
                <w:szCs w:val="21"/>
                <w:shd w:val="clear" w:color="auto" w:fill="FFFFFF"/>
              </w:rPr>
              <w:t xml:space="preserve"> </w:t>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rPr>
            </w:pPr>
            <w:r>
              <w:rPr>
                <w:rFonts w:hint="eastAsia"/>
              </w:rPr>
              <w:t>1、《中华人民共和国文物保护法》:《中华人民共和国文物保护法》(1982 年 11 月 19 日发布，2017 年 11 月 4 日修订）第二十条建设工程选址，应当尽可能避开不可移动文 物；因特殊情况不能避开的，对文物保护单位应当尽可能实施原址保护。 实施原址保护的，建设单位应当事先确定保护措施，根据文物保护单位 的级别报相应的文物行政部门批准；未经批准的，不得开工建设。</w:t>
            </w:r>
            <w:r>
              <w:rPr>
                <w:rFonts w:hint="eastAsia"/>
              </w:rPr>
              <w:br w:type="textWrapping"/>
            </w:r>
            <w:r>
              <w:rPr>
                <w:rFonts w:hint="eastAsia"/>
                <w:lang w:val="en-US" w:eastAsia="zh-CN"/>
              </w:rPr>
              <w:t>2</w:t>
            </w:r>
            <w:r>
              <w:rPr>
                <w:rFonts w:hint="eastAsia"/>
              </w:rPr>
              <w:t>、《中华人民共和国行政许可法》:《中华人民共和国行政许可法》第二十九条：公民、法人或者 其他组织从事特定活动，依法需要取得行政许可的，应当向行政机关提 出申请。申请书需要采用格式文本的，行政机关应当向申请人提供行政 许可申请书格式文本。申请书格式文本中不得包含与申请行政许可事项 没有直接关系的内容。 </w:t>
            </w:r>
            <w:r>
              <w:rPr>
                <w:rFonts w:hint="eastAsia"/>
              </w:rPr>
              <w:br w:type="textWrapping"/>
            </w:r>
            <w:r>
              <w:rPr>
                <w:rFonts w:hint="eastAsia"/>
              </w:rPr>
              <w:t>3、《文物保护工程管理办法》 : 【规范性文件】《文物保护工程管理办法》 第二章 立项与勘察设计 第 十条 文物保护工程按照文物保护单位级别实行分级管理，并按以下规定 履行报批程序：一 全国重点文物保护单位保护工程，以省、自治区、 直辖市文物行政部门为申报机关，国家文物局为审批机关。二 省、自 治区、直辖市级文物保护单位保护工程以文物所在地的市、县级文物行 政部门为申报机关，省、自治区、直辖市文物行政部门为审批机关。市 县级文物保护单位及未核定为文物保护单位的不可移动文物的保护工程 的申报机关、审批机关由省级文物行政部门确定。第十一条 保养维护工程由文物使用单位列入每年的工作计划和经费预算，并报省、自治区、 直辖市文物行政部门备案。 </w:t>
            </w: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ind w:left="0" w:leftChars="0" w:firstLine="0" w:firstLineChars="0"/>
              <w:rPr>
                <w:rFonts w:hint="eastAsia" w:ascii="宋体" w:hAnsi="宋体" w:eastAsia="宋体" w:cs="宋体"/>
                <w:color w:val="333333"/>
                <w:sz w:val="21"/>
                <w:szCs w:val="21"/>
                <w:shd w:val="clear" w:color="auto" w:fill="FFFFFF"/>
                <w:lang w:val="en-US" w:eastAsia="zh-CN"/>
              </w:rPr>
            </w:pP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kern w:val="0"/>
                <w:sz w:val="21"/>
                <w:szCs w:val="21"/>
                <w:lang w:val="en-US" w:eastAsia="zh-CN" w:bidi="ar-SA"/>
              </w:rPr>
            </w:pPr>
            <w:r>
              <w:rPr>
                <w:rFonts w:hint="eastAsia" w:ascii="宋体" w:hAnsi="宋体" w:cs="宋体"/>
                <w:kern w:val="0"/>
                <w:szCs w:val="21"/>
              </w:rPr>
              <w:t>神池县行政审批服务管理局科教文卫股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kern w:val="0"/>
                <w:sz w:val="21"/>
                <w:szCs w:val="21"/>
                <w:lang w:val="en-US" w:eastAsia="zh-CN" w:bidi="ar-SA"/>
              </w:rPr>
            </w:pPr>
            <w:r>
              <w:rPr>
                <w:rFonts w:hint="eastAsia" w:ascii="宋体" w:hAnsi="宋体" w:cs="宋体"/>
                <w:kern w:val="0"/>
                <w:szCs w:val="21"/>
              </w:rPr>
              <w:t>神池县行政审批服务管理局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2"/>
                <w:szCs w:val="22"/>
              </w:rPr>
            </w:pPr>
            <w:r>
              <w:rPr>
                <w:rFonts w:hint="eastAsia"/>
                <w:sz w:val="22"/>
                <w:szCs w:val="22"/>
              </w:rPr>
              <w:t>县级</w:t>
            </w:r>
          </w:p>
          <w:p>
            <w:pPr>
              <w:widowControl/>
              <w:spacing w:line="300" w:lineRule="exact"/>
              <w:jc w:val="center"/>
              <w:rPr>
                <w:rFonts w:hint="eastAsia" w:ascii="宋体" w:hAnsi="宋体" w:eastAsia="宋体" w:cs="宋体"/>
                <w:kern w:val="0"/>
                <w:sz w:val="21"/>
                <w:szCs w:val="21"/>
                <w:lang w:val="en-US" w:eastAsia="zh-CN" w:bidi="ar-SA"/>
              </w:rPr>
            </w:pP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auto"/>
                <w:kern w:val="0"/>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auto"/>
                <w:kern w:val="0"/>
                <w:sz w:val="21"/>
                <w:szCs w:val="21"/>
                <w:lang w:val="en-US" w:eastAsia="zh-CN" w:bidi="ar-SA"/>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kern w:val="0"/>
                <w:sz w:val="21"/>
                <w:szCs w:val="21"/>
                <w:lang w:val="en-US" w:eastAsia="zh-CN" w:bidi="ar-SA"/>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color w:val="333333"/>
                <w:szCs w:val="21"/>
                <w:shd w:val="clear" w:color="auto" w:fill="FFFFFF"/>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color w:val="333333"/>
                <w:szCs w:val="21"/>
                <w:shd w:val="clear" w:color="auto" w:fill="FFFFFF"/>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kern w:val="0"/>
                <w:szCs w:val="21"/>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kern w:val="0"/>
                <w:szCs w:val="21"/>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kern w:val="0"/>
                <w:sz w:val="21"/>
                <w:szCs w:val="21"/>
                <w:lang w:val="en-US" w:eastAsia="zh-CN" w:bidi="ar-SA"/>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auto"/>
                <w:kern w:val="0"/>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eastAsia="宋体" w:cs="宋体"/>
                <w:color w:val="auto"/>
                <w:kern w:val="0"/>
                <w:sz w:val="21"/>
                <w:szCs w:val="21"/>
                <w:lang w:val="en-US" w:eastAsia="zh-CN" w:bidi="ar-SA"/>
              </w:rPr>
            </w:pPr>
            <w:r>
              <w:rPr>
                <w:rFonts w:hint="eastAsia" w:ascii="宋体" w:hAnsi="宋体" w:cs="宋体"/>
                <w:color w:val="auto"/>
                <w:kern w:val="0"/>
                <w:sz w:val="21"/>
                <w:szCs w:val="21"/>
                <w:lang w:val="en-US" w:eastAsia="zh-CN" w:bidi="ar-SA"/>
              </w:rPr>
              <w:t>124</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rPr>
              <w:t>7900-A-12400-140927</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Cs w:val="21"/>
                <w:lang w:val="en-US" w:eastAsia="zh-CN"/>
              </w:rPr>
              <w:t>非国有文物收藏单位和其他单位借用国有文物收藏单位馆藏文物审批</w:t>
            </w:r>
          </w:p>
        </w:tc>
        <w:tc>
          <w:tcPr>
            <w:tcW w:w="346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sz w:val="21"/>
                <w:szCs w:val="21"/>
              </w:rPr>
            </w:pPr>
          </w:p>
          <w:p>
            <w:pPr>
              <w:jc w:val="left"/>
              <w:rPr>
                <w:rFonts w:hint="eastAsia" w:ascii="宋体" w:hAnsi="宋体" w:eastAsia="宋体" w:cs="宋体"/>
                <w:sz w:val="21"/>
                <w:szCs w:val="21"/>
              </w:rPr>
            </w:pPr>
          </w:p>
          <w:p>
            <w:pPr>
              <w:jc w:val="left"/>
              <w:rPr>
                <w:rFonts w:hint="eastAsia" w:ascii="宋体" w:hAnsi="宋体" w:eastAsia="宋体" w:cs="宋体"/>
                <w:sz w:val="21"/>
                <w:szCs w:val="21"/>
              </w:rPr>
            </w:pPr>
          </w:p>
          <w:p>
            <w:pPr>
              <w:jc w:val="left"/>
              <w:rPr>
                <w:rFonts w:hint="eastAsia" w:ascii="宋体" w:hAnsi="宋体" w:eastAsia="宋体" w:cs="宋体"/>
                <w:sz w:val="21"/>
                <w:szCs w:val="21"/>
              </w:rPr>
            </w:pPr>
          </w:p>
          <w:p>
            <w:pPr>
              <w:jc w:val="left"/>
              <w:rPr>
                <w:rFonts w:hint="eastAsia" w:ascii="宋体" w:hAnsi="宋体" w:eastAsia="宋体" w:cs="宋体"/>
                <w:sz w:val="21"/>
                <w:szCs w:val="21"/>
              </w:rPr>
            </w:pPr>
          </w:p>
          <w:p>
            <w:pPr>
              <w:jc w:val="left"/>
              <w:rPr>
                <w:rFonts w:hint="eastAsia" w:ascii="宋体" w:hAnsi="宋体" w:eastAsia="宋体" w:cs="宋体"/>
                <w:sz w:val="21"/>
                <w:szCs w:val="21"/>
              </w:rPr>
            </w:pPr>
          </w:p>
          <w:p>
            <w:pPr>
              <w:jc w:val="left"/>
              <w:rPr>
                <w:rFonts w:hint="eastAsia" w:ascii="宋体" w:hAnsi="宋体" w:eastAsia="宋体" w:cs="宋体"/>
                <w:sz w:val="21"/>
                <w:szCs w:val="21"/>
              </w:rPr>
            </w:pPr>
          </w:p>
          <w:p>
            <w:pPr>
              <w:jc w:val="left"/>
              <w:rPr>
                <w:rFonts w:hint="eastAsia" w:ascii="宋体" w:hAnsi="宋体" w:eastAsia="宋体" w:cs="宋体"/>
                <w:sz w:val="21"/>
                <w:szCs w:val="21"/>
              </w:rPr>
            </w:pPr>
          </w:p>
          <w:p>
            <w:pPr>
              <w:jc w:val="left"/>
              <w:rPr>
                <w:rFonts w:hint="eastAsia" w:ascii="宋体" w:hAnsi="宋体" w:eastAsia="宋体" w:cs="宋体"/>
                <w:sz w:val="21"/>
                <w:szCs w:val="21"/>
              </w:rPr>
            </w:pPr>
          </w:p>
          <w:p>
            <w:pPr>
              <w:jc w:val="left"/>
              <w:rPr>
                <w:rFonts w:hint="eastAsia" w:ascii="宋体" w:hAnsi="宋体" w:eastAsia="宋体" w:cs="宋体"/>
                <w:sz w:val="21"/>
                <w:szCs w:val="21"/>
              </w:rPr>
            </w:pPr>
          </w:p>
          <w:p>
            <w:pPr>
              <w:jc w:val="left"/>
              <w:rPr>
                <w:rFonts w:hint="eastAsia" w:ascii="宋体" w:hAnsi="宋体" w:eastAsia="宋体" w:cs="宋体"/>
                <w:sz w:val="21"/>
                <w:szCs w:val="21"/>
              </w:rPr>
            </w:pPr>
            <w:r>
              <w:rPr>
                <w:rFonts w:hint="eastAsia" w:ascii="宋体" w:hAnsi="宋体" w:eastAsia="宋体" w:cs="宋体"/>
                <w:sz w:val="21"/>
                <w:szCs w:val="21"/>
              </w:rPr>
              <w:t>《中华人民共和国文物保护法》（1982年11月19日第五届全国人大常委会令第11号，2015年4月24日予以修改）第四十条：非国有文物收藏单位和其他单位举办展览需借用国有馆藏文物的，应当报主管的文物行政部门批准；借用国有馆藏一级文物，应当经国务院文物行政部门批准。</w:t>
            </w:r>
          </w:p>
          <w:p>
            <w:pPr>
              <w:pStyle w:val="2"/>
              <w:jc w:val="left"/>
              <w:rPr>
                <w:rFonts w:hint="eastAsia" w:ascii="宋体" w:hAnsi="宋体" w:eastAsia="宋体" w:cs="宋体"/>
                <w:sz w:val="21"/>
                <w:szCs w:val="21"/>
              </w:rPr>
            </w:pPr>
          </w:p>
          <w:p>
            <w:pPr>
              <w:pStyle w:val="2"/>
              <w:jc w:val="left"/>
              <w:rPr>
                <w:rFonts w:hint="eastAsia" w:ascii="宋体" w:hAnsi="宋体" w:eastAsia="宋体" w:cs="宋体"/>
                <w:sz w:val="21"/>
                <w:szCs w:val="21"/>
              </w:rPr>
            </w:pPr>
          </w:p>
          <w:p>
            <w:pPr>
              <w:pStyle w:val="2"/>
              <w:jc w:val="left"/>
              <w:rPr>
                <w:rFonts w:hint="eastAsia" w:ascii="宋体" w:hAnsi="宋体" w:eastAsia="宋体" w:cs="宋体"/>
                <w:sz w:val="21"/>
                <w:szCs w:val="21"/>
              </w:rPr>
            </w:pPr>
          </w:p>
          <w:p>
            <w:pPr>
              <w:pStyle w:val="2"/>
              <w:jc w:val="left"/>
              <w:rPr>
                <w:rFonts w:hint="eastAsia" w:ascii="宋体" w:hAnsi="宋体" w:eastAsia="宋体" w:cs="宋体"/>
                <w:sz w:val="21"/>
                <w:szCs w:val="21"/>
              </w:rPr>
            </w:pPr>
          </w:p>
          <w:p>
            <w:pPr>
              <w:pStyle w:val="2"/>
              <w:jc w:val="left"/>
              <w:rPr>
                <w:rFonts w:hint="eastAsia" w:ascii="宋体" w:hAnsi="宋体" w:eastAsia="宋体" w:cs="宋体"/>
                <w:sz w:val="21"/>
                <w:szCs w:val="21"/>
              </w:rPr>
            </w:pPr>
          </w:p>
          <w:p>
            <w:pPr>
              <w:pStyle w:val="2"/>
              <w:jc w:val="left"/>
              <w:rPr>
                <w:rFonts w:hint="eastAsia" w:ascii="宋体" w:hAnsi="宋体" w:eastAsia="宋体" w:cs="宋体"/>
                <w:sz w:val="21"/>
                <w:szCs w:val="21"/>
              </w:rPr>
            </w:pPr>
          </w:p>
          <w:p>
            <w:pPr>
              <w:widowControl/>
              <w:spacing w:line="300" w:lineRule="exact"/>
              <w:jc w:val="left"/>
              <w:rPr>
                <w:rFonts w:hint="eastAsia" w:ascii="宋体" w:hAnsi="宋体" w:eastAsia="宋体" w:cs="宋体"/>
                <w:kern w:val="0"/>
                <w:sz w:val="21"/>
                <w:szCs w:val="21"/>
                <w:lang w:val="en-US" w:eastAsia="zh-CN" w:bidi="ar-SA"/>
              </w:rPr>
            </w:pP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30"/>
              </w:numPr>
              <w:spacing w:line="300" w:lineRule="exact"/>
              <w:ind w:left="74" w:leftChars="0" w:firstLine="0" w:firstLineChars="0"/>
              <w:jc w:val="left"/>
              <w:rPr>
                <w:rFonts w:hint="eastAsia" w:ascii="宋体" w:hAnsi="宋体" w:eastAsia="宋体" w:cs="宋体"/>
                <w:color w:val="333333"/>
                <w:sz w:val="21"/>
                <w:szCs w:val="21"/>
                <w:shd w:val="clear" w:color="auto" w:fill="FFFFFF"/>
              </w:rPr>
            </w:pPr>
            <w:r>
              <w:rPr>
                <w:rFonts w:hint="eastAsia" w:ascii="宋体" w:hAnsi="宋体" w:eastAsia="宋体" w:cs="宋体"/>
                <w:color w:val="333333"/>
                <w:sz w:val="21"/>
                <w:szCs w:val="21"/>
                <w:shd w:val="clear" w:color="auto" w:fill="FFFFFF"/>
              </w:rPr>
              <w:t xml:space="preserve">受理责任：非国有文物收藏单位和其他单位提交借用国有文物收藏单位馆藏文物的材料，材料齐全的予以受理，对材料不全的一次性告知补齐材料。 </w:t>
            </w:r>
          </w:p>
          <w:p>
            <w:pPr>
              <w:widowControl/>
              <w:numPr>
                <w:ilvl w:val="0"/>
                <w:numId w:val="30"/>
              </w:numPr>
              <w:spacing w:line="300" w:lineRule="exact"/>
              <w:ind w:left="74" w:leftChars="0" w:firstLine="0" w:firstLineChars="0"/>
              <w:jc w:val="left"/>
              <w:rPr>
                <w:rFonts w:hint="eastAsia" w:ascii="宋体" w:hAnsi="宋体" w:eastAsia="宋体" w:cs="宋体"/>
                <w:kern w:val="0"/>
                <w:sz w:val="21"/>
                <w:szCs w:val="21"/>
              </w:rPr>
            </w:pPr>
            <w:r>
              <w:rPr>
                <w:rFonts w:hint="eastAsia" w:ascii="宋体" w:hAnsi="宋体" w:eastAsia="宋体" w:cs="宋体"/>
                <w:color w:val="333333"/>
                <w:sz w:val="21"/>
                <w:szCs w:val="21"/>
                <w:shd w:val="clear" w:color="auto" w:fill="FFFFFF"/>
              </w:rPr>
              <w:t>审查责任</w:t>
            </w:r>
            <w:r>
              <w:rPr>
                <w:rFonts w:hint="eastAsia" w:ascii="宋体" w:hAnsi="宋体" w:eastAsia="宋体" w:cs="宋体"/>
                <w:color w:val="333333"/>
                <w:sz w:val="21"/>
                <w:szCs w:val="21"/>
                <w:shd w:val="clear" w:color="auto" w:fill="FFFFFF"/>
                <w:lang w:val="en-US" w:eastAsia="zh-CN"/>
              </w:rPr>
              <w:t>:</w:t>
            </w:r>
            <w:r>
              <w:rPr>
                <w:rFonts w:hint="eastAsia" w:ascii="宋体" w:hAnsi="宋体" w:eastAsia="宋体" w:cs="宋体"/>
                <w:color w:val="333333"/>
                <w:sz w:val="21"/>
                <w:szCs w:val="21"/>
                <w:shd w:val="clear" w:color="auto" w:fill="FFFFFF"/>
              </w:rPr>
              <w:t xml:space="preserve">审查申请材料，组织专家现场检查。 </w:t>
            </w:r>
          </w:p>
          <w:p>
            <w:pPr>
              <w:widowControl/>
              <w:numPr>
                <w:ilvl w:val="0"/>
                <w:numId w:val="30"/>
              </w:numPr>
              <w:spacing w:line="300" w:lineRule="exact"/>
              <w:ind w:left="74" w:leftChars="0" w:firstLine="0" w:firstLineChars="0"/>
              <w:jc w:val="left"/>
              <w:rPr>
                <w:rFonts w:hint="eastAsia" w:ascii="宋体" w:hAnsi="宋体" w:eastAsia="宋体" w:cs="宋体"/>
                <w:kern w:val="0"/>
                <w:sz w:val="21"/>
                <w:szCs w:val="21"/>
              </w:rPr>
            </w:pPr>
            <w:r>
              <w:rPr>
                <w:rFonts w:hint="eastAsia" w:ascii="宋体" w:hAnsi="宋体" w:eastAsia="宋体" w:cs="宋体"/>
                <w:color w:val="333333"/>
                <w:sz w:val="21"/>
                <w:szCs w:val="21"/>
                <w:shd w:val="clear" w:color="auto" w:fill="FFFFFF"/>
              </w:rPr>
              <w:t>决定责任；作出行政许可或者不予行政许可决定，法定告知(不予许可的应当书面告知理由)</w:t>
            </w:r>
          </w:p>
          <w:p>
            <w:pPr>
              <w:widowControl/>
              <w:numPr>
                <w:ilvl w:val="0"/>
                <w:numId w:val="30"/>
              </w:numPr>
              <w:spacing w:line="300" w:lineRule="exact"/>
              <w:ind w:left="74" w:leftChars="0" w:firstLine="0" w:firstLineChars="0"/>
              <w:jc w:val="left"/>
              <w:rPr>
                <w:rFonts w:hint="eastAsia" w:ascii="宋体" w:hAnsi="宋体" w:eastAsia="宋体" w:cs="宋体"/>
                <w:kern w:val="0"/>
                <w:sz w:val="21"/>
                <w:szCs w:val="21"/>
              </w:rPr>
            </w:pPr>
            <w:r>
              <w:rPr>
                <w:rFonts w:hint="eastAsia" w:ascii="宋体" w:hAnsi="宋体" w:eastAsia="宋体" w:cs="宋体"/>
                <w:color w:val="333333"/>
                <w:sz w:val="21"/>
                <w:szCs w:val="21"/>
                <w:shd w:val="clear" w:color="auto" w:fill="FFFFFF"/>
              </w:rPr>
              <w:t>送达责任：准予许可的，制发许可证书或批件，送达并信息公开。</w:t>
            </w:r>
          </w:p>
          <w:p>
            <w:pPr>
              <w:widowControl/>
              <w:numPr>
                <w:ilvl w:val="0"/>
                <w:numId w:val="30"/>
              </w:numPr>
              <w:spacing w:line="300" w:lineRule="exact"/>
              <w:ind w:left="74" w:leftChars="0" w:firstLine="0" w:firstLineChars="0"/>
              <w:jc w:val="left"/>
              <w:rPr>
                <w:rFonts w:hint="eastAsia" w:ascii="宋体" w:hAnsi="宋体" w:eastAsia="宋体" w:cs="宋体"/>
                <w:kern w:val="0"/>
                <w:sz w:val="21"/>
                <w:szCs w:val="21"/>
                <w:lang w:val="en-US" w:eastAsia="zh-CN" w:bidi="ar-SA"/>
              </w:rPr>
            </w:pPr>
            <w:r>
              <w:rPr>
                <w:rFonts w:hint="eastAsia" w:ascii="宋体" w:hAnsi="宋体" w:eastAsia="宋体" w:cs="宋体"/>
                <w:color w:val="333333"/>
                <w:sz w:val="21"/>
                <w:szCs w:val="21"/>
                <w:shd w:val="clear" w:color="auto" w:fill="FFFFFF"/>
              </w:rPr>
              <w:t>其他法律法规规章文件规定应履行的责任。</w:t>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kern w:val="0"/>
                <w:sz w:val="21"/>
                <w:szCs w:val="21"/>
                <w:lang w:val="en-US" w:eastAsia="zh-CN" w:bidi="ar-SA"/>
              </w:rPr>
            </w:pPr>
            <w:r>
              <w:rPr>
                <w:rFonts w:hint="eastAsia" w:ascii="宋体" w:hAnsi="宋体" w:eastAsia="宋体" w:cs="宋体"/>
                <w:color w:val="333333"/>
                <w:sz w:val="21"/>
                <w:szCs w:val="21"/>
                <w:shd w:val="clear" w:color="auto" w:fill="FFFFFF"/>
              </w:rPr>
              <w:t>1、《中华人民共和国文物保护法》:《中华人民共和国文物保护法》（1982年11月19日第五届全国人大常委会令第11号，2015年4月24日予以修改）第四十条：非国有文物收藏单位和其他单位举办展览需借用国有馆藏文物的，应当报主管的文物行政部门批准；借用国有馆藏一级文物，应当经国务院文物行政部门批准。</w:t>
            </w: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kern w:val="0"/>
                <w:sz w:val="21"/>
                <w:szCs w:val="21"/>
                <w:lang w:val="en-US" w:eastAsia="zh-CN" w:bidi="ar-SA"/>
              </w:rPr>
            </w:pPr>
            <w:r>
              <w:rPr>
                <w:rFonts w:hint="eastAsia" w:ascii="宋体" w:hAnsi="宋体" w:eastAsia="宋体" w:cs="宋体"/>
                <w:kern w:val="0"/>
                <w:szCs w:val="21"/>
              </w:rPr>
              <w:t>神池县行政审批服务管理局科教文卫股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kern w:val="0"/>
                <w:sz w:val="21"/>
                <w:szCs w:val="21"/>
                <w:lang w:val="en-US" w:eastAsia="zh-CN" w:bidi="ar-SA"/>
              </w:rPr>
            </w:pPr>
            <w:r>
              <w:rPr>
                <w:rFonts w:hint="eastAsia" w:ascii="宋体" w:hAnsi="宋体" w:eastAsia="宋体" w:cs="宋体"/>
                <w:kern w:val="0"/>
                <w:szCs w:val="21"/>
              </w:rPr>
              <w:t>神池县行政审批服务管理局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2"/>
                <w:szCs w:val="22"/>
              </w:rPr>
            </w:pPr>
            <w:r>
              <w:rPr>
                <w:rFonts w:hint="eastAsia"/>
                <w:sz w:val="22"/>
                <w:szCs w:val="22"/>
              </w:rPr>
              <w:t>国家^省级^市级^县级^</w:t>
            </w:r>
          </w:p>
          <w:p>
            <w:pPr>
              <w:widowControl/>
              <w:spacing w:line="300" w:lineRule="exact"/>
              <w:jc w:val="center"/>
              <w:rPr>
                <w:rFonts w:hint="eastAsia" w:ascii="宋体" w:hAnsi="宋体" w:eastAsia="宋体" w:cs="宋体"/>
                <w:kern w:val="0"/>
                <w:sz w:val="21"/>
                <w:szCs w:val="21"/>
                <w:lang w:val="en-US" w:eastAsia="zh-CN" w:bidi="ar-SA"/>
              </w:rPr>
            </w:pP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auto"/>
                <w:kern w:val="0"/>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auto"/>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auto"/>
                <w:szCs w:val="21"/>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auto"/>
                <w:kern w:val="0"/>
                <w:sz w:val="21"/>
                <w:szCs w:val="21"/>
                <w:lang w:val="en-US" w:eastAsia="zh-CN" w:bidi="ar-SA"/>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微软雅黑" w:hAnsi="微软雅黑"/>
                <w:color w:val="auto"/>
                <w:szCs w:val="21"/>
                <w:shd w:val="clear" w:color="auto" w:fill="FFFFFF"/>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color w:val="auto"/>
                <w:szCs w:val="21"/>
                <w:shd w:val="clear" w:color="auto" w:fill="FFFFFF"/>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auto"/>
                <w:kern w:val="0"/>
                <w:szCs w:val="21"/>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auto"/>
                <w:kern w:val="0"/>
                <w:szCs w:val="21"/>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auto"/>
                <w:kern w:val="0"/>
                <w:sz w:val="21"/>
                <w:szCs w:val="21"/>
                <w:lang w:val="en-US" w:eastAsia="zh-CN" w:bidi="ar-SA"/>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auto"/>
                <w:kern w:val="0"/>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cs="宋体"/>
                <w:color w:val="auto"/>
                <w:kern w:val="0"/>
                <w:szCs w:val="21"/>
                <w:lang w:val="en-US" w:eastAsia="zh-CN"/>
              </w:rPr>
            </w:pPr>
            <w:r>
              <w:rPr>
                <w:rFonts w:hint="eastAsia" w:ascii="宋体" w:hAnsi="宋体" w:cs="宋体"/>
                <w:color w:val="auto"/>
                <w:kern w:val="0"/>
                <w:szCs w:val="21"/>
                <w:lang w:val="en-US" w:eastAsia="zh-CN"/>
              </w:rPr>
              <w:t>125</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auto"/>
                <w:kern w:val="0"/>
                <w:sz w:val="21"/>
                <w:szCs w:val="21"/>
                <w:lang w:val="en-US" w:eastAsia="zh-CN" w:bidi="ar-SA"/>
              </w:rPr>
            </w:pPr>
            <w:r>
              <w:rPr>
                <w:rFonts w:hint="eastAsia" w:ascii="宋体" w:hAnsi="宋体" w:cs="宋体"/>
                <w:color w:val="auto"/>
                <w:szCs w:val="21"/>
              </w:rPr>
              <w:t>7900-A-12500-140927</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未核定的文物保护单位改变用途审批</w:t>
            </w:r>
          </w:p>
        </w:tc>
        <w:tc>
          <w:tcPr>
            <w:tcW w:w="346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auto"/>
                <w:sz w:val="23"/>
                <w:szCs w:val="23"/>
              </w:rPr>
            </w:pPr>
            <w:r>
              <w:rPr>
                <w:rFonts w:hint="eastAsia"/>
                <w:color w:val="auto"/>
                <w:sz w:val="23"/>
                <w:szCs w:val="23"/>
              </w:rPr>
              <w:t>《中华人民共和国文物保护法》第二十三条 核定为文物保护单位的属于国家所有的纪念建筑物或者古建筑，除可以建立博物馆、保管所或者辟为参观游览场所外，作其他用途的，市、县级文物保护单位应当经核定公布该文物保护单位的人民政府文物行政部门征得上一级文物行政部门同意后，报核定公布该文物保护单位的人民政府批准；省级文物保护单位应当经核定公布该文物保护单位的省级人民政府的文物行政部门审核同意后，报该省级人民政府批准；全国重点文物保护单位作其他用途的，应当由省、自治区、直辖市人民政府报国务院批准。国有未核定为文物保护单位的不可移动文物作其他用途的，应当报告县级人民政府文物行政部门。</w:t>
            </w:r>
          </w:p>
          <w:p>
            <w:pPr>
              <w:widowControl/>
              <w:spacing w:line="300" w:lineRule="exact"/>
              <w:jc w:val="center"/>
              <w:rPr>
                <w:rFonts w:hint="eastAsia" w:ascii="宋体" w:hAnsi="宋体" w:eastAsia="宋体" w:cs="宋体"/>
                <w:color w:val="auto"/>
                <w:kern w:val="0"/>
                <w:sz w:val="21"/>
                <w:szCs w:val="21"/>
                <w:lang w:val="en-US" w:eastAsia="zh-CN" w:bidi="ar-SA"/>
              </w:rPr>
            </w:pP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微软雅黑" w:hAnsi="微软雅黑"/>
                <w:color w:val="auto"/>
                <w:szCs w:val="21"/>
                <w:shd w:val="clear" w:color="auto" w:fill="FFFFFF"/>
              </w:rPr>
            </w:pPr>
            <w:r>
              <w:rPr>
                <w:rFonts w:ascii="微软雅黑" w:hAnsi="微软雅黑"/>
                <w:color w:val="auto"/>
                <w:szCs w:val="21"/>
                <w:shd w:val="clear" w:color="auto" w:fill="FFFFFF"/>
              </w:rPr>
              <w:t> 1、受理责任：公示应当提交的材料，一次性告知补正材料，依法受理或不予受理（不予受理应当告知理由）。 </w:t>
            </w:r>
            <w:r>
              <w:rPr>
                <w:rFonts w:ascii="微软雅黑" w:hAnsi="微软雅黑"/>
                <w:color w:val="auto"/>
                <w:szCs w:val="21"/>
              </w:rPr>
              <w:br w:type="textWrapping"/>
            </w:r>
            <w:r>
              <w:rPr>
                <w:rFonts w:ascii="微软雅黑" w:hAnsi="微软雅黑"/>
                <w:color w:val="auto"/>
                <w:szCs w:val="21"/>
                <w:shd w:val="clear" w:color="auto" w:fill="FFFFFF"/>
              </w:rPr>
              <w:t>2、审查责任：严格按照法律、法规要求严格审查，提出是否同意的审查意见。 </w:t>
            </w:r>
          </w:p>
          <w:p>
            <w:pPr>
              <w:widowControl/>
              <w:spacing w:line="300" w:lineRule="exact"/>
              <w:jc w:val="center"/>
              <w:rPr>
                <w:rFonts w:hint="eastAsia" w:ascii="微软雅黑" w:hAnsi="微软雅黑"/>
                <w:color w:val="auto"/>
                <w:szCs w:val="21"/>
                <w:shd w:val="clear" w:color="auto" w:fill="FFFFFF"/>
              </w:rPr>
            </w:pPr>
            <w:r>
              <w:rPr>
                <w:rFonts w:ascii="微软雅黑" w:hAnsi="微软雅黑"/>
                <w:color w:val="auto"/>
                <w:szCs w:val="21"/>
                <w:shd w:val="clear" w:color="auto" w:fill="FFFFFF"/>
              </w:rPr>
              <w:t>3.决定责任：做出行政许可或不予行政许可决定，法定告知（不予许可的应当书面告知理由）。 </w:t>
            </w:r>
          </w:p>
          <w:p>
            <w:pPr>
              <w:widowControl/>
              <w:spacing w:line="300" w:lineRule="exact"/>
              <w:jc w:val="center"/>
              <w:rPr>
                <w:rFonts w:hint="eastAsia" w:ascii="宋体" w:hAnsi="宋体" w:eastAsia="宋体" w:cs="宋体"/>
                <w:color w:val="auto"/>
                <w:kern w:val="0"/>
                <w:sz w:val="21"/>
                <w:szCs w:val="21"/>
                <w:lang w:val="en-US" w:eastAsia="zh-CN" w:bidi="ar-SA"/>
              </w:rPr>
            </w:pPr>
            <w:r>
              <w:rPr>
                <w:rFonts w:hint="eastAsia" w:ascii="微软雅黑" w:hAnsi="微软雅黑"/>
                <w:color w:val="auto"/>
                <w:szCs w:val="21"/>
                <w:shd w:val="clear" w:color="auto" w:fill="FFFFFF"/>
              </w:rPr>
              <w:t>4、</w:t>
            </w:r>
            <w:r>
              <w:rPr>
                <w:rFonts w:ascii="微软雅黑" w:hAnsi="微软雅黑"/>
                <w:color w:val="auto"/>
                <w:szCs w:val="21"/>
                <w:shd w:val="clear" w:color="auto" w:fill="FFFFFF"/>
              </w:rPr>
              <w:t>送达责任：准予许可的制发送达许可证。 </w:t>
            </w:r>
            <w:r>
              <w:rPr>
                <w:rFonts w:ascii="微软雅黑" w:hAnsi="微软雅黑"/>
                <w:color w:val="auto"/>
                <w:szCs w:val="21"/>
              </w:rPr>
              <w:br w:type="textWrapping"/>
            </w:r>
            <w:r>
              <w:rPr>
                <w:rFonts w:ascii="微软雅黑" w:hAnsi="微软雅黑"/>
                <w:color w:val="auto"/>
                <w:szCs w:val="21"/>
                <w:shd w:val="clear" w:color="auto" w:fill="FFFFFF"/>
              </w:rPr>
              <w:t> </w:t>
            </w:r>
            <w:r>
              <w:rPr>
                <w:rFonts w:hint="eastAsia" w:ascii="微软雅黑" w:hAnsi="微软雅黑"/>
                <w:color w:val="auto"/>
                <w:szCs w:val="21"/>
                <w:shd w:val="clear" w:color="auto" w:fill="FFFFFF"/>
              </w:rPr>
              <w:t>5</w:t>
            </w:r>
            <w:r>
              <w:rPr>
                <w:rFonts w:ascii="微软雅黑" w:hAnsi="微软雅黑"/>
                <w:color w:val="auto"/>
                <w:szCs w:val="21"/>
                <w:shd w:val="clear" w:color="auto" w:fill="FFFFFF"/>
              </w:rPr>
              <w:t>.其他：法律法规规章规定应履行的责任。</w:t>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pPr>
            <w:r>
              <w:t>1、 中华人民共和国行政许可法:第七十一条 违反本法第十七条规定设定的行政许可，有关机关应当责令设定该行政许可的机关改正，或者依法予以撤销。 第七十二条 行政机关及其工作人员违反本法的规定，有下列情形之一的，由其上级行政机关或者监察机关责令改正；情节严重的，对直接负责的主管人员和其他直接责任人员依法给予行政处分： （一）对符合法定条件的行政许可申请不予受理的； （二）不在办公场所公示依法应当公示的材料的； （三）在受理、审查、决定行政许可过程中，未向申请人、利害关系人履行法定告知义务的； （四）申请人提交的申请材料不齐全、不符合法定形式，不一次告知申请人必须补正的全部内容的； （五）违法披露申请人提交的商业秘密、未披露信息或者保密商务信息的； （六）以转让技术作为取得行政许可的条件，或者在实施行政许可的过程中直接或者间接地要求转让技术的； （七）未依法说明不受理行政许可申请或者不予行政许可的理由的； （八）依法应当举行听证而不举行听证的。 第七十三条 行政机关工作人员办理行政许可、实施监督检查，索取或者收受他人财物或者谋取其他利益，构成犯罪的，依法追究刑事责任；尚不构成犯罪的，依法给予行政处分。 第七十四条 行政机关实施行政许可，有下列情形之一的，由其上级行政机关或者监察机关责令改正，对直接负责的主管人员和其他直接责任人员依法给予行政处分；构成犯罪的，依法追究刑事责任： （一）对不符合法定条件的申请人准予行政许可或者超越法定职权作出准予行政许可决定的； （二）对符合法定条件的申请人不予行政许可或者不在法定期限内作出准予行政许可决定的； （三）依法应当根据招标、拍卖结果或者考试成绩择优作出准予行政许可决定，未经招标、拍卖或者考试，或者不根据招标、拍卖结果或者考试成绩择优作出准予行政许可决定的。 第七十五条 行政机关实施行政许可，擅自收费或者不按照法定项目和标准收费的，由其上级行政机关或者监察机关责令退还非法收取的费用；对直接负责的主管人员和其他直接责任人员依法给予行政处分。 截留、挪用、私分或者变相私分实施行政许可依法收取的费用的，予以追缴；对直接负责的主管人员和其他直接责任人员依法给予行政处分；构成犯罪的，依法追究刑事责任。 第七十六条 行政机关违法实施行政许可，给当事人的合法权益造成损害的，应当依照国家赔偿法的规定给予赔偿。 第七十七条 行政机关不依法履行监督职责或者监督不力，造成严重后果的，由其上级行政机关或者监察机关责令改正，对直接负责的主管人员和其他直接责任人员依法给予行政处分；构成犯罪的，依法追究刑事责任。</w:t>
            </w:r>
          </w:p>
          <w:p>
            <w:pPr>
              <w:pStyle w:val="2"/>
            </w:pPr>
          </w:p>
          <w:p>
            <w:pPr>
              <w:pStyle w:val="2"/>
              <w:ind w:left="0" w:leftChars="0" w:firstLine="0" w:firstLineChars="0"/>
              <w:rPr>
                <w:rFonts w:hint="eastAsia" w:ascii="微软雅黑" w:hAnsi="微软雅黑"/>
                <w:color w:val="auto"/>
                <w:szCs w:val="21"/>
                <w:shd w:val="clear" w:color="auto" w:fill="FFFFFF"/>
                <w:lang w:val="en-US" w:eastAsia="zh-CN"/>
              </w:rPr>
            </w:pPr>
          </w:p>
          <w:p>
            <w:pPr>
              <w:pStyle w:val="2"/>
              <w:ind w:left="0" w:leftChars="0" w:firstLine="0" w:firstLineChars="0"/>
              <w:rPr>
                <w:rFonts w:hint="eastAsia" w:ascii="微软雅黑" w:hAnsi="微软雅黑"/>
                <w:color w:val="auto"/>
                <w:szCs w:val="21"/>
                <w:shd w:val="clear" w:color="auto" w:fill="FFFFFF"/>
                <w:lang w:val="en-US" w:eastAsia="zh-CN"/>
              </w:rPr>
            </w:pPr>
          </w:p>
          <w:p>
            <w:pPr>
              <w:pStyle w:val="2"/>
              <w:ind w:left="0" w:leftChars="0" w:firstLine="0" w:firstLineChars="0"/>
              <w:rPr>
                <w:rFonts w:hint="eastAsia" w:ascii="微软雅黑" w:hAnsi="微软雅黑"/>
                <w:color w:val="auto"/>
                <w:szCs w:val="21"/>
                <w:shd w:val="clear" w:color="auto" w:fill="FFFFFF"/>
                <w:lang w:val="en-US" w:eastAsia="zh-CN"/>
              </w:rPr>
            </w:pPr>
          </w:p>
          <w:p>
            <w:pPr>
              <w:pStyle w:val="2"/>
              <w:ind w:left="0" w:leftChars="0" w:firstLine="0" w:firstLineChars="0"/>
              <w:rPr>
                <w:rFonts w:hint="eastAsia" w:ascii="微软雅黑" w:hAnsi="微软雅黑"/>
                <w:color w:val="auto"/>
                <w:szCs w:val="21"/>
                <w:shd w:val="clear" w:color="auto" w:fill="FFFFFF"/>
                <w:lang w:val="en-US" w:eastAsia="zh-CN"/>
              </w:rPr>
            </w:pPr>
          </w:p>
          <w:p>
            <w:pPr>
              <w:pStyle w:val="2"/>
              <w:ind w:left="0" w:leftChars="0" w:firstLine="0" w:firstLineChars="0"/>
              <w:rPr>
                <w:rFonts w:hint="eastAsia" w:ascii="微软雅黑" w:hAnsi="微软雅黑"/>
                <w:color w:val="auto"/>
                <w:szCs w:val="21"/>
                <w:shd w:val="clear" w:color="auto" w:fill="FFFFFF"/>
                <w:lang w:val="en-US" w:eastAsia="zh-CN"/>
              </w:rPr>
            </w:pPr>
          </w:p>
          <w:p>
            <w:pPr>
              <w:pStyle w:val="2"/>
              <w:ind w:left="0" w:leftChars="0" w:firstLine="0" w:firstLineChars="0"/>
              <w:rPr>
                <w:rFonts w:hint="eastAsia" w:ascii="微软雅黑" w:hAnsi="微软雅黑"/>
                <w:color w:val="auto"/>
                <w:szCs w:val="21"/>
                <w:shd w:val="clear" w:color="auto" w:fill="FFFFFF"/>
                <w:lang w:val="en-US" w:eastAsia="zh-CN"/>
              </w:rPr>
            </w:pPr>
          </w:p>
          <w:p>
            <w:pPr>
              <w:pStyle w:val="2"/>
              <w:ind w:left="0" w:leftChars="0" w:firstLine="0" w:firstLineChars="0"/>
              <w:rPr>
                <w:rFonts w:hint="eastAsia" w:ascii="微软雅黑" w:hAnsi="微软雅黑"/>
                <w:color w:val="auto"/>
                <w:szCs w:val="21"/>
                <w:shd w:val="clear" w:color="auto" w:fill="FFFFFF"/>
                <w:lang w:val="en-US" w:eastAsia="zh-CN"/>
              </w:rPr>
            </w:pPr>
          </w:p>
          <w:p>
            <w:pPr>
              <w:pStyle w:val="2"/>
              <w:ind w:left="0" w:leftChars="0" w:firstLine="0" w:firstLineChars="0"/>
              <w:rPr>
                <w:rFonts w:hint="eastAsia" w:ascii="微软雅黑" w:hAnsi="微软雅黑"/>
                <w:color w:val="auto"/>
                <w:szCs w:val="21"/>
                <w:shd w:val="clear" w:color="auto" w:fill="FFFFFF"/>
                <w:lang w:val="en-US" w:eastAsia="zh-CN"/>
              </w:rPr>
            </w:pPr>
          </w:p>
          <w:p>
            <w:pPr>
              <w:pStyle w:val="2"/>
              <w:ind w:left="0" w:leftChars="0" w:firstLine="0" w:firstLineChars="0"/>
              <w:rPr>
                <w:rFonts w:hint="eastAsia" w:ascii="微软雅黑" w:hAnsi="微软雅黑"/>
                <w:color w:val="auto"/>
                <w:szCs w:val="21"/>
                <w:shd w:val="clear" w:color="auto" w:fill="FFFFFF"/>
                <w:lang w:val="en-US" w:eastAsia="zh-CN"/>
              </w:rPr>
            </w:pP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auto"/>
                <w:kern w:val="0"/>
                <w:sz w:val="21"/>
                <w:szCs w:val="21"/>
                <w:lang w:val="en-US" w:eastAsia="zh-CN" w:bidi="ar-SA"/>
              </w:rPr>
            </w:pPr>
            <w:r>
              <w:rPr>
                <w:rFonts w:hint="eastAsia" w:ascii="宋体" w:hAnsi="宋体" w:cs="宋体"/>
                <w:color w:val="auto"/>
                <w:kern w:val="0"/>
                <w:szCs w:val="21"/>
              </w:rPr>
              <w:t>神池县行政审批服务管理局科教文卫股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auto"/>
                <w:kern w:val="0"/>
                <w:sz w:val="21"/>
                <w:szCs w:val="21"/>
                <w:lang w:val="en-US" w:eastAsia="zh-CN" w:bidi="ar-SA"/>
              </w:rPr>
            </w:pPr>
            <w:r>
              <w:rPr>
                <w:rFonts w:hint="eastAsia" w:ascii="宋体" w:hAnsi="宋体" w:cs="宋体"/>
                <w:color w:val="auto"/>
                <w:kern w:val="0"/>
                <w:szCs w:val="21"/>
              </w:rPr>
              <w:t>神池县行政审批服务管理局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auto"/>
                <w:sz w:val="23"/>
                <w:szCs w:val="23"/>
              </w:rPr>
            </w:pPr>
            <w:r>
              <w:rPr>
                <w:rFonts w:hint="eastAsia"/>
                <w:color w:val="auto"/>
                <w:sz w:val="23"/>
                <w:szCs w:val="23"/>
              </w:rPr>
              <w:t>县级</w:t>
            </w:r>
          </w:p>
          <w:p>
            <w:pPr>
              <w:widowControl/>
              <w:spacing w:line="300" w:lineRule="exact"/>
              <w:jc w:val="center"/>
              <w:rPr>
                <w:rFonts w:hint="eastAsia" w:ascii="宋体" w:hAnsi="宋体" w:eastAsia="宋体" w:cs="宋体"/>
                <w:color w:val="auto"/>
                <w:kern w:val="0"/>
                <w:sz w:val="21"/>
                <w:szCs w:val="21"/>
                <w:lang w:val="en-US" w:eastAsia="zh-CN" w:bidi="ar-SA"/>
              </w:rPr>
            </w:pP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auto"/>
                <w:kern w:val="0"/>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auto"/>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444444"/>
                <w:szCs w:val="21"/>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微软雅黑" w:hAnsi="微软雅黑"/>
                <w:color w:val="333333"/>
                <w:szCs w:val="21"/>
                <w:shd w:val="clear" w:color="auto" w:fill="FFFFFF"/>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color w:val="333333"/>
                <w:szCs w:val="21"/>
                <w:shd w:val="clear" w:color="auto" w:fill="FFFFFF"/>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kern w:val="0"/>
                <w:szCs w:val="21"/>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kern w:val="0"/>
                <w:szCs w:val="21"/>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kern w:val="0"/>
                <w:sz w:val="21"/>
                <w:szCs w:val="21"/>
                <w:lang w:val="en-US" w:eastAsia="zh-CN" w:bidi="ar-SA"/>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auto"/>
                <w:kern w:val="0"/>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cs="宋体"/>
                <w:color w:val="auto"/>
                <w:kern w:val="0"/>
                <w:szCs w:val="21"/>
                <w:lang w:val="en-US" w:eastAsia="zh-CN"/>
              </w:rPr>
            </w:pPr>
            <w:r>
              <w:rPr>
                <w:rFonts w:hint="eastAsia" w:ascii="宋体" w:hAnsi="宋体" w:cs="宋体"/>
                <w:color w:val="auto"/>
                <w:kern w:val="0"/>
                <w:szCs w:val="21"/>
                <w:lang w:val="en-US" w:eastAsia="zh-CN"/>
              </w:rPr>
              <w:t>126</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cs="宋体"/>
                <w:color w:val="444444"/>
                <w:szCs w:val="21"/>
              </w:rPr>
              <w:t>7900-A-12600-140927</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核定为文物保护单位的属于国家所有的纪念建筑物或者古建筑改变用途审批</w:t>
            </w:r>
          </w:p>
        </w:tc>
        <w:tc>
          <w:tcPr>
            <w:tcW w:w="346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sz w:val="21"/>
                <w:szCs w:val="21"/>
              </w:rPr>
            </w:pPr>
            <w:r>
              <w:rPr>
                <w:rFonts w:hint="eastAsia" w:ascii="宋体" w:hAnsi="宋体" w:eastAsia="宋体" w:cs="宋体"/>
                <w:sz w:val="21"/>
                <w:szCs w:val="21"/>
              </w:rPr>
              <w:t>《中华人民共和国文物保护法》第二十一条：“……对文物保护单位进行修缮，应当根据文物保护单位的级别报相应的文物行政部门批准；对未核定为文物保护单位的不可移动文物进行修缮，应当报登记的县级人民政府文物行政部门批准……”；</w:t>
            </w:r>
            <w:r>
              <w:rPr>
                <w:rFonts w:hint="eastAsia" w:ascii="宋体" w:hAnsi="宋体" w:eastAsia="宋体" w:cs="宋体"/>
                <w:sz w:val="21"/>
                <w:szCs w:val="21"/>
              </w:rPr>
              <w:br w:type="textWrapping"/>
            </w:r>
            <w:r>
              <w:rPr>
                <w:rFonts w:hint="eastAsia" w:ascii="宋体" w:hAnsi="宋体" w:eastAsia="宋体" w:cs="宋体"/>
                <w:sz w:val="21"/>
                <w:szCs w:val="21"/>
              </w:rPr>
              <w:t>《文物保护工程管理办法》（文化部令第26号）第十条：“……全国重点文物保护单位保护工程，以省、自治区、直辖市文物行政部门为申报机关，国家文物局为审批机关。”</w:t>
            </w:r>
          </w:p>
          <w:p>
            <w:pPr>
              <w:widowControl/>
              <w:spacing w:line="300" w:lineRule="exact"/>
              <w:jc w:val="left"/>
              <w:rPr>
                <w:rFonts w:hint="eastAsia" w:ascii="宋体" w:hAnsi="宋体" w:eastAsia="宋体" w:cs="宋体"/>
                <w:color w:val="000000"/>
                <w:kern w:val="0"/>
                <w:sz w:val="21"/>
                <w:szCs w:val="21"/>
                <w:lang w:val="en-US" w:eastAsia="zh-CN" w:bidi="ar-SA"/>
              </w:rPr>
            </w:pP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333333"/>
                <w:sz w:val="21"/>
                <w:szCs w:val="21"/>
                <w:shd w:val="clear" w:color="auto" w:fill="FFFFFF"/>
              </w:rPr>
            </w:pPr>
            <w:r>
              <w:rPr>
                <w:rFonts w:hint="eastAsia" w:ascii="宋体" w:hAnsi="宋体" w:eastAsia="宋体" w:cs="宋体"/>
                <w:color w:val="333333"/>
                <w:sz w:val="21"/>
                <w:szCs w:val="21"/>
                <w:shd w:val="clear" w:color="auto" w:fill="FFFFFF"/>
              </w:rPr>
              <w:t>1、受理责任：公示应当提交的材料，一次性告知补正材料，依法受理或不予受理（不予受理应当告知理由）。 </w:t>
            </w:r>
            <w:r>
              <w:rPr>
                <w:rFonts w:hint="eastAsia" w:ascii="宋体" w:hAnsi="宋体" w:eastAsia="宋体" w:cs="宋体"/>
                <w:color w:val="333333"/>
                <w:sz w:val="21"/>
                <w:szCs w:val="21"/>
              </w:rPr>
              <w:br w:type="textWrapping"/>
            </w:r>
            <w:r>
              <w:rPr>
                <w:rFonts w:hint="eastAsia" w:ascii="宋体" w:hAnsi="宋体" w:eastAsia="宋体" w:cs="宋体"/>
                <w:color w:val="333333"/>
                <w:sz w:val="21"/>
                <w:szCs w:val="21"/>
                <w:shd w:val="clear" w:color="auto" w:fill="FFFFFF"/>
              </w:rPr>
              <w:t>2、.审查责任：严格按照法律、法规要求严格审查，提出是否同意的审查意见。 </w:t>
            </w:r>
          </w:p>
          <w:p>
            <w:pPr>
              <w:widowControl/>
              <w:spacing w:line="300" w:lineRule="exact"/>
              <w:jc w:val="left"/>
              <w:rPr>
                <w:rFonts w:hint="eastAsia" w:ascii="宋体" w:hAnsi="宋体" w:eastAsia="宋体" w:cs="宋体"/>
                <w:color w:val="333333"/>
                <w:sz w:val="21"/>
                <w:szCs w:val="21"/>
                <w:shd w:val="clear" w:color="auto" w:fill="FFFFFF"/>
              </w:rPr>
            </w:pPr>
            <w:r>
              <w:rPr>
                <w:rFonts w:hint="eastAsia" w:ascii="宋体" w:hAnsi="宋体" w:eastAsia="宋体" w:cs="宋体"/>
                <w:color w:val="333333"/>
                <w:sz w:val="21"/>
                <w:szCs w:val="21"/>
                <w:shd w:val="clear" w:color="auto" w:fill="FFFFFF"/>
              </w:rPr>
              <w:t>3.决定责任：做出行政许可或不予行政许可决定，法定告知（不予许可的应当书面告知理由）。 </w:t>
            </w:r>
          </w:p>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333333"/>
                <w:sz w:val="21"/>
                <w:szCs w:val="21"/>
                <w:shd w:val="clear" w:color="auto" w:fill="FFFFFF"/>
              </w:rPr>
              <w:t>4、送达责任：准予许可的制发送达许可证。 </w:t>
            </w:r>
            <w:r>
              <w:rPr>
                <w:rFonts w:hint="eastAsia" w:ascii="宋体" w:hAnsi="宋体" w:eastAsia="宋体" w:cs="宋体"/>
                <w:color w:val="333333"/>
                <w:sz w:val="21"/>
                <w:szCs w:val="21"/>
              </w:rPr>
              <w:br w:type="textWrapping"/>
            </w:r>
            <w:r>
              <w:rPr>
                <w:rFonts w:hint="eastAsia" w:ascii="宋体" w:hAnsi="宋体" w:eastAsia="宋体" w:cs="宋体"/>
                <w:color w:val="333333"/>
                <w:sz w:val="21"/>
                <w:szCs w:val="21"/>
                <w:shd w:val="clear" w:color="auto" w:fill="FFFFFF"/>
              </w:rPr>
              <w:t>5.其他：法律法规规章规定应履行的责任。</w:t>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rPr>
            </w:pPr>
            <w:r>
              <w:rPr>
                <w:rFonts w:hint="eastAsia"/>
              </w:rPr>
              <w:t>1、 中华人民共和国行政许可法:第七十一条 违反本法第十七条规定设定的行政许可，有关机关应当责令设定该行政许可的机关改正，或者依法予以撤销。 第七十二条 行政机关及其工作人员违反本法的规定，有下列情形之一的，由其上级行政机关或者监察机关责令改正；情节严重的，对直接负责的主管人员和其他直接责任人员依法给予行政处分： （一）对符合法定条件的行政许可申请不予受理的； （二）不在办公场所公示依法应当公示的材料的； （三）在受理、审查、决定行政许可过程中，未向申请人、利害关系人履行法定告知义务的； （四）申请人提交的申请材料不齐全、不符合法定形式，不一次告知申请人必须补正的全部内容的； （五）违法披露申请人提交的商业秘密、未披露信息或者保密商务信息的； （六）以转让技术作为取得行政许可的条件，或者在实施行政许可的过程中直接或者间接地要求转让技术的； （七）未依法说明不受理行政许可申请或者不予行政许可的理由的； （八）依法应当举行听证而不举行听证的。 第七十三条 行政机关工作人员办理行政许可、实施监督检查，索取或者收受他人财物或者谋取其他利益，构成犯罪的，依法追究刑事责任；尚不构成犯罪的，依法给予行政处分。 第七十四条 行政机关实施行政许可，有下列情形之一的，由其上级行政机关或者监察机关责令改正，对直接负责的主管人员和其他直接责任人员依法给予行政处分；构成犯罪的，依法追究刑事责任： （一）对不符合法定条件的申请人准予行政许可或者超越法定职权作出准予行政许可决定的； （二）对符合法定条件的申请人不予行政许可或者不在法定期限内作出准予行政许可决定的； （三）依法应当根据招标、拍卖结果或者考试成绩择优作出准予行政许可决定，未经招标、拍卖或者考试，或者不根据招标、拍卖结果或者考试成绩择优作出准予行政许可决定的。 第七十五条 行政机关实施行政许可，擅自收费或者不按照法定项目和标准收费的，由其上级行政机关或者监察机关责令退还非法收取的费用；对直接负责的主管人员和其他直接责任人员依法给予行政处分。 截留、挪用、私分或者变相私分实施行政许可依法收取的费用的，予以追缴；对直接负责的主管人员和其他直接责任人员依法给予行政处分；构成犯罪的，依法追究刑事责任。 第七十六条 行政机关违法实施行政许可，给当事人的合法权益造成损害的，应当依照国家赔偿法的规定给予赔偿。 第七十七条 行政机关不依法履行监督职责或者监督不力，造成严重后果的，由其上级行政机关或者监察机关责令改正，对直接负责的主管人员和其他直接责任人员依法给予行政处分；构成犯罪的，依法追究刑事责任。</w:t>
            </w: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lang w:val="en-US" w:eastAsia="zh-CN"/>
              </w:rPr>
            </w:pP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kern w:val="0"/>
                <w:sz w:val="21"/>
                <w:szCs w:val="21"/>
                <w:lang w:val="en-US" w:eastAsia="zh-CN" w:bidi="ar-SA"/>
              </w:rPr>
            </w:pPr>
            <w:r>
              <w:rPr>
                <w:rFonts w:hint="eastAsia" w:ascii="宋体" w:hAnsi="宋体" w:cs="宋体"/>
                <w:kern w:val="0"/>
                <w:szCs w:val="21"/>
              </w:rPr>
              <w:t>神池县行政审批服务管理局科教文卫股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kern w:val="0"/>
                <w:sz w:val="21"/>
                <w:szCs w:val="21"/>
                <w:lang w:val="en-US" w:eastAsia="zh-CN" w:bidi="ar-SA"/>
              </w:rPr>
            </w:pPr>
            <w:r>
              <w:rPr>
                <w:rFonts w:hint="eastAsia" w:ascii="宋体" w:hAnsi="宋体" w:cs="宋体"/>
                <w:kern w:val="0"/>
                <w:szCs w:val="21"/>
              </w:rPr>
              <w:t>神池县行政审批服务管理局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2"/>
                <w:szCs w:val="22"/>
              </w:rPr>
            </w:pPr>
            <w:r>
              <w:rPr>
                <w:rFonts w:hint="eastAsia"/>
                <w:sz w:val="22"/>
                <w:szCs w:val="22"/>
              </w:rPr>
              <w:t>省级^市级^县级</w:t>
            </w:r>
          </w:p>
          <w:p>
            <w:pPr>
              <w:widowControl/>
              <w:spacing w:line="300" w:lineRule="exact"/>
              <w:jc w:val="center"/>
              <w:rPr>
                <w:rFonts w:hint="eastAsia" w:ascii="宋体" w:hAnsi="宋体" w:eastAsia="宋体" w:cs="宋体"/>
                <w:kern w:val="0"/>
                <w:sz w:val="21"/>
                <w:szCs w:val="21"/>
                <w:lang w:val="en-US" w:eastAsia="zh-CN" w:bidi="ar-SA"/>
              </w:rPr>
            </w:pP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auto"/>
                <w:kern w:val="0"/>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auto"/>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444444"/>
                <w:szCs w:val="21"/>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color w:val="333333"/>
                <w:szCs w:val="21"/>
                <w:shd w:val="clear" w:color="auto" w:fill="FFFFFF"/>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color w:val="333333"/>
                <w:sz w:val="19"/>
                <w:szCs w:val="19"/>
                <w:shd w:val="clear" w:color="auto" w:fill="FFFFFF"/>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kern w:val="0"/>
                <w:szCs w:val="21"/>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kern w:val="0"/>
                <w:szCs w:val="21"/>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kern w:val="0"/>
                <w:sz w:val="21"/>
                <w:szCs w:val="21"/>
                <w:lang w:val="en-US" w:eastAsia="zh-CN" w:bidi="ar-SA"/>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auto"/>
                <w:kern w:val="0"/>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cs="宋体"/>
                <w:color w:val="auto"/>
                <w:kern w:val="0"/>
                <w:szCs w:val="21"/>
                <w:lang w:val="en-US" w:eastAsia="zh-CN"/>
              </w:rPr>
            </w:pPr>
            <w:r>
              <w:rPr>
                <w:rFonts w:hint="eastAsia" w:ascii="宋体" w:hAnsi="宋体" w:cs="宋体"/>
                <w:color w:val="auto"/>
                <w:kern w:val="0"/>
                <w:szCs w:val="21"/>
                <w:lang w:val="en-US" w:eastAsia="zh-CN"/>
              </w:rPr>
              <w:t>127</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cs="宋体"/>
                <w:color w:val="444444"/>
                <w:szCs w:val="21"/>
              </w:rPr>
              <w:t>7900-A-12700-140927</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文物保护单位核定</w:t>
            </w:r>
          </w:p>
        </w:tc>
        <w:tc>
          <w:tcPr>
            <w:tcW w:w="346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sz w:val="21"/>
                <w:szCs w:val="21"/>
              </w:rPr>
            </w:pPr>
            <w:r>
              <w:rPr>
                <w:rFonts w:hint="eastAsia" w:ascii="宋体" w:hAnsi="宋体" w:eastAsia="宋体" w:cs="宋体"/>
                <w:sz w:val="21"/>
                <w:szCs w:val="21"/>
              </w:rPr>
              <w:t>《中华人民共和国文物保护法》（2017年11月8日修订）第十三条  市级和县级文物保护单位，分别由设区的市、自治州和县级人民政府核定公布，并报省、自治区、直辖市人民政府备案。</w:t>
            </w:r>
            <w:r>
              <w:rPr>
                <w:rFonts w:hint="eastAsia" w:ascii="宋体" w:hAnsi="宋体" w:eastAsia="宋体" w:cs="宋体"/>
                <w:sz w:val="21"/>
                <w:szCs w:val="21"/>
              </w:rPr>
              <w:br w:type="textWrapping"/>
            </w:r>
            <w:r>
              <w:rPr>
                <w:rFonts w:hint="eastAsia" w:ascii="宋体" w:hAnsi="宋体" w:eastAsia="宋体" w:cs="宋体"/>
                <w:sz w:val="21"/>
                <w:szCs w:val="21"/>
              </w:rPr>
              <w:t>尚未核定公布为文物保护单位的不可移动文物，由县级人民政府文物行政部门予以登记并公布。</w:t>
            </w:r>
          </w:p>
          <w:p>
            <w:pPr>
              <w:widowControl/>
              <w:spacing w:line="300" w:lineRule="exact"/>
              <w:jc w:val="left"/>
              <w:rPr>
                <w:rFonts w:hint="eastAsia" w:ascii="宋体" w:hAnsi="宋体" w:eastAsia="宋体" w:cs="宋体"/>
                <w:color w:val="000000"/>
                <w:kern w:val="0"/>
                <w:sz w:val="21"/>
                <w:szCs w:val="21"/>
                <w:lang w:val="en-US" w:eastAsia="zh-CN" w:bidi="ar-SA"/>
              </w:rPr>
            </w:pP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333333"/>
                <w:sz w:val="21"/>
                <w:szCs w:val="21"/>
                <w:shd w:val="clear" w:color="auto" w:fill="FFFFFF"/>
              </w:rPr>
            </w:pPr>
            <w:r>
              <w:rPr>
                <w:rFonts w:hint="eastAsia" w:ascii="宋体" w:hAnsi="宋体" w:eastAsia="宋体" w:cs="宋体"/>
                <w:color w:val="333333"/>
                <w:sz w:val="21"/>
                <w:szCs w:val="21"/>
                <w:shd w:val="clear" w:color="auto" w:fill="FFFFFF"/>
              </w:rPr>
              <w:t>1、受理责任：公示应当提交的材料，一次性告知补正材料，依法受理或不予受理（不予受理应当告知理由）。 </w:t>
            </w:r>
            <w:r>
              <w:rPr>
                <w:rFonts w:hint="eastAsia" w:ascii="宋体" w:hAnsi="宋体" w:eastAsia="宋体" w:cs="宋体"/>
                <w:color w:val="333333"/>
                <w:sz w:val="21"/>
                <w:szCs w:val="21"/>
              </w:rPr>
              <w:br w:type="textWrapping"/>
            </w:r>
            <w:r>
              <w:rPr>
                <w:rFonts w:hint="eastAsia" w:ascii="宋体" w:hAnsi="宋体" w:eastAsia="宋体" w:cs="宋体"/>
                <w:color w:val="333333"/>
                <w:sz w:val="21"/>
                <w:szCs w:val="21"/>
                <w:shd w:val="clear" w:color="auto" w:fill="FFFFFF"/>
              </w:rPr>
              <w:t>2、审查责任：严格按照法律、法规要求严格审查，提出是否同意的审查意见。 </w:t>
            </w:r>
          </w:p>
          <w:p>
            <w:pPr>
              <w:widowControl/>
              <w:spacing w:line="300" w:lineRule="exact"/>
              <w:jc w:val="left"/>
              <w:rPr>
                <w:rFonts w:hint="eastAsia" w:ascii="宋体" w:hAnsi="宋体" w:eastAsia="宋体" w:cs="宋体"/>
                <w:color w:val="333333"/>
                <w:sz w:val="21"/>
                <w:szCs w:val="21"/>
                <w:shd w:val="clear" w:color="auto" w:fill="FFFFFF"/>
              </w:rPr>
            </w:pPr>
            <w:r>
              <w:rPr>
                <w:rFonts w:hint="eastAsia" w:ascii="宋体" w:hAnsi="宋体" w:eastAsia="宋体" w:cs="宋体"/>
                <w:color w:val="333333"/>
                <w:sz w:val="21"/>
                <w:szCs w:val="21"/>
                <w:shd w:val="clear" w:color="auto" w:fill="FFFFFF"/>
              </w:rPr>
              <w:t>3.决定责任：做出行政许可或不予行政许可决定，法定告知（不予许可的应当书面告知理由）。</w:t>
            </w:r>
          </w:p>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333333"/>
                <w:sz w:val="21"/>
                <w:szCs w:val="21"/>
                <w:shd w:val="clear" w:color="auto" w:fill="FFFFFF"/>
              </w:rPr>
              <w:t>4.送达责任：准予许可的制发送达许可证。 </w:t>
            </w:r>
            <w:r>
              <w:rPr>
                <w:rFonts w:hint="eastAsia" w:ascii="宋体" w:hAnsi="宋体" w:eastAsia="宋体" w:cs="宋体"/>
                <w:color w:val="333333"/>
                <w:sz w:val="21"/>
                <w:szCs w:val="21"/>
              </w:rPr>
              <w:br w:type="textWrapping"/>
            </w:r>
            <w:r>
              <w:rPr>
                <w:rFonts w:hint="eastAsia" w:ascii="宋体" w:hAnsi="宋体" w:eastAsia="宋体" w:cs="宋体"/>
                <w:color w:val="333333"/>
                <w:sz w:val="21"/>
                <w:szCs w:val="21"/>
                <w:shd w:val="clear" w:color="auto" w:fill="FFFFFF"/>
              </w:rPr>
              <w:t>5.其他：法律法规规章规定应履行的责任。</w:t>
            </w:r>
            <w:r>
              <w:rPr>
                <w:rFonts w:hint="eastAsia" w:ascii="宋体" w:hAnsi="宋体" w:eastAsia="宋体" w:cs="宋体"/>
                <w:color w:val="333333"/>
                <w:sz w:val="21"/>
                <w:szCs w:val="21"/>
              </w:rPr>
              <w:br w:type="textWrapping"/>
            </w:r>
            <w:r>
              <w:rPr>
                <w:rFonts w:hint="eastAsia" w:ascii="宋体" w:hAnsi="宋体" w:eastAsia="宋体" w:cs="宋体"/>
                <w:color w:val="333333"/>
                <w:sz w:val="21"/>
                <w:szCs w:val="21"/>
                <w:shd w:val="clear" w:color="auto" w:fill="FFFFFF"/>
              </w:rPr>
              <w:t> </w:t>
            </w:r>
            <w:r>
              <w:rPr>
                <w:rFonts w:hint="eastAsia" w:ascii="宋体" w:hAnsi="宋体" w:eastAsia="宋体" w:cs="宋体"/>
                <w:color w:val="333333"/>
                <w:sz w:val="21"/>
                <w:szCs w:val="21"/>
              </w:rPr>
              <w:br w:type="textWrapping"/>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rPr>
            </w:pPr>
            <w:r>
              <w:rPr>
                <w:rFonts w:hint="eastAsia"/>
              </w:rPr>
              <w:t> 中华人民共和国行政许可法:第七十一条 违反本法第十七条规定设定的行政许可，有关机关应当责令设定该行政许可的机关改正，或者依法予以撤销。 第七十二条 行政机关及其工作人员违反本法的规定，有下列情形之一的，由其上级行政机关或者监察机关责令改正；情节严重的，对直接负责的主管人员和其他直接责任人员依法给予行政处分： （一）对符合法定条件的行政许可申请不予受理的； （二）不在办公场所公示依法应当公示的材料的； （三）在受理、审查、决定行政许可过程中，未向申请人、利害关系人履行法定告知义务的； （四）申请人提交的申请材料不齐全、不符合法定形式，不一次告知申请人必须补正的全部内容的； （五）违法披露申请人提交的商业秘密、未披露信息或者保密商务信息的； （六）以转让技术作为取得行政许可的条件，或者在实施行政许可的过程中直接或者间接地要求转让技术的； （七）未依法说明不受理行政许可申请或者不予行政许可的理由的； （八）依法应当举行听证而不举行听证的。 第七十三条 行政机关工作人员办理行政许可、实施监督检查，索取或者收受他人财物或者谋取其他利益，构成犯罪的，依法追究刑事责任；尚不构成犯罪的，依法给予行政处分。 第七十四条 行政机关实施行政许可，有下列情形之一的，由其上级行政机关或者监察机关责令改正，对直接负责的主管人员和其他直接责任人员依法给予行政处分；构成犯罪的，依法追究刑事责任： （一）对不符合法定条件的申请人准予行政许可或者超越法定职权作出准予行政许可决定的； （二）对符合法定条件的申请人不予行政许可或者不在法定期限内作出准予行政许可决定的； （三）依法应当根据招标、拍卖结果或者考试成绩择优作出准予行政许可决定，未经招标、拍卖或者考试，或者不根据招标、拍卖结果或者考试成绩择优作出准予行政许可决定的。 第七十五条 行政机关实施行政许可，擅自收费或者不按照法定项目和标准收费的，由其上级行政机关或者监察机关责令退还非法收取的费用；对直接负责的主管人员和其他直接责任人员依法给予行政处分。 截留、挪用、私分或者变相私分实施行政许可依法收取的费用的，予以追缴；对直接负责的主管人员和其他直接责任人员依法给予行政处分；构成犯罪的，依法追究刑事责任。 第七十六条 行政机关违法实施行政许可，给当事人的合法权益造成损害的，应当依照国家赔偿法的规定给予赔偿。 第七十七条 行政机关不依法履行监督职责或者监督不力，造成严重后果的，由其上级行政机关或者监察机关责令改正，对直接负责的主管人员和其他直接责任人员依法给予行政处分；构成犯罪的，依法追究刑事责任。</w:t>
            </w: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lang w:val="en-US" w:eastAsia="zh-CN"/>
              </w:rPr>
            </w:pP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kern w:val="0"/>
                <w:sz w:val="21"/>
                <w:szCs w:val="21"/>
                <w:lang w:val="en-US" w:eastAsia="zh-CN" w:bidi="ar-SA"/>
              </w:rPr>
            </w:pPr>
            <w:r>
              <w:rPr>
                <w:rFonts w:hint="eastAsia" w:ascii="宋体" w:hAnsi="宋体" w:cs="宋体"/>
                <w:kern w:val="0"/>
                <w:szCs w:val="21"/>
              </w:rPr>
              <w:t>神池县行政审批服务管理局科教文卫股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kern w:val="0"/>
                <w:sz w:val="21"/>
                <w:szCs w:val="21"/>
                <w:lang w:val="en-US" w:eastAsia="zh-CN" w:bidi="ar-SA"/>
              </w:rPr>
            </w:pPr>
            <w:r>
              <w:rPr>
                <w:rFonts w:hint="eastAsia" w:ascii="宋体" w:hAnsi="宋体" w:cs="宋体"/>
                <w:kern w:val="0"/>
                <w:szCs w:val="21"/>
              </w:rPr>
              <w:t>神池县行政审批服务管理局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2"/>
                <w:szCs w:val="22"/>
              </w:rPr>
            </w:pPr>
            <w:r>
              <w:rPr>
                <w:rFonts w:hint="eastAsia"/>
                <w:sz w:val="22"/>
                <w:szCs w:val="22"/>
              </w:rPr>
              <w:t>省级</w:t>
            </w:r>
            <w:r>
              <w:rPr>
                <w:rFonts w:hint="eastAsia"/>
                <w:sz w:val="22"/>
                <w:szCs w:val="22"/>
              </w:rPr>
              <w:br w:type="textWrapping"/>
            </w:r>
            <w:r>
              <w:rPr>
                <w:rFonts w:hint="eastAsia"/>
                <w:sz w:val="22"/>
                <w:szCs w:val="22"/>
              </w:rPr>
              <w:t>市级</w:t>
            </w:r>
            <w:r>
              <w:rPr>
                <w:rFonts w:hint="eastAsia"/>
                <w:sz w:val="22"/>
                <w:szCs w:val="22"/>
              </w:rPr>
              <w:br w:type="textWrapping"/>
            </w:r>
            <w:r>
              <w:rPr>
                <w:rFonts w:hint="eastAsia"/>
                <w:sz w:val="22"/>
                <w:szCs w:val="22"/>
              </w:rPr>
              <w:t>县级</w:t>
            </w:r>
          </w:p>
          <w:p>
            <w:pPr>
              <w:widowControl/>
              <w:spacing w:line="300" w:lineRule="exact"/>
              <w:jc w:val="center"/>
              <w:rPr>
                <w:rFonts w:hint="eastAsia" w:ascii="宋体" w:hAnsi="宋体" w:eastAsia="宋体" w:cs="宋体"/>
                <w:kern w:val="0"/>
                <w:sz w:val="21"/>
                <w:szCs w:val="21"/>
                <w:lang w:val="en-US" w:eastAsia="zh-CN" w:bidi="ar-SA"/>
              </w:rPr>
            </w:pP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auto"/>
                <w:kern w:val="0"/>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auto"/>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444444"/>
                <w:szCs w:val="21"/>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color w:val="333333"/>
                <w:szCs w:val="21"/>
                <w:shd w:val="clear" w:color="auto" w:fill="FFFFFF"/>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微软雅黑" w:hAnsi="微软雅黑"/>
                <w:color w:val="333333"/>
                <w:szCs w:val="21"/>
                <w:shd w:val="clear" w:color="auto" w:fill="FFFFFF"/>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color w:val="333333"/>
                <w:szCs w:val="21"/>
                <w:shd w:val="clear" w:color="auto" w:fill="FFFFFF"/>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kern w:val="0"/>
                <w:szCs w:val="21"/>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kern w:val="0"/>
                <w:szCs w:val="21"/>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kern w:val="0"/>
                <w:sz w:val="21"/>
                <w:szCs w:val="21"/>
                <w:lang w:val="en-US" w:eastAsia="zh-CN" w:bidi="ar-SA"/>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auto"/>
                <w:kern w:val="0"/>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cs="宋体"/>
                <w:color w:val="auto"/>
                <w:kern w:val="0"/>
                <w:szCs w:val="21"/>
                <w:lang w:val="en-US" w:eastAsia="zh-CN"/>
              </w:rPr>
            </w:pPr>
            <w:r>
              <w:rPr>
                <w:rFonts w:hint="eastAsia" w:ascii="宋体" w:hAnsi="宋体" w:cs="宋体"/>
                <w:color w:val="auto"/>
                <w:kern w:val="0"/>
                <w:szCs w:val="21"/>
                <w:lang w:val="en-US" w:eastAsia="zh-CN"/>
              </w:rPr>
              <w:t>128</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rPr>
              <w:t>其他职权</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cs="宋体"/>
                <w:color w:val="444444"/>
                <w:szCs w:val="21"/>
              </w:rPr>
              <w:t>7900-Z-12800-140927</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拆除公共文化体育设施或改变功能、用途审核</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333333"/>
                <w:szCs w:val="21"/>
                <w:shd w:val="clear" w:color="auto" w:fill="FFFFFF"/>
              </w:rPr>
              <w:t>《公共文化体育设施条例》:第一款 因城乡建设确需拆除公共文化体育设施或者改变其功能、用途的，有关地方人民政府作出决定前，应当征得上一级人民政府文化行政主管部门、体育行政主管部门同意，报上一级人民政府批准。</w:t>
            </w:r>
          </w:p>
        </w:tc>
        <w:tc>
          <w:tcPr>
            <w:tcW w:w="2917" w:type="dxa"/>
            <w:tcBorders>
              <w:top w:val="single" w:color="000000" w:sz="4" w:space="0"/>
              <w:left w:val="single" w:color="000000" w:sz="4" w:space="0"/>
              <w:bottom w:val="single" w:color="000000" w:sz="4" w:space="0"/>
              <w:right w:val="single" w:color="000000" w:sz="4" w:space="0"/>
            </w:tcBorders>
            <w:vAlign w:val="center"/>
          </w:tcPr>
          <w:p>
            <w:pPr>
              <w:pStyle w:val="9"/>
              <w:widowControl/>
              <w:numPr>
                <w:ilvl w:val="0"/>
                <w:numId w:val="0"/>
              </w:numPr>
              <w:spacing w:line="300" w:lineRule="exact"/>
              <w:ind w:left="60" w:leftChars="0"/>
              <w:jc w:val="left"/>
              <w:rPr>
                <w:rFonts w:hint="eastAsia" w:ascii="宋体" w:hAnsi="宋体" w:eastAsia="宋体" w:cs="宋体"/>
                <w:color w:val="333333"/>
                <w:szCs w:val="21"/>
                <w:shd w:val="clear" w:color="auto" w:fill="FFFFFF"/>
              </w:rPr>
            </w:pPr>
            <w:r>
              <w:rPr>
                <w:rFonts w:hint="eastAsia" w:ascii="宋体" w:hAnsi="宋体" w:eastAsia="宋体" w:cs="宋体"/>
                <w:color w:val="333333"/>
                <w:szCs w:val="21"/>
                <w:shd w:val="clear" w:color="auto" w:fill="FFFFFF"/>
                <w:lang w:val="en-US" w:eastAsia="zh-CN"/>
              </w:rPr>
              <w:t>1、</w:t>
            </w:r>
            <w:r>
              <w:rPr>
                <w:rFonts w:hint="eastAsia" w:ascii="宋体" w:hAnsi="宋体" w:eastAsia="宋体" w:cs="宋体"/>
                <w:color w:val="333333"/>
                <w:szCs w:val="21"/>
                <w:shd w:val="clear" w:color="auto" w:fill="FFFFFF"/>
              </w:rPr>
              <w:t>受理责任：公示应当提交的材料，一次性告知补正材料，依法受理或不予受理（不予受理应当告知理由）。 </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2</w:t>
            </w:r>
            <w:r>
              <w:rPr>
                <w:rFonts w:hint="eastAsia" w:ascii="宋体" w:hAnsi="宋体" w:eastAsia="宋体" w:cs="宋体"/>
                <w:color w:val="333333"/>
                <w:szCs w:val="21"/>
                <w:shd w:val="clear" w:color="auto" w:fill="FFFFFF"/>
                <w:lang w:eastAsia="zh-CN"/>
              </w:rPr>
              <w:t>、</w:t>
            </w:r>
            <w:r>
              <w:rPr>
                <w:rFonts w:hint="eastAsia" w:ascii="宋体" w:hAnsi="宋体" w:eastAsia="宋体" w:cs="宋体"/>
                <w:color w:val="333333"/>
                <w:szCs w:val="21"/>
                <w:shd w:val="clear" w:color="auto" w:fill="FFFFFF"/>
              </w:rPr>
              <w:t>审查责任：严格按照法律、法规要求严格审查，提出是否同意的审查意见。</w:t>
            </w:r>
          </w:p>
          <w:p>
            <w:pPr>
              <w:pStyle w:val="9"/>
              <w:widowControl/>
              <w:spacing w:line="300" w:lineRule="exact"/>
              <w:ind w:left="0" w:leftChars="0" w:firstLine="0" w:firstLineChars="0"/>
              <w:jc w:val="left"/>
              <w:rPr>
                <w:rFonts w:hint="eastAsia" w:ascii="宋体" w:hAnsi="宋体" w:eastAsia="宋体" w:cs="宋体"/>
                <w:color w:val="333333"/>
                <w:szCs w:val="21"/>
                <w:shd w:val="clear" w:color="auto" w:fill="FFFFFF"/>
              </w:rPr>
            </w:pPr>
            <w:r>
              <w:rPr>
                <w:rFonts w:hint="eastAsia" w:ascii="宋体" w:hAnsi="宋体" w:eastAsia="宋体" w:cs="宋体"/>
                <w:color w:val="333333"/>
                <w:szCs w:val="21"/>
                <w:shd w:val="clear" w:color="auto" w:fill="FFFFFF"/>
                <w:lang w:val="en-US" w:eastAsia="zh-CN"/>
              </w:rPr>
              <w:t>3、</w:t>
            </w:r>
            <w:r>
              <w:rPr>
                <w:rFonts w:hint="eastAsia" w:ascii="宋体" w:hAnsi="宋体" w:eastAsia="宋体" w:cs="宋体"/>
                <w:color w:val="333333"/>
                <w:szCs w:val="21"/>
                <w:shd w:val="clear" w:color="auto" w:fill="FFFFFF"/>
              </w:rPr>
              <w:t>决定责任：做出行政许可或不予行政许可决定，法定告知（不予许可的应当书面告知理由）。</w:t>
            </w:r>
          </w:p>
          <w:p>
            <w:pPr>
              <w:pStyle w:val="9"/>
              <w:widowControl/>
              <w:spacing w:line="300" w:lineRule="exact"/>
              <w:ind w:left="0" w:leftChars="0" w:firstLine="0" w:firstLineChars="0"/>
              <w:jc w:val="left"/>
              <w:rPr>
                <w:rFonts w:hint="eastAsia" w:ascii="宋体" w:hAnsi="宋体" w:eastAsia="宋体" w:cs="宋体"/>
                <w:color w:val="333333"/>
                <w:szCs w:val="21"/>
                <w:shd w:val="clear" w:color="auto" w:fill="FFFFFF"/>
              </w:rPr>
            </w:pPr>
            <w:r>
              <w:rPr>
                <w:rFonts w:hint="eastAsia" w:ascii="宋体" w:hAnsi="宋体" w:eastAsia="宋体" w:cs="宋体"/>
                <w:color w:val="333333"/>
                <w:szCs w:val="21"/>
                <w:shd w:val="clear" w:color="auto" w:fill="FFFFFF"/>
                <w:lang w:val="en-US" w:eastAsia="zh-CN"/>
              </w:rPr>
              <w:t>4、</w:t>
            </w:r>
            <w:r>
              <w:rPr>
                <w:rFonts w:hint="eastAsia" w:ascii="宋体" w:hAnsi="宋体" w:eastAsia="宋体" w:cs="宋体"/>
                <w:color w:val="333333"/>
                <w:szCs w:val="21"/>
                <w:shd w:val="clear" w:color="auto" w:fill="FFFFFF"/>
              </w:rPr>
              <w:t>送达责任：准予许可的制发送达许可证。  </w:t>
            </w:r>
          </w:p>
          <w:p>
            <w:pPr>
              <w:pStyle w:val="9"/>
              <w:widowControl/>
              <w:spacing w:line="300" w:lineRule="exact"/>
              <w:ind w:left="0" w:leftChars="0" w:firstLine="0" w:firstLineChars="0"/>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333333"/>
                <w:szCs w:val="21"/>
                <w:shd w:val="clear" w:color="auto" w:fill="FFFFFF"/>
                <w:lang w:val="en-US" w:eastAsia="zh-CN"/>
              </w:rPr>
              <w:t>5、</w:t>
            </w:r>
            <w:r>
              <w:rPr>
                <w:rFonts w:hint="eastAsia" w:ascii="宋体" w:hAnsi="宋体" w:eastAsia="宋体" w:cs="宋体"/>
                <w:color w:val="333333"/>
                <w:szCs w:val="21"/>
                <w:shd w:val="clear" w:color="auto" w:fill="FFFFFF"/>
              </w:rPr>
              <w:t>其他：法律法规规章规定应履行的责任。</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  </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 </w:t>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rPr>
            </w:pPr>
            <w:r>
              <w:rPr>
                <w:rFonts w:hint="eastAsia"/>
              </w:rPr>
              <w:t>《中华人民共和国行政许可法》:第七十一条 违反本法第十七条规定设定的行政许可，有关机关应当责令设定该行政许可的机关改正，或者依法予以撤销。 第七十二条 行政机关及其工作人员违反本法的规定，有下列情形之一的，由其上级行政机关或者监察机关责令改正；情节严重的，对直接负责的主管人员和其他直接责任人员依法给予行政处分： （一）对符合法定条件的行政许可申请不予受理的； （二）不在办公场所公示依法应当公示的材料的； （三）在受理、审查、决定行政许可过程中，未向申请人、利害关系人履行法定告知义务的； （四）申请人提交的申请材料不齐全、不符合法定形式，不一次告知申请人必须补正的全部内容的； （五）违法披露申请人提交的商业秘密、未披露信息或者保密商务信息的； （六）以转让技术作为取得行政许可的条件，或者在实施行政许可的过程中直接或者间接地要求转让技术的； （七）未依法说明不受理行政许可申请或者不予行政许可的理由的； （八）依法应当举行听证而不举行听证的。 第七十三条 行政机关工作人员办理行政许可、实施监督检查，索取或者收受他人财物或者谋取其他利益，构成犯罪的，依法追究刑事责任；尚不构成犯罪的，依法给予行政处分。 第七十四条 行政机关实施行政许可，有下列情形之一的，由其上级行政机关或者监察机关责令改正，对直接负责的主管人员和其他直接责任人员依法给予行政处分；构成犯罪的，依法追究刑事责任： （一）对不符合法定条件的申请人准予行政许可或者超越法定职权作出准予行政许可决定的； （二）对符合法定条件的申请人不予行政许可或者不在法定期限内作出准予行政许可决定的； （三）依法应当根据招标、拍卖结果或者考试成绩择优作出准予行政许可决定，未经招标、拍卖或者考试，或者不根据招标、拍卖结果或者考试成绩择优作出准予行政许可决定的。 第七十五条 行政机关实施行政许可，擅自收费或者不按照法定项目和标准收费的，由其上级行政机关或者监察机关责令退还非法收取的费用；对直接负责的主管人员和其他直接责任人员依法给予行政处分。 截留、挪用、私分或者变相私分实施行政许可依法收取的费用的，予以追缴；对直接负责的主管人员和其他直接责任人员依法给予行政处分；构成犯罪的，依法追究刑事责任。 第七十六条 行政机关违法实施行政许可，给当事人的合法权益造成损害的，应当依照国家赔偿法的规定给予赔偿。 第七十七条 行政机关不依法履行监督职责或者监督不力，造成严重后果的，由其上级行政机关或者监察机关责令改正，对直接负责的主管人员和其他直接责任人员依法给予行政处分；构成犯罪的，依法追究刑事责任。</w:t>
            </w:r>
          </w:p>
          <w:p>
            <w:pPr>
              <w:pStyle w:val="2"/>
              <w:rPr>
                <w:rFonts w:hint="eastAsia" w:ascii="宋体" w:hAnsi="宋体" w:eastAsia="宋体" w:cs="宋体"/>
                <w:color w:val="333333"/>
                <w:szCs w:val="21"/>
                <w:shd w:val="clear" w:color="auto" w:fill="FFFFFF"/>
              </w:rPr>
            </w:pPr>
          </w:p>
          <w:p>
            <w:pPr>
              <w:pStyle w:val="2"/>
              <w:rPr>
                <w:rFonts w:hint="eastAsia" w:ascii="宋体" w:hAnsi="宋体" w:eastAsia="宋体" w:cs="宋体"/>
                <w:color w:val="333333"/>
                <w:szCs w:val="21"/>
                <w:shd w:val="clear" w:color="auto" w:fill="FFFFFF"/>
              </w:rPr>
            </w:pPr>
          </w:p>
          <w:p>
            <w:pPr>
              <w:pStyle w:val="2"/>
              <w:rPr>
                <w:rFonts w:hint="eastAsia" w:ascii="宋体" w:hAnsi="宋体" w:eastAsia="宋体" w:cs="宋体"/>
                <w:color w:val="333333"/>
                <w:szCs w:val="21"/>
                <w:shd w:val="clear" w:color="auto" w:fill="FFFFFF"/>
              </w:rPr>
            </w:pPr>
          </w:p>
          <w:p>
            <w:pPr>
              <w:pStyle w:val="2"/>
              <w:rPr>
                <w:rFonts w:hint="eastAsia" w:ascii="宋体" w:hAnsi="宋体" w:eastAsia="宋体" w:cs="宋体"/>
                <w:color w:val="333333"/>
                <w:szCs w:val="21"/>
                <w:shd w:val="clear" w:color="auto" w:fill="FFFFFF"/>
              </w:rPr>
            </w:pPr>
          </w:p>
          <w:p>
            <w:pPr>
              <w:pStyle w:val="2"/>
              <w:rPr>
                <w:rFonts w:hint="eastAsia" w:ascii="宋体" w:hAnsi="宋体" w:eastAsia="宋体" w:cs="宋体"/>
                <w:color w:val="333333"/>
                <w:szCs w:val="21"/>
                <w:shd w:val="clear" w:color="auto" w:fill="FFFFFF"/>
              </w:rPr>
            </w:pPr>
          </w:p>
          <w:p>
            <w:pPr>
              <w:pStyle w:val="2"/>
              <w:rPr>
                <w:rFonts w:hint="eastAsia" w:ascii="宋体" w:hAnsi="宋体" w:eastAsia="宋体" w:cs="宋体"/>
                <w:color w:val="333333"/>
                <w:szCs w:val="21"/>
                <w:shd w:val="clear" w:color="auto" w:fill="FFFFFF"/>
              </w:rPr>
            </w:pPr>
          </w:p>
          <w:p>
            <w:pPr>
              <w:pStyle w:val="2"/>
              <w:rPr>
                <w:rFonts w:hint="eastAsia" w:ascii="宋体" w:hAnsi="宋体" w:eastAsia="宋体" w:cs="宋体"/>
                <w:color w:val="333333"/>
                <w:szCs w:val="21"/>
                <w:shd w:val="clear" w:color="auto" w:fill="FFFFFF"/>
              </w:rPr>
            </w:pPr>
          </w:p>
          <w:p>
            <w:pPr>
              <w:pStyle w:val="2"/>
              <w:rPr>
                <w:rFonts w:hint="eastAsia" w:ascii="宋体" w:hAnsi="宋体" w:eastAsia="宋体" w:cs="宋体"/>
                <w:color w:val="333333"/>
                <w:szCs w:val="21"/>
                <w:shd w:val="clear" w:color="auto" w:fill="FFFFFF"/>
              </w:rPr>
            </w:pPr>
          </w:p>
          <w:p>
            <w:pPr>
              <w:pStyle w:val="2"/>
              <w:rPr>
                <w:rFonts w:hint="eastAsia" w:ascii="宋体" w:hAnsi="宋体" w:eastAsia="宋体" w:cs="宋体"/>
                <w:color w:val="333333"/>
                <w:szCs w:val="21"/>
                <w:shd w:val="clear" w:color="auto" w:fill="FFFFFF"/>
              </w:rPr>
            </w:pPr>
          </w:p>
          <w:p>
            <w:pPr>
              <w:pStyle w:val="2"/>
              <w:rPr>
                <w:rFonts w:hint="eastAsia" w:ascii="宋体" w:hAnsi="宋体" w:eastAsia="宋体" w:cs="宋体"/>
                <w:color w:val="333333"/>
                <w:szCs w:val="21"/>
                <w:shd w:val="clear" w:color="auto" w:fill="FFFFFF"/>
              </w:rPr>
            </w:pPr>
          </w:p>
          <w:p>
            <w:pPr>
              <w:pStyle w:val="2"/>
              <w:rPr>
                <w:rFonts w:hint="eastAsia" w:ascii="宋体" w:hAnsi="宋体" w:eastAsia="宋体" w:cs="宋体"/>
                <w:color w:val="333333"/>
                <w:szCs w:val="21"/>
                <w:shd w:val="clear" w:color="auto" w:fill="FFFFFF"/>
              </w:rPr>
            </w:pPr>
          </w:p>
          <w:p>
            <w:pPr>
              <w:pStyle w:val="2"/>
              <w:rPr>
                <w:rFonts w:hint="eastAsia" w:ascii="宋体" w:hAnsi="宋体" w:eastAsia="宋体" w:cs="宋体"/>
                <w:color w:val="333333"/>
                <w:szCs w:val="21"/>
                <w:shd w:val="clear" w:color="auto" w:fill="FFFFFF"/>
              </w:rPr>
            </w:pPr>
          </w:p>
          <w:p>
            <w:pPr>
              <w:pStyle w:val="2"/>
              <w:rPr>
                <w:rFonts w:hint="eastAsia" w:ascii="宋体" w:hAnsi="宋体" w:eastAsia="宋体" w:cs="宋体"/>
                <w:color w:val="333333"/>
                <w:szCs w:val="21"/>
                <w:shd w:val="clear" w:color="auto" w:fill="FFFFFF"/>
              </w:rPr>
            </w:pPr>
          </w:p>
          <w:p>
            <w:pPr>
              <w:pStyle w:val="2"/>
              <w:rPr>
                <w:rFonts w:hint="eastAsia" w:ascii="宋体" w:hAnsi="宋体" w:eastAsia="宋体" w:cs="宋体"/>
                <w:color w:val="333333"/>
                <w:szCs w:val="21"/>
                <w:shd w:val="clear" w:color="auto" w:fill="FFFFFF"/>
              </w:rPr>
            </w:pPr>
          </w:p>
          <w:p>
            <w:pPr>
              <w:pStyle w:val="2"/>
              <w:rPr>
                <w:rFonts w:hint="eastAsia" w:ascii="宋体" w:hAnsi="宋体" w:eastAsia="宋体" w:cs="宋体"/>
                <w:color w:val="333333"/>
                <w:szCs w:val="21"/>
                <w:shd w:val="clear" w:color="auto" w:fill="FFFFFF"/>
              </w:rPr>
            </w:pPr>
          </w:p>
          <w:p>
            <w:pPr>
              <w:pStyle w:val="2"/>
              <w:rPr>
                <w:rFonts w:hint="eastAsia" w:ascii="宋体" w:hAnsi="宋体" w:eastAsia="宋体" w:cs="宋体"/>
                <w:color w:val="333333"/>
                <w:szCs w:val="21"/>
                <w:shd w:val="clear" w:color="auto" w:fill="FFFFFF"/>
                <w:lang w:val="en-US" w:eastAsia="zh-CN"/>
              </w:rPr>
            </w:pP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kern w:val="0"/>
                <w:sz w:val="21"/>
                <w:szCs w:val="21"/>
                <w:lang w:val="en-US" w:eastAsia="zh-CN" w:bidi="ar-SA"/>
              </w:rPr>
            </w:pPr>
            <w:r>
              <w:rPr>
                <w:rFonts w:hint="eastAsia" w:ascii="宋体" w:hAnsi="宋体" w:cs="宋体"/>
                <w:kern w:val="0"/>
                <w:szCs w:val="21"/>
              </w:rPr>
              <w:t>神池县行政审批服务管理局科教文卫股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kern w:val="0"/>
                <w:sz w:val="21"/>
                <w:szCs w:val="21"/>
                <w:lang w:val="en-US" w:eastAsia="zh-CN" w:bidi="ar-SA"/>
              </w:rPr>
            </w:pPr>
            <w:r>
              <w:rPr>
                <w:rFonts w:hint="eastAsia" w:ascii="宋体" w:hAnsi="宋体" w:cs="宋体"/>
                <w:kern w:val="0"/>
                <w:szCs w:val="21"/>
              </w:rPr>
              <w:t>神池县行政审批服务管理局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2"/>
                <w:szCs w:val="22"/>
              </w:rPr>
            </w:pPr>
            <w:r>
              <w:rPr>
                <w:rFonts w:hint="eastAsia"/>
                <w:sz w:val="22"/>
                <w:szCs w:val="22"/>
              </w:rPr>
              <w:t>省级</w:t>
            </w:r>
            <w:r>
              <w:rPr>
                <w:rFonts w:hint="eastAsia"/>
                <w:sz w:val="22"/>
                <w:szCs w:val="22"/>
              </w:rPr>
              <w:br w:type="textWrapping"/>
            </w:r>
            <w:r>
              <w:rPr>
                <w:rFonts w:hint="eastAsia"/>
                <w:sz w:val="22"/>
                <w:szCs w:val="22"/>
              </w:rPr>
              <w:t>市级</w:t>
            </w:r>
            <w:r>
              <w:rPr>
                <w:rFonts w:hint="eastAsia"/>
                <w:sz w:val="22"/>
                <w:szCs w:val="22"/>
              </w:rPr>
              <w:br w:type="textWrapping"/>
            </w:r>
            <w:r>
              <w:rPr>
                <w:rFonts w:hint="eastAsia"/>
                <w:sz w:val="22"/>
                <w:szCs w:val="22"/>
              </w:rPr>
              <w:t>县级</w:t>
            </w:r>
          </w:p>
          <w:p>
            <w:pPr>
              <w:widowControl/>
              <w:spacing w:line="300" w:lineRule="exact"/>
              <w:jc w:val="center"/>
              <w:rPr>
                <w:rFonts w:hint="eastAsia" w:ascii="宋体" w:hAnsi="宋体" w:eastAsia="宋体" w:cs="宋体"/>
                <w:kern w:val="0"/>
                <w:sz w:val="21"/>
                <w:szCs w:val="21"/>
                <w:lang w:val="en-US" w:eastAsia="zh-CN" w:bidi="ar-SA"/>
              </w:rPr>
            </w:pP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auto"/>
                <w:kern w:val="0"/>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auto"/>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444444"/>
                <w:szCs w:val="21"/>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微软雅黑" w:hAnsi="微软雅黑"/>
                <w:color w:val="333333"/>
                <w:szCs w:val="21"/>
                <w:shd w:val="clear" w:color="auto" w:fill="FFFFFF"/>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color w:val="333333"/>
                <w:szCs w:val="21"/>
                <w:shd w:val="clear" w:color="auto" w:fill="FFFFFF"/>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kern w:val="0"/>
                <w:szCs w:val="21"/>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kern w:val="0"/>
                <w:szCs w:val="21"/>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kern w:val="0"/>
                <w:sz w:val="21"/>
                <w:szCs w:val="21"/>
                <w:lang w:val="en-US" w:eastAsia="zh-CN" w:bidi="ar-SA"/>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auto"/>
                <w:kern w:val="0"/>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cs="宋体"/>
                <w:color w:val="auto"/>
                <w:kern w:val="0"/>
                <w:szCs w:val="21"/>
                <w:lang w:val="en-US" w:eastAsia="zh-CN"/>
              </w:rPr>
            </w:pPr>
            <w:r>
              <w:rPr>
                <w:rFonts w:hint="eastAsia" w:ascii="宋体" w:hAnsi="宋体" w:cs="宋体"/>
                <w:color w:val="auto"/>
                <w:kern w:val="0"/>
                <w:szCs w:val="21"/>
                <w:lang w:val="en-US" w:eastAsia="zh-CN"/>
              </w:rPr>
              <w:t>129</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rPr>
              <w:t>其他职权</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cs="宋体"/>
                <w:color w:val="444444"/>
                <w:szCs w:val="21"/>
              </w:rPr>
              <w:t>7900-Z-12900-140927</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文化类社会组织（社会团体、民办非企业单位）成立、变更、注销审查</w:t>
            </w:r>
          </w:p>
        </w:tc>
        <w:tc>
          <w:tcPr>
            <w:tcW w:w="346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sz w:val="21"/>
                <w:szCs w:val="21"/>
              </w:rPr>
            </w:pPr>
            <w:r>
              <w:rPr>
                <w:rFonts w:hint="eastAsia" w:ascii="宋体" w:hAnsi="宋体" w:eastAsia="宋体" w:cs="宋体"/>
                <w:sz w:val="21"/>
                <w:szCs w:val="21"/>
              </w:rPr>
              <w:t xml:space="preserve">【行政法规】《社会团体登记管理条例》（国务院令第250号）第三条 成立社会团体，应当经其业务主管单位审查同意，并依照本条例的规定进行登记。第十八条 社会团体的登记事项需要变更的，应当自业务主管单位审查同意之日起３０日内，向登记管理机关申请变更登记。社会团体修改章程，应当自业务主管单位审查同意之日起３０日内，报登记管理机关核准。第二十条 社会团体在办理注销登记前，应当在业务主管单位及其他有关机关的指导下，成立清算组织，完成清算工作。清算期间，社会团体不得开展清算以外的活动。                                                                               【行政法规】《民办非企业单位登记管理暂行条例》（国务院令第251号）第三条：成立民办非企业单位，应当经其业务主管单位审查同意，并依照本条例的规定登记。                                                           第十五条：民办非企业单位的登记事项需要变更的，应当自业务主管单位审查同意之日起３０日内，向登记管理机关申请变更登记。 民办非企业单位修改章程，应当自业务主管单位审查同意之日起３０日内，报登记管理机关核准。第十六条：民办非企业单位自行解散的，分立、合并的，或者由于其他原因需要注销登记的，应当向登记管理机关办理注销登记。 民办非企业单位在办理注销登记前，应当在业务主管单位和其他有关机关的指导下，成立清算组织，完成清算工作。清算期间，民办非企业单位不得开展清算以外的活动。        </w:t>
            </w:r>
          </w:p>
          <w:p>
            <w:pPr>
              <w:widowControl/>
              <w:spacing w:line="300" w:lineRule="exact"/>
              <w:jc w:val="left"/>
              <w:rPr>
                <w:rFonts w:hint="eastAsia" w:ascii="宋体" w:hAnsi="宋体" w:eastAsia="宋体" w:cs="宋体"/>
                <w:color w:val="000000"/>
                <w:kern w:val="0"/>
                <w:sz w:val="21"/>
                <w:szCs w:val="21"/>
                <w:lang w:val="en-US" w:eastAsia="zh-CN" w:bidi="ar-SA"/>
              </w:rPr>
            </w:pPr>
          </w:p>
        </w:tc>
        <w:tc>
          <w:tcPr>
            <w:tcW w:w="2917" w:type="dxa"/>
            <w:tcBorders>
              <w:top w:val="single" w:color="000000" w:sz="4" w:space="0"/>
              <w:left w:val="single" w:color="000000" w:sz="4" w:space="0"/>
              <w:bottom w:val="single" w:color="000000" w:sz="4" w:space="0"/>
              <w:right w:val="single" w:color="000000" w:sz="4" w:space="0"/>
            </w:tcBorders>
            <w:vAlign w:val="center"/>
          </w:tcPr>
          <w:p>
            <w:pPr>
              <w:pStyle w:val="9"/>
              <w:widowControl/>
              <w:numPr>
                <w:ilvl w:val="0"/>
                <w:numId w:val="0"/>
              </w:numPr>
              <w:spacing w:line="300" w:lineRule="exact"/>
              <w:ind w:left="60" w:leftChars="0"/>
              <w:jc w:val="left"/>
              <w:rPr>
                <w:rFonts w:hint="eastAsia" w:ascii="宋体" w:hAnsi="宋体" w:eastAsia="宋体" w:cs="宋体"/>
                <w:color w:val="333333"/>
                <w:sz w:val="21"/>
                <w:szCs w:val="21"/>
                <w:shd w:val="clear" w:color="auto" w:fill="FFFFFF"/>
              </w:rPr>
            </w:pPr>
            <w:r>
              <w:rPr>
                <w:rFonts w:hint="eastAsia" w:ascii="宋体" w:hAnsi="宋体" w:eastAsia="宋体" w:cs="宋体"/>
                <w:color w:val="333333"/>
                <w:sz w:val="21"/>
                <w:szCs w:val="21"/>
                <w:shd w:val="clear" w:color="auto" w:fill="FFFFFF"/>
                <w:lang w:val="en-US" w:eastAsia="zh-CN"/>
              </w:rPr>
              <w:t>1、</w:t>
            </w:r>
            <w:r>
              <w:rPr>
                <w:rFonts w:hint="eastAsia" w:ascii="宋体" w:hAnsi="宋体" w:eastAsia="宋体" w:cs="宋体"/>
                <w:color w:val="333333"/>
                <w:sz w:val="21"/>
                <w:szCs w:val="21"/>
                <w:shd w:val="clear" w:color="auto" w:fill="FFFFFF"/>
              </w:rPr>
              <w:t>受理责任：公示应当提交的材料，一次性告知补正材料，依法受理或不予受理（不予受理应当告知理由）。 </w:t>
            </w:r>
          </w:p>
          <w:p>
            <w:pPr>
              <w:pStyle w:val="9"/>
              <w:widowControl/>
              <w:numPr>
                <w:ilvl w:val="0"/>
                <w:numId w:val="0"/>
              </w:numPr>
              <w:spacing w:line="300" w:lineRule="exact"/>
              <w:ind w:leftChars="0"/>
              <w:jc w:val="left"/>
              <w:rPr>
                <w:rFonts w:hint="eastAsia" w:ascii="宋体" w:hAnsi="宋体" w:eastAsia="宋体" w:cs="宋体"/>
                <w:color w:val="333333"/>
                <w:sz w:val="21"/>
                <w:szCs w:val="21"/>
                <w:shd w:val="clear" w:color="auto" w:fill="FFFFFF"/>
              </w:rPr>
            </w:pPr>
            <w:r>
              <w:rPr>
                <w:rFonts w:hint="eastAsia" w:ascii="宋体" w:hAnsi="宋体" w:eastAsia="宋体" w:cs="宋体"/>
                <w:color w:val="333333"/>
                <w:sz w:val="21"/>
                <w:szCs w:val="21"/>
                <w:shd w:val="clear" w:color="auto" w:fill="FFFFFF"/>
                <w:lang w:val="en-US" w:eastAsia="zh-CN"/>
              </w:rPr>
              <w:t>2、</w:t>
            </w:r>
            <w:r>
              <w:rPr>
                <w:rFonts w:hint="eastAsia" w:ascii="宋体" w:hAnsi="宋体" w:eastAsia="宋体" w:cs="宋体"/>
                <w:color w:val="333333"/>
                <w:sz w:val="21"/>
                <w:szCs w:val="21"/>
                <w:shd w:val="clear" w:color="auto" w:fill="FFFFFF"/>
              </w:rPr>
              <w:t>审查责任：严格按照法律、法规要求严格审查，提出是否同意的审查意见。</w:t>
            </w:r>
          </w:p>
          <w:p>
            <w:pPr>
              <w:pStyle w:val="9"/>
              <w:widowControl/>
              <w:numPr>
                <w:ilvl w:val="0"/>
                <w:numId w:val="0"/>
              </w:numPr>
              <w:spacing w:line="300" w:lineRule="exact"/>
              <w:ind w:leftChars="0"/>
              <w:jc w:val="left"/>
              <w:rPr>
                <w:rFonts w:hint="eastAsia" w:ascii="宋体" w:hAnsi="宋体" w:eastAsia="宋体" w:cs="宋体"/>
                <w:color w:val="333333"/>
                <w:sz w:val="21"/>
                <w:szCs w:val="21"/>
                <w:shd w:val="clear" w:color="auto" w:fill="FFFFFF"/>
              </w:rPr>
            </w:pPr>
            <w:r>
              <w:rPr>
                <w:rFonts w:hint="eastAsia" w:ascii="宋体" w:hAnsi="宋体" w:eastAsia="宋体" w:cs="宋体"/>
                <w:color w:val="333333"/>
                <w:sz w:val="21"/>
                <w:szCs w:val="21"/>
                <w:shd w:val="clear" w:color="auto" w:fill="FFFFFF"/>
                <w:lang w:val="en-US" w:eastAsia="zh-CN"/>
              </w:rPr>
              <w:t>3、</w:t>
            </w:r>
            <w:r>
              <w:rPr>
                <w:rFonts w:hint="eastAsia" w:ascii="宋体" w:hAnsi="宋体" w:eastAsia="宋体" w:cs="宋体"/>
                <w:color w:val="333333"/>
                <w:sz w:val="21"/>
                <w:szCs w:val="21"/>
                <w:shd w:val="clear" w:color="auto" w:fill="FFFFFF"/>
              </w:rPr>
              <w:t>决定责任：做出行政许可或不予行政许可决定，法定告知（不予许可的应当书面告知理由）。</w:t>
            </w:r>
          </w:p>
          <w:p>
            <w:pPr>
              <w:pStyle w:val="9"/>
              <w:widowControl/>
              <w:numPr>
                <w:ilvl w:val="0"/>
                <w:numId w:val="0"/>
              </w:numPr>
              <w:spacing w:line="300" w:lineRule="exact"/>
              <w:ind w:leftChars="0"/>
              <w:jc w:val="left"/>
              <w:rPr>
                <w:rFonts w:hint="eastAsia" w:ascii="宋体" w:hAnsi="宋体" w:eastAsia="宋体" w:cs="宋体"/>
                <w:color w:val="333333"/>
                <w:sz w:val="21"/>
                <w:szCs w:val="21"/>
                <w:shd w:val="clear" w:color="auto" w:fill="FFFFFF"/>
              </w:rPr>
            </w:pPr>
            <w:r>
              <w:rPr>
                <w:rFonts w:hint="eastAsia" w:ascii="宋体" w:hAnsi="宋体" w:eastAsia="宋体" w:cs="宋体"/>
                <w:color w:val="333333"/>
                <w:sz w:val="21"/>
                <w:szCs w:val="21"/>
                <w:shd w:val="clear" w:color="auto" w:fill="FFFFFF"/>
                <w:lang w:val="en-US" w:eastAsia="zh-CN"/>
              </w:rPr>
              <w:t>4、</w:t>
            </w:r>
            <w:r>
              <w:rPr>
                <w:rFonts w:hint="eastAsia" w:ascii="宋体" w:hAnsi="宋体" w:eastAsia="宋体" w:cs="宋体"/>
                <w:color w:val="333333"/>
                <w:sz w:val="21"/>
                <w:szCs w:val="21"/>
                <w:shd w:val="clear" w:color="auto" w:fill="FFFFFF"/>
              </w:rPr>
              <w:t>送达责任：准予许可的制发送达许可证。  </w:t>
            </w:r>
          </w:p>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333333"/>
                <w:sz w:val="21"/>
                <w:szCs w:val="21"/>
                <w:shd w:val="clear" w:color="auto" w:fill="FFFFFF"/>
              </w:rPr>
              <w:t>5、其他：法律法规规章规定应履行的责任。</w:t>
            </w:r>
            <w:r>
              <w:rPr>
                <w:rFonts w:hint="eastAsia" w:ascii="宋体" w:hAnsi="宋体" w:eastAsia="宋体" w:cs="宋体"/>
                <w:color w:val="333333"/>
                <w:sz w:val="21"/>
                <w:szCs w:val="21"/>
              </w:rPr>
              <w:br w:type="textWrapping"/>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rPr>
            </w:pPr>
            <w:r>
              <w:rPr>
                <w:rFonts w:hint="eastAsia"/>
              </w:rPr>
              <w:t>1、社会团体登记管理条例:《社会团体登记管理条例》（国务院令第250号）第三条 成立社会团体，应当经其业务主管单位审查同意，并依照本条例的规定进行登记。第十八条 社会团体的登记事项需要变更的，应当自业务主管单位审查同意之日起３０日内，向登记管理机关申请变更登记。社会团体修改章程，应当自业务主管单位审查同意之日起３０日内，报登记管理机关核准。第二十条 社会团体在办理注销登记前，应当在业务主管单位及其他有关机关的指导下，成立清算组织，完成清算工作。清算期间，社会团体不得开展清算以外的活动。 </w:t>
            </w:r>
            <w:r>
              <w:rPr>
                <w:rFonts w:hint="eastAsia"/>
              </w:rPr>
              <w:br w:type="textWrapping"/>
            </w:r>
            <w:r>
              <w:rPr>
                <w:rFonts w:hint="eastAsia"/>
              </w:rPr>
              <w:t>  2、民办非企业单位登记管理暂行条例:【行政法规】《民办非企业单位登记管理暂行条例》（国务院令第251号） 第三条：成立民办非企业单位，应当经其业务主管单位审查同意，并依照本条例的规定登记。 第十五条：民办非企业单位的登记事项需要变更的，应当自业务主管单位审查同意之日起３０日内，向登记管理机关申请变更登记。 民办非企业单位修改章程，应当自业务主管单位审查同意之日起３０日内，报登记管理机关核准。 第十六条：民办非企业单位自行解散的，分立、合并的，或者由于其他原因需要注销登记的，应当向登记管理机关办理注销登记。 民办非企业单位在办理注销登记前，应当在业务主管单位和其他有关机关的指导下，成立清算组织，完成清算工作。清算期间，民办非企业单位不得开展清算以外的活动。 </w:t>
            </w: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lang w:val="en-US" w:eastAsia="zh-CN"/>
              </w:rPr>
            </w:pP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kern w:val="0"/>
                <w:sz w:val="21"/>
                <w:szCs w:val="21"/>
                <w:lang w:val="en-US" w:eastAsia="zh-CN" w:bidi="ar-SA"/>
              </w:rPr>
            </w:pPr>
            <w:r>
              <w:rPr>
                <w:rFonts w:hint="eastAsia" w:ascii="宋体" w:hAnsi="宋体" w:cs="宋体"/>
                <w:kern w:val="0"/>
                <w:szCs w:val="21"/>
              </w:rPr>
              <w:t>神池县行政审批服务管理局科教文卫股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kern w:val="0"/>
                <w:sz w:val="21"/>
                <w:szCs w:val="21"/>
                <w:lang w:val="en-US" w:eastAsia="zh-CN" w:bidi="ar-SA"/>
              </w:rPr>
            </w:pPr>
            <w:r>
              <w:rPr>
                <w:rFonts w:hint="eastAsia" w:ascii="宋体" w:hAnsi="宋体" w:cs="宋体"/>
                <w:kern w:val="0"/>
                <w:szCs w:val="21"/>
              </w:rPr>
              <w:t>神池县行政审批服务管理局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2"/>
                <w:szCs w:val="22"/>
              </w:rPr>
            </w:pPr>
            <w:r>
              <w:rPr>
                <w:rFonts w:hint="eastAsia"/>
                <w:sz w:val="22"/>
                <w:szCs w:val="22"/>
              </w:rPr>
              <w:t>省级</w:t>
            </w:r>
            <w:r>
              <w:rPr>
                <w:rFonts w:hint="eastAsia"/>
                <w:sz w:val="22"/>
                <w:szCs w:val="22"/>
              </w:rPr>
              <w:br w:type="textWrapping"/>
            </w:r>
            <w:r>
              <w:rPr>
                <w:rFonts w:hint="eastAsia"/>
                <w:sz w:val="22"/>
                <w:szCs w:val="22"/>
              </w:rPr>
              <w:t>市级</w:t>
            </w:r>
            <w:r>
              <w:rPr>
                <w:rFonts w:hint="eastAsia"/>
                <w:sz w:val="22"/>
                <w:szCs w:val="22"/>
              </w:rPr>
              <w:br w:type="textWrapping"/>
            </w:r>
            <w:r>
              <w:rPr>
                <w:rFonts w:hint="eastAsia"/>
                <w:sz w:val="22"/>
                <w:szCs w:val="22"/>
              </w:rPr>
              <w:t>县级</w:t>
            </w:r>
          </w:p>
          <w:p>
            <w:pPr>
              <w:widowControl/>
              <w:spacing w:line="300" w:lineRule="exact"/>
              <w:jc w:val="center"/>
              <w:rPr>
                <w:rFonts w:hint="eastAsia" w:ascii="宋体" w:hAnsi="宋体" w:eastAsia="宋体" w:cs="宋体"/>
                <w:kern w:val="0"/>
                <w:sz w:val="21"/>
                <w:szCs w:val="21"/>
                <w:lang w:val="en-US" w:eastAsia="zh-CN" w:bidi="ar-SA"/>
              </w:rPr>
            </w:pP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auto"/>
                <w:kern w:val="0"/>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auto"/>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444444"/>
                <w:szCs w:val="21"/>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微软雅黑" w:hAnsi="微软雅黑"/>
                <w:color w:val="333333"/>
                <w:szCs w:val="21"/>
                <w:shd w:val="clear" w:color="auto" w:fill="FFFFFF"/>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color w:val="333333"/>
                <w:szCs w:val="21"/>
                <w:shd w:val="clear" w:color="auto" w:fill="FFFFFF"/>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kern w:val="0"/>
                <w:szCs w:val="21"/>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kern w:val="0"/>
                <w:szCs w:val="21"/>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kern w:val="0"/>
                <w:sz w:val="21"/>
                <w:szCs w:val="21"/>
                <w:lang w:val="en-US" w:eastAsia="zh-CN" w:bidi="ar-SA"/>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auto"/>
                <w:kern w:val="0"/>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cs="宋体"/>
                <w:color w:val="auto"/>
                <w:kern w:val="0"/>
                <w:szCs w:val="21"/>
                <w:lang w:val="en-US" w:eastAsia="zh-CN"/>
              </w:rPr>
            </w:pPr>
            <w:r>
              <w:rPr>
                <w:rFonts w:hint="eastAsia" w:ascii="宋体" w:hAnsi="宋体" w:cs="宋体"/>
                <w:color w:val="auto"/>
                <w:kern w:val="0"/>
                <w:szCs w:val="21"/>
                <w:lang w:val="en-US" w:eastAsia="zh-CN"/>
              </w:rPr>
              <w:t>130</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rPr>
              <w:t>其他职权</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cs="宋体"/>
                <w:color w:val="444444"/>
                <w:szCs w:val="21"/>
              </w:rPr>
              <w:t>7900-Z-13000-140927</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演出场所经营单位申请从事演出场所经营活动备案</w:t>
            </w:r>
          </w:p>
        </w:tc>
        <w:tc>
          <w:tcPr>
            <w:tcW w:w="346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sz w:val="21"/>
                <w:szCs w:val="21"/>
              </w:rPr>
            </w:pPr>
            <w:r>
              <w:rPr>
                <w:rFonts w:hint="eastAsia" w:ascii="宋体" w:hAnsi="宋体" w:eastAsia="宋体" w:cs="宋体"/>
                <w:sz w:val="21"/>
                <w:szCs w:val="21"/>
              </w:rPr>
              <w:t>【行政法规】《营业性演出管理条例》2016年修订版（国务院令第528号）第七条：设立演出场所经营单位，应当依法到工商行政管理部门办理注册登记，领取营业执照，并依照有关消防、卫生管理等法律、行政法规的规定办理审批手续。演出场所经营单位应当自领取营业执照之日起20日内向所在地县级人民政府文化主管部门备案。                                             第八条第二款：演出场所经营单位变更名称、住所、法定代表人或者主要负责人，应当依法到工商行政管理部门办理变更登记，并向原备案机关重新备案</w:t>
            </w:r>
          </w:p>
          <w:p>
            <w:pPr>
              <w:widowControl/>
              <w:spacing w:line="300" w:lineRule="exact"/>
              <w:jc w:val="left"/>
              <w:rPr>
                <w:rFonts w:hint="eastAsia" w:ascii="宋体" w:hAnsi="宋体" w:eastAsia="宋体" w:cs="宋体"/>
                <w:color w:val="000000"/>
                <w:kern w:val="0"/>
                <w:sz w:val="21"/>
                <w:szCs w:val="21"/>
                <w:lang w:val="en-US" w:eastAsia="zh-CN" w:bidi="ar-SA"/>
              </w:rPr>
            </w:pPr>
          </w:p>
        </w:tc>
        <w:tc>
          <w:tcPr>
            <w:tcW w:w="2917" w:type="dxa"/>
            <w:tcBorders>
              <w:top w:val="single" w:color="000000" w:sz="4" w:space="0"/>
              <w:left w:val="single" w:color="000000" w:sz="4" w:space="0"/>
              <w:bottom w:val="single" w:color="000000" w:sz="4" w:space="0"/>
              <w:right w:val="single" w:color="000000" w:sz="4" w:space="0"/>
            </w:tcBorders>
            <w:vAlign w:val="center"/>
          </w:tcPr>
          <w:p>
            <w:pPr>
              <w:pStyle w:val="9"/>
              <w:widowControl/>
              <w:numPr>
                <w:ilvl w:val="0"/>
                <w:numId w:val="0"/>
              </w:numPr>
              <w:spacing w:line="300" w:lineRule="exact"/>
              <w:jc w:val="left"/>
              <w:rPr>
                <w:rFonts w:hint="eastAsia" w:ascii="宋体" w:hAnsi="宋体" w:eastAsia="宋体" w:cs="宋体"/>
                <w:color w:val="333333"/>
                <w:sz w:val="21"/>
                <w:szCs w:val="21"/>
                <w:shd w:val="clear" w:color="auto" w:fill="FFFFFF"/>
              </w:rPr>
            </w:pPr>
            <w:r>
              <w:rPr>
                <w:rFonts w:hint="eastAsia" w:ascii="宋体" w:hAnsi="宋体" w:eastAsia="宋体" w:cs="宋体"/>
                <w:color w:val="333333"/>
                <w:sz w:val="21"/>
                <w:szCs w:val="21"/>
                <w:shd w:val="clear" w:color="auto" w:fill="FFFFFF"/>
                <w:lang w:val="en-US" w:eastAsia="zh-CN"/>
              </w:rPr>
              <w:t>1、</w:t>
            </w:r>
            <w:r>
              <w:rPr>
                <w:rFonts w:hint="eastAsia" w:ascii="宋体" w:hAnsi="宋体" w:eastAsia="宋体" w:cs="宋体"/>
                <w:color w:val="333333"/>
                <w:sz w:val="21"/>
                <w:szCs w:val="21"/>
                <w:shd w:val="clear" w:color="auto" w:fill="FFFFFF"/>
              </w:rPr>
              <w:t>受理责任：公示应当提交的材料，一次性告知补正材料，依法受理或不予受理（不予受理应当告知理由）。 </w:t>
            </w:r>
          </w:p>
          <w:p>
            <w:pPr>
              <w:pStyle w:val="9"/>
              <w:widowControl/>
              <w:numPr>
                <w:ilvl w:val="0"/>
                <w:numId w:val="0"/>
              </w:numPr>
              <w:spacing w:line="300" w:lineRule="exact"/>
              <w:jc w:val="left"/>
              <w:rPr>
                <w:rFonts w:hint="eastAsia" w:ascii="宋体" w:hAnsi="宋体" w:eastAsia="宋体" w:cs="宋体"/>
                <w:color w:val="333333"/>
                <w:sz w:val="21"/>
                <w:szCs w:val="21"/>
                <w:shd w:val="clear" w:color="auto" w:fill="FFFFFF"/>
              </w:rPr>
            </w:pPr>
            <w:r>
              <w:rPr>
                <w:rFonts w:hint="eastAsia" w:ascii="宋体" w:hAnsi="宋体" w:eastAsia="宋体" w:cs="宋体"/>
                <w:color w:val="333333"/>
                <w:sz w:val="21"/>
                <w:szCs w:val="21"/>
                <w:shd w:val="clear" w:color="auto" w:fill="FFFFFF"/>
                <w:lang w:val="en-US" w:eastAsia="zh-CN"/>
              </w:rPr>
              <w:t>2、</w:t>
            </w:r>
            <w:r>
              <w:rPr>
                <w:rFonts w:hint="eastAsia" w:ascii="宋体" w:hAnsi="宋体" w:eastAsia="宋体" w:cs="宋体"/>
                <w:color w:val="333333"/>
                <w:sz w:val="21"/>
                <w:szCs w:val="21"/>
                <w:shd w:val="clear" w:color="auto" w:fill="FFFFFF"/>
              </w:rPr>
              <w:t>审查责任：严格按照法律、法规要求严格审查，提出是否同意的审查意见。</w:t>
            </w:r>
          </w:p>
          <w:p>
            <w:pPr>
              <w:pStyle w:val="9"/>
              <w:widowControl/>
              <w:spacing w:line="300" w:lineRule="exact"/>
              <w:ind w:left="0" w:leftChars="0" w:firstLine="0" w:firstLineChars="0"/>
              <w:jc w:val="left"/>
              <w:rPr>
                <w:rFonts w:hint="eastAsia" w:ascii="宋体" w:hAnsi="宋体" w:eastAsia="宋体" w:cs="宋体"/>
                <w:color w:val="333333"/>
                <w:sz w:val="21"/>
                <w:szCs w:val="21"/>
                <w:shd w:val="clear" w:color="auto" w:fill="FFFFFF"/>
              </w:rPr>
            </w:pPr>
            <w:r>
              <w:rPr>
                <w:rFonts w:hint="eastAsia" w:ascii="宋体" w:hAnsi="宋体" w:eastAsia="宋体" w:cs="宋体"/>
                <w:color w:val="333333"/>
                <w:sz w:val="21"/>
                <w:szCs w:val="21"/>
                <w:shd w:val="clear" w:color="auto" w:fill="FFFFFF"/>
                <w:lang w:val="en-US" w:eastAsia="zh-CN"/>
              </w:rPr>
              <w:t>3、</w:t>
            </w:r>
            <w:r>
              <w:rPr>
                <w:rFonts w:hint="eastAsia" w:ascii="宋体" w:hAnsi="宋体" w:eastAsia="宋体" w:cs="宋体"/>
                <w:color w:val="333333"/>
                <w:sz w:val="21"/>
                <w:szCs w:val="21"/>
                <w:shd w:val="clear" w:color="auto" w:fill="FFFFFF"/>
              </w:rPr>
              <w:t>决定责任：做出行政许可或不予行政许可决定，法定告知（不予许可的应当书面告知理由）。</w:t>
            </w:r>
          </w:p>
          <w:p>
            <w:pPr>
              <w:pStyle w:val="9"/>
              <w:widowControl/>
              <w:spacing w:line="300" w:lineRule="exact"/>
              <w:ind w:left="0" w:leftChars="0" w:firstLine="0" w:firstLineChars="0"/>
              <w:jc w:val="left"/>
              <w:rPr>
                <w:rFonts w:hint="eastAsia" w:ascii="宋体" w:hAnsi="宋体" w:eastAsia="宋体" w:cs="宋体"/>
                <w:color w:val="333333"/>
                <w:sz w:val="21"/>
                <w:szCs w:val="21"/>
                <w:shd w:val="clear" w:color="auto" w:fill="FFFFFF"/>
              </w:rPr>
            </w:pPr>
            <w:r>
              <w:rPr>
                <w:rFonts w:hint="eastAsia" w:ascii="宋体" w:hAnsi="宋体" w:eastAsia="宋体" w:cs="宋体"/>
                <w:color w:val="333333"/>
                <w:sz w:val="21"/>
                <w:szCs w:val="21"/>
                <w:shd w:val="clear" w:color="auto" w:fill="FFFFFF"/>
                <w:lang w:val="en-US" w:eastAsia="zh-CN"/>
              </w:rPr>
              <w:t>4、</w:t>
            </w:r>
            <w:r>
              <w:rPr>
                <w:rFonts w:hint="eastAsia" w:ascii="宋体" w:hAnsi="宋体" w:eastAsia="宋体" w:cs="宋体"/>
                <w:color w:val="333333"/>
                <w:sz w:val="21"/>
                <w:szCs w:val="21"/>
                <w:shd w:val="clear" w:color="auto" w:fill="FFFFFF"/>
              </w:rPr>
              <w:t>送达责任：准予许可的制发送达许可证。  </w:t>
            </w:r>
          </w:p>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333333"/>
                <w:sz w:val="21"/>
                <w:szCs w:val="21"/>
                <w:shd w:val="clear" w:color="auto" w:fill="FFFFFF"/>
              </w:rPr>
              <w:t>5、其他：法律法规规章规定应履行的责任。</w:t>
            </w:r>
            <w:r>
              <w:rPr>
                <w:rFonts w:hint="eastAsia" w:ascii="宋体" w:hAnsi="宋体" w:eastAsia="宋体" w:cs="宋体"/>
                <w:color w:val="333333"/>
                <w:sz w:val="21"/>
                <w:szCs w:val="21"/>
              </w:rPr>
              <w:br w:type="textWrapping"/>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rPr>
            </w:pPr>
            <w:r>
              <w:rPr>
                <w:rFonts w:hint="eastAsia"/>
              </w:rPr>
              <w:t>《中华人民共和国行政许可法》:第七十一条 违反本法第十七条规定设定的行政许可，有关机关应当责令设定该行政许可的机关改正，或者依法予以撤销。 第七十二条 行政机关及其工作人员违反本法的规定，有下列情形之一的，由其上级行政机关或者监察机关责令改正；情节严重的，对直接负责的主管人员和其他直接责任人员依法给予行政处分： （一）对符合法定条件的行政许可申请不予受理的； （二）不在办公场所公示依法应当公示的材料的； （三）在受理、审查、决定行政许可过程中，未向申请人、利害关系人履行法定告知义务的； （四）申请人提交的申请材料不齐全、不符合法定形式，不一次告知申请人必须补正的全部内容的； （五）违法披露申请人提交的商业秘密、未披露信息或者保密商务信息的； （六）以转让技术作为取得行政许可的条件，或者在实施行政许可的过程中直接或者间接地要求转让技术的； （七）未依法说明不受理行政许可申请或者不予行政许可的理由的； （八）依法应当举行听证而不举行听证的。 第七十三条 行政机关工作人员办理行政许可、实施监督检查，索取或者收受他人财物或者谋取其他利益，构成犯罪的，依法追究刑事责任；尚不构成犯罪的，依法给予行政处分。 第七十四条 行政机关实施行政许可，有下列情形之一的，由其上级行政机关或者监察机关责令改正，对直接负责的主管人员和其他直接责任人员依法给予行政处分；构成犯罪的，依法追究刑事责任： （一）对不符合法定条件的申请人准予行政许可或者超越法定职权作出准予行政许可决定的； （二）对符合法定条件的申请人不予行政许可或者不在法定期限内作出准予行政许可决定的； （三）依法应当根据招标、拍卖结果或者考试成绩择优作出准予行政许可决定，未经招标、拍卖或者考试，或者不根据招标、拍卖结果或者考试成绩择优作出准予行政许可决定的。 第七十五条 行政机关实施行政许可，擅自收费或者不按照法定项目和标准收费的，由其上级行政机关或者监察机关责令退还非法收取的费用；对直接负责的主管人员和其他直接责任人员依法给予行政处分。 截留、挪用、私分或者变相私分实施行政许可依法收取的费用的，予以追缴；对直接负责的主管人员和其他直接责任人员依法给予行政处分；构成犯罪的，依法追究刑事责任。 第七十六条 行政机关违法实施行政许可，给当事人的合法权益造成损害的，应当依照国家赔偿法的规定给予赔偿。 第七十七条 行政机关不依法履行监督职责或者监督不力，造成严重后果的，由其上级行政机关或者监察机关责令改正，对直接负责的主管人员和其他直接责任人员依法给予行政处分；构成犯罪的，依法追究刑事责任。</w:t>
            </w: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lang w:val="en-US" w:eastAsia="zh-CN"/>
              </w:rPr>
            </w:pP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kern w:val="0"/>
                <w:sz w:val="21"/>
                <w:szCs w:val="21"/>
                <w:lang w:val="en-US" w:eastAsia="zh-CN" w:bidi="ar-SA"/>
              </w:rPr>
            </w:pPr>
            <w:r>
              <w:rPr>
                <w:rFonts w:hint="eastAsia" w:ascii="宋体" w:hAnsi="宋体" w:cs="宋体"/>
                <w:kern w:val="0"/>
                <w:szCs w:val="21"/>
              </w:rPr>
              <w:t>神池县行政审批服务管理局科教文卫股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kern w:val="0"/>
                <w:sz w:val="21"/>
                <w:szCs w:val="21"/>
                <w:lang w:val="en-US" w:eastAsia="zh-CN" w:bidi="ar-SA"/>
              </w:rPr>
            </w:pPr>
            <w:r>
              <w:rPr>
                <w:rFonts w:hint="eastAsia" w:ascii="宋体" w:hAnsi="宋体" w:cs="宋体"/>
                <w:kern w:val="0"/>
                <w:szCs w:val="21"/>
              </w:rPr>
              <w:t>神池县行政审批服务管理局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2"/>
                <w:szCs w:val="22"/>
              </w:rPr>
            </w:pPr>
            <w:r>
              <w:rPr>
                <w:rFonts w:hint="eastAsia"/>
                <w:sz w:val="22"/>
                <w:szCs w:val="22"/>
              </w:rPr>
              <w:t>县级</w:t>
            </w:r>
          </w:p>
          <w:p>
            <w:pPr>
              <w:widowControl/>
              <w:spacing w:line="300" w:lineRule="exact"/>
              <w:jc w:val="center"/>
              <w:rPr>
                <w:rFonts w:hint="eastAsia" w:ascii="宋体" w:hAnsi="宋体" w:eastAsia="宋体" w:cs="宋体"/>
                <w:kern w:val="0"/>
                <w:sz w:val="21"/>
                <w:szCs w:val="21"/>
                <w:lang w:val="en-US" w:eastAsia="zh-CN" w:bidi="ar-SA"/>
              </w:rPr>
            </w:pP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auto"/>
                <w:kern w:val="0"/>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auto"/>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444444"/>
                <w:szCs w:val="21"/>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微软雅黑" w:hAnsi="微软雅黑"/>
                <w:color w:val="333333"/>
                <w:szCs w:val="21"/>
                <w:shd w:val="clear" w:color="auto" w:fill="FFFFFF"/>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color w:val="333333"/>
                <w:szCs w:val="21"/>
                <w:shd w:val="clear" w:color="auto" w:fill="FFFFFF"/>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kern w:val="0"/>
                <w:szCs w:val="21"/>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kern w:val="0"/>
                <w:szCs w:val="21"/>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kern w:val="0"/>
                <w:sz w:val="21"/>
                <w:szCs w:val="21"/>
                <w:lang w:val="en-US" w:eastAsia="zh-CN" w:bidi="ar-SA"/>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auto"/>
                <w:kern w:val="0"/>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cs="宋体"/>
                <w:color w:val="auto"/>
                <w:kern w:val="0"/>
                <w:szCs w:val="21"/>
                <w:lang w:val="en-US" w:eastAsia="zh-CN"/>
              </w:rPr>
            </w:pPr>
            <w:r>
              <w:rPr>
                <w:rFonts w:hint="eastAsia" w:ascii="宋体" w:hAnsi="宋体" w:cs="宋体"/>
                <w:color w:val="auto"/>
                <w:kern w:val="0"/>
                <w:szCs w:val="21"/>
                <w:lang w:val="en-US" w:eastAsia="zh-CN"/>
              </w:rPr>
              <w:t>131</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rPr>
              <w:t>其他职权</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cs="宋体"/>
                <w:color w:val="444444"/>
                <w:szCs w:val="21"/>
              </w:rPr>
              <w:t>7900-Z-13100-140927</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个体演员、个体演出经纪人备案</w:t>
            </w:r>
          </w:p>
        </w:tc>
        <w:tc>
          <w:tcPr>
            <w:tcW w:w="346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sz w:val="21"/>
                <w:szCs w:val="21"/>
              </w:rPr>
            </w:pPr>
            <w:r>
              <w:rPr>
                <w:rFonts w:hint="eastAsia" w:ascii="宋体" w:hAnsi="宋体" w:eastAsia="宋体" w:cs="宋体"/>
                <w:sz w:val="21"/>
                <w:szCs w:val="21"/>
              </w:rPr>
              <w:t>【行政法规】《营业性演出管理条例》2016年修订版（国务院令第528号）第九条：以从事营业性演出为职业的个体演员（以下简称个体演员）和以从事营业性演出的居间、代理活动为职业的个体演出经纪人（以下简称个体演出经纪人），应当依法到工商行政管理部门办理注册登记，领取营业执照。个体演员、个体演出经纪人应当自领取营业执照之日起20日内向所在地县级人民政府文化主管部门备案。</w:t>
            </w:r>
          </w:p>
          <w:p>
            <w:pPr>
              <w:widowControl/>
              <w:spacing w:line="300" w:lineRule="exact"/>
              <w:jc w:val="left"/>
              <w:rPr>
                <w:rFonts w:hint="eastAsia" w:ascii="宋体" w:hAnsi="宋体" w:eastAsia="宋体" w:cs="宋体"/>
                <w:color w:val="000000"/>
                <w:kern w:val="0"/>
                <w:sz w:val="21"/>
                <w:szCs w:val="21"/>
                <w:lang w:val="en-US" w:eastAsia="zh-CN" w:bidi="ar-SA"/>
              </w:rPr>
            </w:pPr>
          </w:p>
        </w:tc>
        <w:tc>
          <w:tcPr>
            <w:tcW w:w="2917" w:type="dxa"/>
            <w:tcBorders>
              <w:top w:val="single" w:color="000000" w:sz="4" w:space="0"/>
              <w:left w:val="single" w:color="000000" w:sz="4" w:space="0"/>
              <w:bottom w:val="single" w:color="000000" w:sz="4" w:space="0"/>
              <w:right w:val="single" w:color="000000" w:sz="4" w:space="0"/>
            </w:tcBorders>
            <w:vAlign w:val="center"/>
          </w:tcPr>
          <w:p>
            <w:pPr>
              <w:pStyle w:val="9"/>
              <w:widowControl/>
              <w:numPr>
                <w:ilvl w:val="0"/>
                <w:numId w:val="0"/>
              </w:numPr>
              <w:spacing w:line="300" w:lineRule="exact"/>
              <w:ind w:left="60" w:leftChars="0"/>
              <w:jc w:val="left"/>
              <w:rPr>
                <w:rFonts w:hint="eastAsia" w:ascii="宋体" w:hAnsi="宋体" w:eastAsia="宋体" w:cs="宋体"/>
                <w:color w:val="333333"/>
                <w:sz w:val="21"/>
                <w:szCs w:val="21"/>
                <w:shd w:val="clear" w:color="auto" w:fill="FFFFFF"/>
              </w:rPr>
            </w:pPr>
            <w:r>
              <w:rPr>
                <w:rFonts w:hint="eastAsia" w:ascii="宋体" w:hAnsi="宋体" w:eastAsia="宋体" w:cs="宋体"/>
                <w:color w:val="333333"/>
                <w:sz w:val="21"/>
                <w:szCs w:val="21"/>
                <w:shd w:val="clear" w:color="auto" w:fill="FFFFFF"/>
                <w:lang w:val="en-US" w:eastAsia="zh-CN"/>
              </w:rPr>
              <w:t>1、</w:t>
            </w:r>
            <w:r>
              <w:rPr>
                <w:rFonts w:hint="eastAsia" w:ascii="宋体" w:hAnsi="宋体" w:eastAsia="宋体" w:cs="宋体"/>
                <w:color w:val="333333"/>
                <w:sz w:val="21"/>
                <w:szCs w:val="21"/>
                <w:shd w:val="clear" w:color="auto" w:fill="FFFFFF"/>
              </w:rPr>
              <w:t>受理责任：公示应当提交的材料，一次性告知补正材料，依法受理或不予受理（不予受理应当告知理由）。 </w:t>
            </w:r>
          </w:p>
          <w:p>
            <w:pPr>
              <w:pStyle w:val="9"/>
              <w:widowControl/>
              <w:numPr>
                <w:ilvl w:val="0"/>
                <w:numId w:val="0"/>
              </w:numPr>
              <w:spacing w:line="300" w:lineRule="exact"/>
              <w:ind w:left="60" w:leftChars="0"/>
              <w:jc w:val="left"/>
              <w:rPr>
                <w:rFonts w:hint="eastAsia" w:ascii="宋体" w:hAnsi="宋体" w:eastAsia="宋体" w:cs="宋体"/>
                <w:color w:val="333333"/>
                <w:sz w:val="21"/>
                <w:szCs w:val="21"/>
                <w:shd w:val="clear" w:color="auto" w:fill="FFFFFF"/>
              </w:rPr>
            </w:pPr>
            <w:r>
              <w:rPr>
                <w:rFonts w:hint="eastAsia" w:ascii="宋体" w:hAnsi="宋体" w:eastAsia="宋体" w:cs="宋体"/>
                <w:color w:val="333333"/>
                <w:sz w:val="21"/>
                <w:szCs w:val="21"/>
                <w:shd w:val="clear" w:color="auto" w:fill="FFFFFF"/>
                <w:lang w:val="en-US" w:eastAsia="zh-CN"/>
              </w:rPr>
              <w:t>2、</w:t>
            </w:r>
            <w:r>
              <w:rPr>
                <w:rFonts w:hint="eastAsia" w:ascii="宋体" w:hAnsi="宋体" w:eastAsia="宋体" w:cs="宋体"/>
                <w:color w:val="333333"/>
                <w:sz w:val="21"/>
                <w:szCs w:val="21"/>
                <w:shd w:val="clear" w:color="auto" w:fill="FFFFFF"/>
              </w:rPr>
              <w:t>审查责任：严格按照法律、法规要求严格审查，提出是否同意的审查意见。</w:t>
            </w:r>
          </w:p>
          <w:p>
            <w:pPr>
              <w:pStyle w:val="9"/>
              <w:widowControl/>
              <w:spacing w:line="300" w:lineRule="exact"/>
              <w:ind w:left="0" w:leftChars="0" w:firstLine="0" w:firstLineChars="0"/>
              <w:jc w:val="left"/>
              <w:rPr>
                <w:rFonts w:hint="eastAsia" w:ascii="宋体" w:hAnsi="宋体" w:eastAsia="宋体" w:cs="宋体"/>
                <w:color w:val="333333"/>
                <w:sz w:val="21"/>
                <w:szCs w:val="21"/>
                <w:shd w:val="clear" w:color="auto" w:fill="FFFFFF"/>
              </w:rPr>
            </w:pPr>
            <w:r>
              <w:rPr>
                <w:rFonts w:hint="eastAsia" w:ascii="宋体" w:hAnsi="宋体" w:eastAsia="宋体" w:cs="宋体"/>
                <w:color w:val="333333"/>
                <w:sz w:val="21"/>
                <w:szCs w:val="21"/>
                <w:shd w:val="clear" w:color="auto" w:fill="FFFFFF"/>
                <w:lang w:val="en-US" w:eastAsia="zh-CN"/>
              </w:rPr>
              <w:t>3、</w:t>
            </w:r>
            <w:r>
              <w:rPr>
                <w:rFonts w:hint="eastAsia" w:ascii="宋体" w:hAnsi="宋体" w:eastAsia="宋体" w:cs="宋体"/>
                <w:color w:val="333333"/>
                <w:sz w:val="21"/>
                <w:szCs w:val="21"/>
                <w:shd w:val="clear" w:color="auto" w:fill="FFFFFF"/>
              </w:rPr>
              <w:t>决定责任：做出行政许可或不予行政许可决定，法定告知（不予许可的应当书面告知理由）。</w:t>
            </w:r>
          </w:p>
          <w:p>
            <w:pPr>
              <w:pStyle w:val="9"/>
              <w:widowControl/>
              <w:spacing w:line="300" w:lineRule="exact"/>
              <w:ind w:left="0" w:leftChars="0" w:firstLine="0" w:firstLineChars="0"/>
              <w:jc w:val="left"/>
              <w:rPr>
                <w:rFonts w:hint="eastAsia" w:ascii="宋体" w:hAnsi="宋体" w:eastAsia="宋体" w:cs="宋体"/>
                <w:color w:val="333333"/>
                <w:sz w:val="21"/>
                <w:szCs w:val="21"/>
                <w:shd w:val="clear" w:color="auto" w:fill="FFFFFF"/>
              </w:rPr>
            </w:pPr>
            <w:r>
              <w:rPr>
                <w:rFonts w:hint="eastAsia" w:ascii="宋体" w:hAnsi="宋体" w:eastAsia="宋体" w:cs="宋体"/>
                <w:color w:val="333333"/>
                <w:sz w:val="21"/>
                <w:szCs w:val="21"/>
                <w:shd w:val="clear" w:color="auto" w:fill="FFFFFF"/>
                <w:lang w:val="en-US" w:eastAsia="zh-CN"/>
              </w:rPr>
              <w:t>4、</w:t>
            </w:r>
            <w:r>
              <w:rPr>
                <w:rFonts w:hint="eastAsia" w:ascii="宋体" w:hAnsi="宋体" w:eastAsia="宋体" w:cs="宋体"/>
                <w:color w:val="333333"/>
                <w:sz w:val="21"/>
                <w:szCs w:val="21"/>
                <w:shd w:val="clear" w:color="auto" w:fill="FFFFFF"/>
              </w:rPr>
              <w:t>送达责任：准予许可的制发送达许可证。  </w:t>
            </w:r>
          </w:p>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333333"/>
                <w:sz w:val="21"/>
                <w:szCs w:val="21"/>
                <w:shd w:val="clear" w:color="auto" w:fill="FFFFFF"/>
              </w:rPr>
              <w:t>5、其他：法律法规规章规定应履行的责任。</w:t>
            </w:r>
            <w:r>
              <w:rPr>
                <w:rFonts w:hint="eastAsia" w:ascii="宋体" w:hAnsi="宋体" w:eastAsia="宋体" w:cs="宋体"/>
                <w:color w:val="333333"/>
                <w:sz w:val="21"/>
                <w:szCs w:val="21"/>
              </w:rPr>
              <w:br w:type="textWrapping"/>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rPr>
            </w:pPr>
            <w:r>
              <w:rPr>
                <w:rFonts w:hint="eastAsia"/>
              </w:rPr>
              <w:t>《中华人民共和国行政许可法》:第七十一条 违反本法第十七条规定设定的行政许可，有关机关应当责令设定该行政许可的机关改正，或者依法予以撤销。 第七十二条 行政机关及其工作人员违反本法的规定，有下列情形之一的，由其上级行政机关或者监察机关责令改正；情节严重的，对直接负责的主管人员和其他直接责任人员依法给予行政处分： （一）对符合法定条件的行政许可申请不予受理的； （二）不在办公场所公示依法应当公示的材料的； （三）在受理、审查、决定行政许可过程中，未向申请人、利害关系人履行法定告知义务的； （四）申请人提交的申请材料不齐全、不符合法定形式，不一次告知申请人必须补正的全部内容的； （五）违法披露申请人提交的商业秘密、未披露信息或者保密商务信息的； （六）以转让技术作为取得行政许可的条件，或者在实施行政许可的过程中直接或者间接地要求转让技术的； （七）未依法说明不受理行政许可申请或者不予行政许可的理由的； （八）依法应当举行听证而不举行听证的。 第七十三条 行政机关工作人员办理行政许可、实施监督检查，索取或者收受他人财物或者谋取其他利益，构成犯罪的，依法追究刑事责任；尚不构成犯罪的，依法给予行政处分。 第七十四条 行政机关实施行政许可，有下列情形之一的，由其上级行政机关或者监察机关责令改正，对直接负责的主管人员和其他直接责任人员依法给予行政处分；构成犯罪的，依法追究刑事责任： （一）对不符合法定条件的申请人准予行政许可或者超越法定职权作出准予行政许可决定的； （二）对符合法定条件的申请人不予行政许可或者不在法定期限内作出准予行政许可决定的； （三）依法应当根据招标、拍卖结果或者考试成绩择优作出准予行政许可决定，未经招标、拍卖或者考试，或者不根据招标、拍卖结果或者考试成绩择优作出准予行政许可决定的。 第七十五条 行政机关实施行政许可，擅自收费或者不按照法定项目和标准收费的，由其上级行政机关或者监察机关责令退还非法收取的费用；对直接负责的主管人员和其他直接责任人员依法给予行政处分。 截留、挪用、私分或者变相私分实施行政许可依法收取的费用的，予以追缴；对直接负责的主管人员和其他直接责任人员依法给予行政处分；构成犯罪的，依法追究刑事责任。 第七十六条 行政机关违法实施行政许可，给当事人的合法权益造成损害的，应当依照国家赔偿法的规定给予赔偿。 第七十七条 行政机关不依法履行监督职责或者监督不力，造成严重后果的，由其上级行政机关或者监察机关责令改正，对直接负责的主管人员和其他直接责任人员依法给予行政处分；构成犯罪的，依法追究刑事责任。</w:t>
            </w: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lang w:val="en-US" w:eastAsia="zh-CN"/>
              </w:rPr>
            </w:pP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kern w:val="0"/>
                <w:sz w:val="21"/>
                <w:szCs w:val="21"/>
                <w:lang w:val="en-US" w:eastAsia="zh-CN" w:bidi="ar-SA"/>
              </w:rPr>
            </w:pPr>
            <w:r>
              <w:rPr>
                <w:rFonts w:hint="eastAsia" w:ascii="宋体" w:hAnsi="宋体" w:cs="宋体"/>
                <w:kern w:val="0"/>
                <w:szCs w:val="21"/>
              </w:rPr>
              <w:t>神池县行政审批服务管理局科教文卫股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kern w:val="0"/>
                <w:sz w:val="21"/>
                <w:szCs w:val="21"/>
                <w:lang w:val="en-US" w:eastAsia="zh-CN" w:bidi="ar-SA"/>
              </w:rPr>
            </w:pPr>
            <w:r>
              <w:rPr>
                <w:rFonts w:hint="eastAsia" w:ascii="宋体" w:hAnsi="宋体" w:cs="宋体"/>
                <w:kern w:val="0"/>
                <w:szCs w:val="21"/>
              </w:rPr>
              <w:t>神池县行政审批服务管理局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2"/>
                <w:szCs w:val="22"/>
              </w:rPr>
            </w:pPr>
            <w:r>
              <w:rPr>
                <w:rFonts w:hint="eastAsia"/>
                <w:sz w:val="22"/>
                <w:szCs w:val="22"/>
              </w:rPr>
              <w:t>县级</w:t>
            </w:r>
          </w:p>
          <w:p>
            <w:pPr>
              <w:widowControl/>
              <w:spacing w:line="300" w:lineRule="exact"/>
              <w:jc w:val="center"/>
              <w:rPr>
                <w:rFonts w:hint="eastAsia" w:ascii="宋体" w:hAnsi="宋体" w:eastAsia="宋体" w:cs="宋体"/>
                <w:kern w:val="0"/>
                <w:sz w:val="21"/>
                <w:szCs w:val="21"/>
                <w:lang w:val="en-US" w:eastAsia="zh-CN" w:bidi="ar-SA"/>
              </w:rPr>
            </w:pP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auto"/>
                <w:kern w:val="0"/>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szCs w:val="21"/>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kern w:val="0"/>
                <w:sz w:val="21"/>
                <w:szCs w:val="21"/>
                <w:lang w:val="en-US" w:eastAsia="zh-CN" w:bidi="ar-SA"/>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color w:val="333333"/>
                <w:szCs w:val="21"/>
                <w:shd w:val="clear" w:color="auto" w:fill="FFFFFF"/>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color w:val="333333"/>
                <w:szCs w:val="21"/>
                <w:shd w:val="clear" w:color="auto" w:fill="FFFFFF"/>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kern w:val="0"/>
                <w:szCs w:val="21"/>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kern w:val="0"/>
                <w:szCs w:val="21"/>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default"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default" w:ascii="宋体" w:hAnsi="宋体" w:cs="宋体"/>
                <w:color w:val="000000"/>
                <w:kern w:val="0"/>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hint="default" w:ascii="宋体" w:hAnsi="宋体" w:cs="宋体"/>
                <w:color w:val="000000"/>
                <w:kern w:val="0"/>
                <w:szCs w:val="21"/>
                <w:lang w:val="en-US" w:eastAsia="zh-CN"/>
              </w:rPr>
            </w:pPr>
            <w:r>
              <w:rPr>
                <w:rFonts w:hint="eastAsia" w:ascii="宋体" w:hAnsi="宋体" w:cs="宋体"/>
                <w:color w:val="000000"/>
                <w:kern w:val="0"/>
                <w:szCs w:val="21"/>
                <w:lang w:val="en-US" w:eastAsia="zh-CN"/>
              </w:rPr>
              <w:t>132</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color w:val="000000"/>
                <w:kern w:val="0"/>
                <w:szCs w:val="21"/>
              </w:rPr>
              <w:t>行政许可</w:t>
            </w:r>
          </w:p>
        </w:tc>
        <w:tc>
          <w:tcPr>
            <w:tcW w:w="5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szCs w:val="21"/>
              </w:rPr>
              <w:t>7900-A-13200-140927</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母婴保健技术服务机构执业许可</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sz w:val="21"/>
                <w:szCs w:val="21"/>
              </w:rPr>
            </w:pPr>
            <w:r>
              <w:rPr>
                <w:rFonts w:hint="eastAsia" w:ascii="宋体" w:hAnsi="宋体" w:eastAsia="宋体" w:cs="宋体"/>
                <w:sz w:val="21"/>
                <w:szCs w:val="21"/>
              </w:rPr>
              <w:t>《中华人民共和国母婴保健法》（1994年10月27日中华人民共和国主席令第三十三号，2017年11月4日修正）第三十二条 医疗保健机构依照本法规定开展婚前医学检查、遗传病诊断、产前诊断以及施行结扎手术和终止妊娠手术的，必须符合国务院卫生行政部门规定的条件和技术标准，并经县级以上地方人民政府卫生行政部门许可。</w:t>
            </w:r>
            <w:r>
              <w:rPr>
                <w:rFonts w:hint="eastAsia" w:ascii="宋体" w:hAnsi="宋体" w:eastAsia="宋体" w:cs="宋体"/>
                <w:sz w:val="21"/>
                <w:szCs w:val="21"/>
              </w:rPr>
              <w:br w:type="textWrapping"/>
            </w:r>
            <w:r>
              <w:rPr>
                <w:rFonts w:hint="eastAsia" w:ascii="宋体" w:hAnsi="宋体" w:eastAsia="宋体" w:cs="宋体"/>
                <w:sz w:val="21"/>
                <w:szCs w:val="21"/>
              </w:rPr>
              <w:t>《计划生育技术服务管理条例》（2001年6月13日国务院令第309号，2004年12月10日修订）第二十二条 从事计划生育技术服务的医疗、保健机构，由县级以上地方人民政府卫生行政部门审查批准，在其《医疗机构执业许可证》上注明获准开展的计划生育技术服务项目，并向同级计划生育行政部门通报。第二十四条 计划生育技术服务机构从事产前诊断的，应当经省、自治区、直辖市人民政府计划生育行政部门同意后，由同级卫生行政部门审查批准，并报国务院计划生育行政部门和国务院卫生行政部门备案。从事计划生育技术服务的机构使用辅助生育技术治疗不育症的，由省级以上人民政府卫生行政部门审查批准，并向同级计划生育行政部门通报。使用辅助生育技术治疗不育症的具体管理办法，由国务院卫生行政部门会同国务院计划生育行政部门制定。使用辅助生育技术治疗不育症的技术规范，由国务院卫生行政部门征求国务院计划生育行政部门意见后制定。</w:t>
            </w:r>
            <w:r>
              <w:rPr>
                <w:rFonts w:hint="eastAsia" w:ascii="宋体" w:hAnsi="宋体" w:eastAsia="宋体" w:cs="宋体"/>
                <w:sz w:val="21"/>
                <w:szCs w:val="21"/>
              </w:rPr>
              <w:br w:type="textWrapping"/>
            </w:r>
            <w:r>
              <w:rPr>
                <w:rFonts w:hint="eastAsia" w:ascii="宋体" w:hAnsi="宋体" w:eastAsia="宋体" w:cs="宋体"/>
                <w:sz w:val="21"/>
                <w:szCs w:val="21"/>
              </w:rPr>
              <w:t>《国务院关于第六批取消和调整行政审批项目的决定》（国发〔2012〕52号）附件2（一）第50项：计划生育技术服务机构设立许可，下放至县级以上地方人民政府人口计生行政部门。</w:t>
            </w:r>
          </w:p>
          <w:p>
            <w:pPr>
              <w:widowControl/>
              <w:spacing w:line="300" w:lineRule="exact"/>
              <w:jc w:val="left"/>
              <w:rPr>
                <w:rFonts w:hint="eastAsia" w:ascii="宋体" w:hAnsi="宋体" w:eastAsia="宋体" w:cs="宋体"/>
                <w:kern w:val="0"/>
                <w:sz w:val="21"/>
                <w:szCs w:val="21"/>
                <w:lang w:val="en-US" w:eastAsia="zh-CN" w:bidi="ar-SA"/>
              </w:rPr>
            </w:pPr>
          </w:p>
        </w:tc>
        <w:tc>
          <w:tcPr>
            <w:tcW w:w="29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hint="eastAsia" w:ascii="宋体" w:hAnsi="宋体" w:eastAsia="宋体" w:cs="宋体"/>
                <w:color w:val="333333"/>
                <w:sz w:val="21"/>
                <w:szCs w:val="21"/>
                <w:shd w:val="clear" w:color="auto" w:fill="FFFFFF"/>
              </w:rPr>
            </w:pPr>
            <w:r>
              <w:rPr>
                <w:rFonts w:hint="eastAsia" w:ascii="宋体" w:hAnsi="宋体" w:eastAsia="宋体" w:cs="宋体"/>
                <w:color w:val="333333"/>
                <w:sz w:val="21"/>
                <w:szCs w:val="21"/>
                <w:shd w:val="clear" w:color="auto" w:fill="FFFFFF"/>
              </w:rPr>
              <w:t>1、受理责任：公示应当提交的材料，一次性告知补正材料，依法受理或不予受理（不予受理应当告知理由）。 </w:t>
            </w:r>
            <w:r>
              <w:rPr>
                <w:rFonts w:hint="eastAsia" w:ascii="宋体" w:hAnsi="宋体" w:eastAsia="宋体" w:cs="宋体"/>
                <w:color w:val="333333"/>
                <w:sz w:val="21"/>
                <w:szCs w:val="21"/>
              </w:rPr>
              <w:br w:type="textWrapping"/>
            </w:r>
            <w:r>
              <w:rPr>
                <w:rFonts w:hint="eastAsia" w:ascii="宋体" w:hAnsi="宋体" w:eastAsia="宋体" w:cs="宋体"/>
                <w:color w:val="333333"/>
                <w:sz w:val="21"/>
                <w:szCs w:val="21"/>
                <w:shd w:val="clear" w:color="auto" w:fill="FFFFFF"/>
              </w:rPr>
              <w:t>2、审查责任：严格按照法律、法规要求严格审查，提出是否同意的审查意见。 </w:t>
            </w:r>
          </w:p>
          <w:p>
            <w:pPr>
              <w:widowControl/>
              <w:spacing w:line="300" w:lineRule="exact"/>
              <w:jc w:val="left"/>
              <w:rPr>
                <w:rFonts w:hint="eastAsia" w:ascii="宋体" w:hAnsi="宋体" w:eastAsia="宋体" w:cs="宋体"/>
                <w:color w:val="333333"/>
                <w:kern w:val="2"/>
                <w:sz w:val="21"/>
                <w:szCs w:val="21"/>
                <w:shd w:val="clear" w:color="auto" w:fill="FFFFFF"/>
                <w:lang w:val="en-US" w:eastAsia="zh-CN" w:bidi="ar-SA"/>
              </w:rPr>
            </w:pPr>
            <w:r>
              <w:rPr>
                <w:rFonts w:hint="eastAsia" w:ascii="宋体" w:hAnsi="宋体" w:eastAsia="宋体" w:cs="宋体"/>
                <w:color w:val="333333"/>
                <w:sz w:val="21"/>
                <w:szCs w:val="21"/>
                <w:shd w:val="clear" w:color="auto" w:fill="FFFFFF"/>
              </w:rPr>
              <w:t>3</w:t>
            </w:r>
            <w:r>
              <w:rPr>
                <w:rFonts w:hint="eastAsia" w:ascii="宋体" w:hAnsi="宋体" w:eastAsia="宋体" w:cs="宋体"/>
                <w:color w:val="333333"/>
                <w:sz w:val="21"/>
                <w:szCs w:val="21"/>
                <w:shd w:val="clear" w:color="auto" w:fill="FFFFFF"/>
                <w:lang w:eastAsia="zh-CN"/>
              </w:rPr>
              <w:t>、</w:t>
            </w:r>
            <w:r>
              <w:rPr>
                <w:rFonts w:hint="eastAsia" w:ascii="宋体" w:hAnsi="宋体" w:eastAsia="宋体" w:cs="宋体"/>
                <w:color w:val="333333"/>
                <w:sz w:val="21"/>
                <w:szCs w:val="21"/>
                <w:shd w:val="clear" w:color="auto" w:fill="FFFFFF"/>
              </w:rPr>
              <w:t>决定责任：做出行政许可或不予行政许可决定，法定告知（不予许可的应当书面告知理由）。</w:t>
            </w:r>
            <w:r>
              <w:rPr>
                <w:rFonts w:hint="eastAsia" w:ascii="宋体" w:hAnsi="宋体" w:eastAsia="宋体" w:cs="宋体"/>
                <w:color w:val="333333"/>
                <w:sz w:val="21"/>
                <w:szCs w:val="21"/>
              </w:rPr>
              <w:br w:type="textWrapping"/>
            </w:r>
            <w:r>
              <w:rPr>
                <w:rFonts w:hint="eastAsia" w:ascii="宋体" w:hAnsi="宋体" w:eastAsia="宋体" w:cs="宋体"/>
                <w:color w:val="333333"/>
                <w:sz w:val="21"/>
                <w:szCs w:val="21"/>
                <w:shd w:val="clear" w:color="auto" w:fill="FFFFFF"/>
              </w:rPr>
              <w:t>4</w:t>
            </w:r>
            <w:r>
              <w:rPr>
                <w:rFonts w:hint="eastAsia" w:ascii="宋体" w:hAnsi="宋体" w:eastAsia="宋体" w:cs="宋体"/>
                <w:color w:val="333333"/>
                <w:sz w:val="21"/>
                <w:szCs w:val="21"/>
                <w:shd w:val="clear" w:color="auto" w:fill="FFFFFF"/>
                <w:lang w:eastAsia="zh-CN"/>
              </w:rPr>
              <w:t>、</w:t>
            </w:r>
            <w:r>
              <w:rPr>
                <w:rFonts w:hint="eastAsia" w:ascii="宋体" w:hAnsi="宋体" w:eastAsia="宋体" w:cs="宋体"/>
                <w:color w:val="333333"/>
                <w:sz w:val="21"/>
                <w:szCs w:val="21"/>
                <w:shd w:val="clear" w:color="auto" w:fill="FFFFFF"/>
              </w:rPr>
              <w:t>送达责任：准予许可的制发送达许可证。 </w:t>
            </w:r>
            <w:r>
              <w:rPr>
                <w:rFonts w:hint="eastAsia" w:ascii="宋体" w:hAnsi="宋体" w:eastAsia="宋体" w:cs="宋体"/>
                <w:color w:val="333333"/>
                <w:sz w:val="21"/>
                <w:szCs w:val="21"/>
              </w:rPr>
              <w:br w:type="textWrapping"/>
            </w:r>
            <w:r>
              <w:rPr>
                <w:rFonts w:hint="eastAsia" w:ascii="宋体" w:hAnsi="宋体" w:eastAsia="宋体" w:cs="宋体"/>
                <w:color w:val="333333"/>
                <w:sz w:val="21"/>
                <w:szCs w:val="21"/>
                <w:shd w:val="clear" w:color="auto" w:fill="FFFFFF"/>
              </w:rPr>
              <w:t>5、其他：法律法规规章规定应履行的责任。</w:t>
            </w:r>
          </w:p>
        </w:tc>
        <w:tc>
          <w:tcPr>
            <w:tcW w:w="32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hint="eastAsia"/>
              </w:rPr>
            </w:pPr>
            <w:r>
              <w:rPr>
                <w:rFonts w:hint="eastAsia"/>
              </w:rPr>
              <w:t>中华人民共和国行政许可法:第七十一条 违反本法第十七条规定设定的行政许可，有关机关应当责令设定该行政许可的机关改正，或者依法予以撤销。 第七十二条 行政机关及其工作人员违反本法的规定，有下列情形之一的，由其上级行政机关或者监察机关责令改正；情节严重的，对直接负责的主管人员和其他直接责任人员依法给予行政处分： （一）对符合法定条件的行政许可申请不予受理的； （二）不在办公场所公示依法应当公示的材料的； （三）在受理、审查、决定行政许可过程中，未向申请人、利害关系人履行法定告知义务的； （四）申请人提交的申请材料不齐全、不符合法定形式，不一次告知申请人必须补正的全部内容的； （五）违法披露申请人提交的商业秘密、未披露信息或者保密商务信息的； （六）以转让技术作为取得行政许可的条件，或者在实施行政许可的过程中直接或者间接地要求转让技术的； （七）未依法说明不受理行政许可申请或者不予行政许可的理由的； （八）依法应当举行听证而不举行听证的。 第七十三条 行政机关工作人员办理行政许可、实施监督检查，索取或者收受他人财物或者谋取其他利益，构成犯罪的，依法追究刑事责任；尚不构成犯罪的，依法给予行政处分。 第七十四条 行政机关实施行政许可，有下列情形之一的，由其上级行政机关或者监察机关责令改正，对直接负责的主管人员和其他直接责任人员依法给予行政处分；构成犯罪的，依法追究刑事责任： （一）对不符合法定条件的申请人准予行政许可或者超越法定职权作出准予行政许可决定的； （二）对符合法定条件的申请人不予行政许可或者不在法定期限内作出准予行政许可决定的； （三）依法应当根据招标、拍卖结果或者考试成绩择优作出准予行政许可决定，未经招标、拍卖或者考试，或者不根据招标、拍卖结果或者考试成绩择优作出准予行政许可决定的。 第七十五条 行政机关实施行政许可，擅自收费或者不按照法定项目和标准收费的，由其上级行政机关或者监察机关责令退还非法收取的费用；对直接负责的主管人员和其他直接责任人员依法给予行政处分。 截留、挪用、私分或者变相私分实施行政许可依法收取的费用的，予以追缴；对直接负责的主管人员和其他直接责任人员依法给予行政处分；构成犯罪的，依法追究刑事责任。 第七十六条 行政机关违法实施行政许可，给当事人的合法权益造成损害的，应当依照国家赔偿法的规定给予赔偿。 第七十七条 行政机关不依法履行监督职责或者监督不力，造成严重后果的，由其上级行政机关或者监察机关责令改正，对直接负责的主管人员和其他直接责任人员依法给予行政处分；构成犯罪的，依法追究刑事责任。</w:t>
            </w: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lang w:val="en-US" w:eastAsia="zh-CN"/>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hint="eastAsia" w:ascii="宋体" w:hAnsi="宋体" w:eastAsia="宋体" w:cs="宋体"/>
                <w:kern w:val="0"/>
                <w:sz w:val="21"/>
                <w:szCs w:val="21"/>
                <w:lang w:val="en-US" w:eastAsia="zh-CN" w:bidi="ar-SA"/>
              </w:rPr>
            </w:pPr>
            <w:r>
              <w:rPr>
                <w:rFonts w:hint="eastAsia" w:ascii="宋体" w:hAnsi="宋体" w:cs="宋体"/>
                <w:kern w:val="0"/>
                <w:szCs w:val="21"/>
              </w:rPr>
              <w:t>神池县行政审批服务管理局科教文卫股</w:t>
            </w:r>
          </w:p>
        </w:tc>
        <w:tc>
          <w:tcPr>
            <w:tcW w:w="5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hint="default" w:ascii="宋体" w:hAnsi="宋体" w:eastAsia="宋体" w:cs="宋体"/>
                <w:kern w:val="0"/>
                <w:sz w:val="21"/>
                <w:szCs w:val="21"/>
                <w:lang w:val="en-US" w:eastAsia="zh-CN" w:bidi="ar-SA"/>
              </w:rPr>
            </w:pPr>
            <w:r>
              <w:rPr>
                <w:rFonts w:hint="eastAsia" w:ascii="宋体" w:hAnsi="宋体" w:cs="宋体"/>
                <w:kern w:val="0"/>
                <w:szCs w:val="21"/>
              </w:rPr>
              <w:t>神池县行政审批服务管理局</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3"/>
                <w:szCs w:val="23"/>
              </w:rPr>
            </w:pPr>
            <w:r>
              <w:rPr>
                <w:rFonts w:hint="eastAsia"/>
                <w:sz w:val="23"/>
                <w:szCs w:val="23"/>
              </w:rPr>
              <w:t>省级</w:t>
            </w:r>
            <w:r>
              <w:rPr>
                <w:rFonts w:hint="eastAsia"/>
                <w:sz w:val="23"/>
                <w:szCs w:val="23"/>
              </w:rPr>
              <w:br w:type="textWrapping"/>
            </w:r>
            <w:r>
              <w:rPr>
                <w:rFonts w:hint="eastAsia"/>
                <w:sz w:val="23"/>
                <w:szCs w:val="23"/>
              </w:rPr>
              <w:t>市级</w:t>
            </w:r>
            <w:r>
              <w:rPr>
                <w:rFonts w:hint="eastAsia"/>
                <w:sz w:val="23"/>
                <w:szCs w:val="23"/>
              </w:rPr>
              <w:br w:type="textWrapping"/>
            </w:r>
            <w:r>
              <w:rPr>
                <w:rFonts w:hint="eastAsia"/>
                <w:sz w:val="23"/>
                <w:szCs w:val="23"/>
              </w:rPr>
              <w:t>县级</w:t>
            </w:r>
          </w:p>
          <w:p>
            <w:pPr>
              <w:widowControl/>
              <w:spacing w:line="300" w:lineRule="exact"/>
              <w:jc w:val="center"/>
              <w:rPr>
                <w:rFonts w:hint="default" w:ascii="宋体" w:hAnsi="宋体" w:eastAsia="宋体" w:cs="宋体"/>
                <w:color w:val="000000"/>
                <w:kern w:val="0"/>
                <w:sz w:val="21"/>
                <w:szCs w:val="21"/>
                <w:lang w:val="en-US" w:eastAsia="zh-CN" w:bidi="ar-SA"/>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hint="default" w:ascii="宋体" w:hAnsi="宋体" w:cs="宋体"/>
                <w:color w:val="000000"/>
                <w:kern w:val="0"/>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微软雅黑" w:hAnsi="微软雅黑" w:cs="宋体"/>
                <w:color w:val="333333"/>
                <w:kern w:val="0"/>
                <w:szCs w:val="21"/>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kern w:val="0"/>
                <w:sz w:val="21"/>
                <w:szCs w:val="21"/>
                <w:lang w:val="en-US" w:eastAsia="zh-CN" w:bidi="ar-SA"/>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color w:val="333333"/>
                <w:szCs w:val="21"/>
                <w:shd w:val="clear" w:color="auto" w:fill="FFFFFF"/>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color w:val="333333"/>
                <w:szCs w:val="21"/>
                <w:shd w:val="clear" w:color="auto" w:fill="FFFFFF"/>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kern w:val="0"/>
                <w:szCs w:val="21"/>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kern w:val="0"/>
                <w:szCs w:val="21"/>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cs="宋体"/>
                <w:color w:val="000000"/>
                <w:kern w:val="0"/>
                <w:szCs w:val="21"/>
                <w:lang w:val="en-US" w:eastAsia="zh-CN"/>
              </w:rPr>
            </w:pPr>
            <w:r>
              <w:rPr>
                <w:rFonts w:hint="eastAsia" w:ascii="宋体" w:hAnsi="宋体" w:cs="宋体"/>
                <w:color w:val="000000"/>
                <w:kern w:val="0"/>
                <w:szCs w:val="21"/>
                <w:lang w:val="en-US" w:eastAsia="zh-CN"/>
              </w:rPr>
              <w:t>133</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color w:val="000000"/>
                <w:kern w:val="0"/>
                <w:szCs w:val="21"/>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333333"/>
                <w:kern w:val="0"/>
                <w:szCs w:val="21"/>
              </w:rPr>
              <w:t>7900</w:t>
            </w:r>
            <w:r>
              <w:rPr>
                <w:rFonts w:hint="eastAsia" w:ascii="宋体" w:hAnsi="宋体" w:cs="宋体"/>
                <w:color w:val="333333"/>
                <w:kern w:val="0"/>
                <w:szCs w:val="21"/>
                <w:lang w:val="en-US" w:eastAsia="zh-CN"/>
              </w:rPr>
              <w:t>-</w:t>
            </w:r>
            <w:r>
              <w:rPr>
                <w:rFonts w:hint="eastAsia" w:ascii="宋体" w:hAnsi="宋体" w:eastAsia="宋体" w:cs="宋体"/>
                <w:color w:val="333333"/>
                <w:kern w:val="0"/>
                <w:szCs w:val="21"/>
              </w:rPr>
              <w:t>A</w:t>
            </w:r>
            <w:r>
              <w:rPr>
                <w:rFonts w:hint="eastAsia" w:ascii="宋体" w:hAnsi="宋体" w:cs="宋体"/>
                <w:color w:val="333333"/>
                <w:kern w:val="0"/>
                <w:szCs w:val="21"/>
                <w:lang w:val="en-US" w:eastAsia="zh-CN"/>
              </w:rPr>
              <w:t>-</w:t>
            </w:r>
            <w:r>
              <w:rPr>
                <w:rFonts w:hint="eastAsia" w:ascii="宋体" w:hAnsi="宋体" w:eastAsia="宋体" w:cs="宋体"/>
                <w:color w:val="333333"/>
                <w:kern w:val="0"/>
                <w:szCs w:val="21"/>
              </w:rPr>
              <w:t>13300</w:t>
            </w:r>
            <w:r>
              <w:rPr>
                <w:rFonts w:hint="eastAsia" w:ascii="宋体" w:hAnsi="宋体" w:cs="宋体"/>
                <w:color w:val="333333"/>
                <w:kern w:val="0"/>
                <w:szCs w:val="21"/>
                <w:lang w:val="en-US" w:eastAsia="zh-CN"/>
              </w:rPr>
              <w:t>-</w:t>
            </w:r>
            <w:r>
              <w:rPr>
                <w:rFonts w:hint="eastAsia" w:ascii="宋体" w:hAnsi="宋体" w:eastAsia="宋体" w:cs="宋体"/>
                <w:color w:val="333333"/>
                <w:kern w:val="0"/>
                <w:szCs w:val="21"/>
              </w:rPr>
              <w:t>140927</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母婴保健服务人员资格认定</w:t>
            </w:r>
          </w:p>
        </w:tc>
        <w:tc>
          <w:tcPr>
            <w:tcW w:w="346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sz w:val="21"/>
                <w:szCs w:val="21"/>
              </w:rPr>
            </w:pPr>
            <w:r>
              <w:rPr>
                <w:rFonts w:hint="eastAsia" w:ascii="宋体" w:hAnsi="宋体" w:eastAsia="宋体" w:cs="宋体"/>
                <w:sz w:val="21"/>
                <w:szCs w:val="21"/>
              </w:rPr>
              <w:t>《中华人民共和国母婴保健法》（1994年10月27日中华人民共和国主席令第三十三号，2017年11月4日修正）第三十三条　从事本法规定的遗传病诊断、产前诊断的人员，必须经过省、自治区、直辖市人民政府卫生行政部门的考核，并取得相应的合格证书。从事本法规定的婚前医学检查、施行结扎手术和终止妊娠手术的人员，必须经过县级以上地方人民政府卫生行政部门的考核，并取得相应的合格证书。</w:t>
            </w:r>
            <w:r>
              <w:rPr>
                <w:rFonts w:hint="eastAsia" w:ascii="宋体" w:hAnsi="宋体" w:eastAsia="宋体" w:cs="宋体"/>
                <w:sz w:val="21"/>
                <w:szCs w:val="21"/>
              </w:rPr>
              <w:br w:type="textWrapping"/>
            </w:r>
            <w:r>
              <w:rPr>
                <w:rFonts w:hint="eastAsia" w:ascii="宋体" w:hAnsi="宋体" w:eastAsia="宋体" w:cs="宋体"/>
                <w:sz w:val="21"/>
                <w:szCs w:val="21"/>
              </w:rPr>
              <w:t>《计划生育技术服务管理条例》（2001年6月13日国务院令第309号，2004年12月10日修订）第二十九条计划生育技术服务人员中依据本条例的规定从事与计划生育有关的临床服务人员，应当依照执业医师法和国家有关护士管理的规定，分别取得执业医师、执业助理医师、乡村医生或者护士的资格，并在依照本条例设立的机构中执业。在计划生育技术服务机构执业的执业医师和执业助理医师应当依照执业医师法的规定向所在地县级以上地方人民政府卫生行政部门申请注册。具体办法由国务院计划生育行政部门、卫生行政部门共同制定。个体医疗机构不得从事计划生育手术。</w:t>
            </w:r>
            <w:r>
              <w:rPr>
                <w:rFonts w:hint="eastAsia" w:ascii="宋体" w:hAnsi="宋体" w:eastAsia="宋体" w:cs="宋体"/>
                <w:sz w:val="21"/>
                <w:szCs w:val="21"/>
              </w:rPr>
              <w:br w:type="textWrapping"/>
            </w:r>
            <w:r>
              <w:rPr>
                <w:rFonts w:hint="eastAsia" w:ascii="宋体" w:hAnsi="宋体" w:eastAsia="宋体" w:cs="宋体"/>
                <w:sz w:val="21"/>
                <w:szCs w:val="21"/>
              </w:rPr>
              <w:t>《母婴保健专项技术服务许可及人员资格管理办法》（卫妇发〔1995〕第7号）第十条 凡从事《中华人民共和国母婴保健法》规定的婚前医学检查、遗传病诊断、产前诊断、施行结扎手术和终止妊娠手术以及家庭接生技术服务的人员，必须符合《母婴保健专项技术服务基本标准》的有关规定，经考核合格，取得《母婴保健技术考核合格证书》、《家庭接生员技术合格证书》。第十一条 从事遗传病诊断、产前诊断技术服务人员的资格考核，由省级卫生行政部门负责；从事婚前医学检查技术服务人员的资格考核，由设区的市级以上卫生行政部门负责；结扎手术和终止妊娠手术以及从事家庭接生技术服务人员的资格考核，由县级以上地方卫生行政部门负责。</w:t>
            </w:r>
          </w:p>
          <w:p>
            <w:pPr>
              <w:widowControl/>
              <w:spacing w:line="300" w:lineRule="exact"/>
              <w:jc w:val="left"/>
              <w:rPr>
                <w:rFonts w:hint="eastAsia" w:ascii="宋体" w:hAnsi="宋体" w:eastAsia="宋体" w:cs="宋体"/>
                <w:kern w:val="0"/>
                <w:sz w:val="21"/>
                <w:szCs w:val="21"/>
                <w:lang w:val="en-US" w:eastAsia="zh-CN" w:bidi="ar-SA"/>
              </w:rPr>
            </w:pP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333333"/>
                <w:sz w:val="21"/>
                <w:szCs w:val="21"/>
                <w:shd w:val="clear" w:color="auto" w:fill="FFFFFF"/>
              </w:rPr>
            </w:pPr>
            <w:r>
              <w:rPr>
                <w:rFonts w:hint="eastAsia" w:ascii="宋体" w:hAnsi="宋体" w:eastAsia="宋体" w:cs="宋体"/>
                <w:color w:val="333333"/>
                <w:sz w:val="21"/>
                <w:szCs w:val="21"/>
                <w:shd w:val="clear" w:color="auto" w:fill="FFFFFF"/>
              </w:rPr>
              <w:t>1、受理责任：公示应当提交的材料，一次性告知补正材料，依法受理或不予受理（不予受理应当告知理由）。</w:t>
            </w:r>
          </w:p>
          <w:p>
            <w:pPr>
              <w:widowControl/>
              <w:spacing w:line="300" w:lineRule="exact"/>
              <w:jc w:val="left"/>
              <w:rPr>
                <w:rFonts w:hint="eastAsia" w:ascii="宋体" w:hAnsi="宋体" w:eastAsia="宋体" w:cs="宋体"/>
                <w:color w:val="333333"/>
                <w:sz w:val="21"/>
                <w:szCs w:val="21"/>
                <w:shd w:val="clear" w:color="auto" w:fill="FFFFFF"/>
              </w:rPr>
            </w:pPr>
            <w:r>
              <w:rPr>
                <w:rFonts w:hint="eastAsia" w:ascii="宋体" w:hAnsi="宋体" w:eastAsia="宋体" w:cs="宋体"/>
                <w:color w:val="333333"/>
                <w:sz w:val="21"/>
                <w:szCs w:val="21"/>
                <w:shd w:val="clear" w:color="auto" w:fill="FFFFFF"/>
              </w:rPr>
              <w:t>2</w:t>
            </w:r>
            <w:r>
              <w:rPr>
                <w:rFonts w:hint="eastAsia" w:ascii="宋体" w:hAnsi="宋体" w:eastAsia="宋体" w:cs="宋体"/>
                <w:color w:val="333333"/>
                <w:sz w:val="21"/>
                <w:szCs w:val="21"/>
                <w:shd w:val="clear" w:color="auto" w:fill="FFFFFF"/>
                <w:lang w:eastAsia="zh-CN"/>
              </w:rPr>
              <w:t>、</w:t>
            </w:r>
            <w:r>
              <w:rPr>
                <w:rFonts w:hint="eastAsia" w:ascii="宋体" w:hAnsi="宋体" w:eastAsia="宋体" w:cs="宋体"/>
                <w:color w:val="333333"/>
                <w:sz w:val="21"/>
                <w:szCs w:val="21"/>
                <w:shd w:val="clear" w:color="auto" w:fill="FFFFFF"/>
              </w:rPr>
              <w:t>审查责任：严格按照法律、法规要求严格审查，提出是否同意的审查意见。</w:t>
            </w:r>
          </w:p>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333333"/>
                <w:sz w:val="21"/>
                <w:szCs w:val="21"/>
                <w:shd w:val="clear" w:color="auto" w:fill="FFFFFF"/>
              </w:rPr>
              <w:t>3</w:t>
            </w:r>
            <w:r>
              <w:rPr>
                <w:rFonts w:hint="eastAsia" w:ascii="宋体" w:hAnsi="宋体" w:eastAsia="宋体" w:cs="宋体"/>
                <w:color w:val="333333"/>
                <w:sz w:val="21"/>
                <w:szCs w:val="21"/>
                <w:shd w:val="clear" w:color="auto" w:fill="FFFFFF"/>
                <w:lang w:eastAsia="zh-CN"/>
              </w:rPr>
              <w:t>、</w:t>
            </w:r>
            <w:r>
              <w:rPr>
                <w:rFonts w:hint="eastAsia" w:ascii="宋体" w:hAnsi="宋体" w:eastAsia="宋体" w:cs="宋体"/>
                <w:color w:val="333333"/>
                <w:sz w:val="21"/>
                <w:szCs w:val="21"/>
                <w:shd w:val="clear" w:color="auto" w:fill="FFFFFF"/>
              </w:rPr>
              <w:t>决定责任：做出行政许可或不予行政许可决定，法定告知（不予许可的应当书面告知理由）。</w:t>
            </w:r>
            <w:r>
              <w:rPr>
                <w:rFonts w:hint="eastAsia" w:ascii="宋体" w:hAnsi="宋体" w:eastAsia="宋体" w:cs="宋体"/>
                <w:color w:val="333333"/>
                <w:sz w:val="21"/>
                <w:szCs w:val="21"/>
              </w:rPr>
              <w:br w:type="textWrapping"/>
            </w:r>
            <w:r>
              <w:rPr>
                <w:rFonts w:hint="eastAsia" w:ascii="宋体" w:hAnsi="宋体" w:eastAsia="宋体" w:cs="宋体"/>
                <w:color w:val="333333"/>
                <w:sz w:val="21"/>
                <w:szCs w:val="21"/>
                <w:shd w:val="clear" w:color="auto" w:fill="FFFFFF"/>
              </w:rPr>
              <w:t>4</w:t>
            </w:r>
            <w:r>
              <w:rPr>
                <w:rFonts w:hint="eastAsia" w:ascii="宋体" w:hAnsi="宋体" w:eastAsia="宋体" w:cs="宋体"/>
                <w:color w:val="333333"/>
                <w:sz w:val="21"/>
                <w:szCs w:val="21"/>
                <w:shd w:val="clear" w:color="auto" w:fill="FFFFFF"/>
                <w:lang w:eastAsia="zh-CN"/>
              </w:rPr>
              <w:t>、</w:t>
            </w:r>
            <w:r>
              <w:rPr>
                <w:rFonts w:hint="eastAsia" w:ascii="宋体" w:hAnsi="宋体" w:eastAsia="宋体" w:cs="宋体"/>
                <w:color w:val="333333"/>
                <w:sz w:val="21"/>
                <w:szCs w:val="21"/>
                <w:shd w:val="clear" w:color="auto" w:fill="FFFFFF"/>
              </w:rPr>
              <w:t>送达责任：准予许可的制发送达许可证。</w:t>
            </w:r>
            <w:r>
              <w:rPr>
                <w:rFonts w:hint="eastAsia" w:ascii="宋体" w:hAnsi="宋体" w:eastAsia="宋体" w:cs="宋体"/>
                <w:color w:val="333333"/>
                <w:sz w:val="21"/>
                <w:szCs w:val="21"/>
              </w:rPr>
              <w:br w:type="textWrapping"/>
            </w:r>
            <w:r>
              <w:rPr>
                <w:rFonts w:hint="eastAsia" w:ascii="宋体" w:hAnsi="宋体" w:eastAsia="宋体" w:cs="宋体"/>
                <w:color w:val="333333"/>
                <w:sz w:val="21"/>
                <w:szCs w:val="21"/>
                <w:shd w:val="clear" w:color="auto" w:fill="FFFFFF"/>
              </w:rPr>
              <w:t>5、其他：法律法规规章规定应履行的责任。 </w:t>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rPr>
            </w:pPr>
            <w:r>
              <w:rPr>
                <w:rFonts w:hint="eastAsia"/>
              </w:rPr>
              <w:t>中华人民共和国行政许可法:第七十一条 违反本法第十七条规定设定的行政许可，有关机关应当责令设定该行政许可的机关改正，或者依法予以撤销。 第七十二条 行政机关及其工作人员违反本法的规定，有下列情形之一的，由其上级行政机关或者监察机关责令改正；情节严重的，对直接负责的主管人员和其他直接责任人员依法给予行政处分： （一）对符合法定条件的行政许可申请不予受理的； （二）不在办公场所公示依法应当公示的材料的； （三）在受理、审查、决定行政许可过程中，未向申请人、利害关系人履行法定告知义务的； （四）申请人提交的申请材料不齐全、不符合法定形式，不一次告知申请人必须补正的全部内容的； （五）违法披露申请人提交的商业秘密、未披露信息或者保密商务信息的； （六）以转让技术作为取得行政许可的条件，或者在实施行政许可的过程中直接或者间接地要求转让技术的； （七）未依法说明不受理行政许可申请或者不予行政许可的理由的； （八）依法应当举行听证而不举行听证的。 第七十三条 行政机关工作人员办理行政许可、实施监督检查，索取或者收受他人财物或者谋取其他利益，构成犯罪的，依法追究刑事责任；尚不构成犯罪的，依法给予行政处分。 第七十四条 行政机关实施行政许可，有下列情形之一的，由其上级行政机关或者监察机关责令改正，对直接负责的主管人员和其他直接责任人员依法给予行政处分；构成犯罪的，依法追究刑事责任： （一）对不符合法定条件的申请人准予行政许可或者超越法定职权作出准予行政许可决定的； （二）对符合法定条件的申请人不予行政许可或者不在法定期限内作出准予行政许可决定的； （三）依法应当根据招标、拍卖结果或者考试成绩择优作出准予行政许可决定，未经招标、拍卖或者考试，或者不根据招标、拍卖结果或者考试成绩择优作出准予行政许可决定的。 第七十五条 行政机关实施行政许可，擅自收费或者不按照法定项目和标准收费的，由其上级行政机关或者监察机关责令退还非法收取的费用；对直接负责的主管人员和其他直接责任人员依法给予行政处分。 截留、挪用、私分或者变相私分实施行政许可依法收取的费用的，予以追缴；对直接负责的主管人员和其他直接责任人员依法给予行政处分；构成犯罪的，依法追究刑事责任。 第七十六条 行政机关违法实施行政许可，给当事人的合法权益造成损害的，应当依照国家赔偿法的规定给予赔偿。 第七十七条 行政机关不依法履行监督职责或者监督不力，造成严重后果的，由其上级行政机关或者监察机关责令改正，对直接负责的主管人员和其他直接责任人员依法给予行政处分；构成犯罪的，依法追究刑事责任。 </w:t>
            </w: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lang w:val="en-US" w:eastAsia="zh-CN"/>
              </w:rPr>
            </w:pP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kern w:val="0"/>
                <w:sz w:val="21"/>
                <w:szCs w:val="21"/>
                <w:lang w:val="en-US" w:eastAsia="zh-CN" w:bidi="ar-SA"/>
              </w:rPr>
            </w:pPr>
            <w:r>
              <w:rPr>
                <w:rFonts w:hint="eastAsia" w:ascii="宋体" w:hAnsi="宋体" w:cs="宋体"/>
                <w:kern w:val="0"/>
                <w:szCs w:val="21"/>
              </w:rPr>
              <w:t>神池县行政审批服务管理局科教文卫股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kern w:val="0"/>
                <w:sz w:val="21"/>
                <w:szCs w:val="21"/>
                <w:lang w:val="en-US" w:eastAsia="zh-CN" w:bidi="ar-SA"/>
              </w:rPr>
            </w:pPr>
            <w:r>
              <w:rPr>
                <w:rFonts w:hint="eastAsia" w:ascii="宋体" w:hAnsi="宋体" w:cs="宋体"/>
                <w:kern w:val="0"/>
                <w:szCs w:val="21"/>
              </w:rPr>
              <w:t>神池县行政审批服务管理局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3"/>
                <w:szCs w:val="23"/>
              </w:rPr>
            </w:pPr>
            <w:r>
              <w:rPr>
                <w:rFonts w:hint="eastAsia"/>
                <w:sz w:val="23"/>
                <w:szCs w:val="23"/>
              </w:rPr>
              <w:t>省级</w:t>
            </w:r>
            <w:r>
              <w:rPr>
                <w:rFonts w:hint="eastAsia"/>
                <w:sz w:val="23"/>
                <w:szCs w:val="23"/>
              </w:rPr>
              <w:br w:type="textWrapping"/>
            </w:r>
            <w:r>
              <w:rPr>
                <w:rFonts w:hint="eastAsia"/>
                <w:sz w:val="23"/>
                <w:szCs w:val="23"/>
              </w:rPr>
              <w:t>市级</w:t>
            </w:r>
            <w:r>
              <w:rPr>
                <w:rFonts w:hint="eastAsia"/>
                <w:sz w:val="23"/>
                <w:szCs w:val="23"/>
              </w:rPr>
              <w:br w:type="textWrapping"/>
            </w:r>
            <w:r>
              <w:rPr>
                <w:rFonts w:hint="eastAsia"/>
                <w:sz w:val="23"/>
                <w:szCs w:val="23"/>
              </w:rPr>
              <w:t>县级</w:t>
            </w:r>
          </w:p>
          <w:p>
            <w:pPr>
              <w:widowControl/>
              <w:spacing w:line="300" w:lineRule="exact"/>
              <w:jc w:val="center"/>
              <w:rPr>
                <w:rFonts w:hint="eastAsia" w:ascii="宋体" w:hAnsi="宋体" w:eastAsia="宋体" w:cs="宋体"/>
                <w:color w:val="000000"/>
                <w:kern w:val="0"/>
                <w:sz w:val="21"/>
                <w:szCs w:val="21"/>
                <w:lang w:val="en-US" w:eastAsia="zh-CN" w:bidi="ar-SA"/>
              </w:rPr>
            </w:pP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微软雅黑" w:hAnsi="微软雅黑" w:cs="宋体"/>
                <w:color w:val="333333"/>
                <w:kern w:val="0"/>
                <w:szCs w:val="21"/>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kern w:val="0"/>
                <w:sz w:val="21"/>
                <w:szCs w:val="21"/>
                <w:lang w:val="en-US" w:eastAsia="zh-CN" w:bidi="ar-SA"/>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color w:val="333333"/>
                <w:szCs w:val="21"/>
                <w:shd w:val="clear" w:color="auto" w:fill="FFFFFF"/>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color w:val="333333"/>
                <w:szCs w:val="21"/>
                <w:shd w:val="clear" w:color="auto" w:fill="FFFFFF"/>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kern w:val="0"/>
                <w:szCs w:val="21"/>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kern w:val="0"/>
                <w:szCs w:val="21"/>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cs="宋体"/>
                <w:color w:val="000000"/>
                <w:kern w:val="0"/>
                <w:szCs w:val="21"/>
                <w:lang w:val="en-US" w:eastAsia="zh-CN"/>
              </w:rPr>
            </w:pPr>
            <w:r>
              <w:rPr>
                <w:rFonts w:hint="eastAsia" w:ascii="宋体" w:hAnsi="宋体" w:cs="宋体"/>
                <w:color w:val="000000"/>
                <w:kern w:val="0"/>
                <w:szCs w:val="21"/>
                <w:lang w:val="en-US" w:eastAsia="zh-CN"/>
              </w:rPr>
              <w:t>134</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color w:val="000000"/>
                <w:kern w:val="0"/>
                <w:szCs w:val="21"/>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szCs w:val="21"/>
              </w:rPr>
              <w:t>7900-A-13400-140927</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医疗机构设置审批（含港澳台）</w:t>
            </w:r>
          </w:p>
        </w:tc>
        <w:tc>
          <w:tcPr>
            <w:tcW w:w="346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sz w:val="21"/>
                <w:szCs w:val="21"/>
              </w:rPr>
            </w:pPr>
            <w:r>
              <w:rPr>
                <w:rFonts w:hint="eastAsia" w:ascii="宋体" w:hAnsi="宋体" w:eastAsia="宋体" w:cs="宋体"/>
                <w:sz w:val="21"/>
                <w:szCs w:val="21"/>
              </w:rPr>
              <w:t>《医疗机构管理条例》（1994年2月26日国务院令第149号，2016年2月6日修订）第九条单位或者个人设置医疗机构，必须经县级以上地方人民政府卫生行政部门审查批准，并取得设置医疗机构批准书。第五十三条 外国人在中华人民共和国境内开设医疗机构及香港、澳门、台湾居民在内地开设医疗机构的管理办法，由国务院卫生行政部门另行制定。</w:t>
            </w:r>
            <w:r>
              <w:rPr>
                <w:rFonts w:hint="eastAsia" w:ascii="宋体" w:hAnsi="宋体" w:eastAsia="宋体" w:cs="宋体"/>
                <w:sz w:val="21"/>
                <w:szCs w:val="21"/>
              </w:rPr>
              <w:br w:type="textWrapping"/>
            </w:r>
            <w:r>
              <w:rPr>
                <w:rFonts w:hint="eastAsia" w:ascii="宋体" w:hAnsi="宋体" w:eastAsia="宋体" w:cs="宋体"/>
                <w:sz w:val="21"/>
                <w:szCs w:val="21"/>
              </w:rPr>
              <w:t>《中外合资、合作医疗机构管理暂行办法》（2000年5月15日卫生部 对外贸易经济合作部令）第五条 卫生部和对外贸易经济合作部（以下称外经贸部）在各自的职责范围内负责全国中外合资、合作医疗机构管理工作。县级以上地方人民政府卫生行政部门(含中医／药主管部门〕和外经贸行政部门在各自职责范围内负责本行政区域内中外合资、合作医疗机构的日常监督管理工作。</w:t>
            </w:r>
            <w:r>
              <w:rPr>
                <w:rFonts w:hint="eastAsia" w:ascii="宋体" w:hAnsi="宋体" w:eastAsia="宋体" w:cs="宋体"/>
                <w:sz w:val="21"/>
                <w:szCs w:val="21"/>
              </w:rPr>
              <w:br w:type="textWrapping"/>
            </w:r>
            <w:r>
              <w:rPr>
                <w:rFonts w:hint="eastAsia" w:ascii="宋体" w:hAnsi="宋体" w:eastAsia="宋体" w:cs="宋体"/>
                <w:sz w:val="21"/>
                <w:szCs w:val="21"/>
              </w:rPr>
              <w:t>《国务院关于取消和下放50项行政审批项目等事项的决定》（国发〔2013〕27号）附件1第1项：香港特别行政区、澳门特别行政区、台湾地区投资者在内地设置独资医院审批，下放至省级卫生和计划生育部门实施。</w:t>
            </w:r>
          </w:p>
          <w:p>
            <w:pPr>
              <w:widowControl/>
              <w:spacing w:line="300" w:lineRule="exact"/>
              <w:jc w:val="left"/>
              <w:rPr>
                <w:rFonts w:hint="eastAsia" w:ascii="宋体" w:hAnsi="宋体" w:eastAsia="宋体" w:cs="宋体"/>
                <w:kern w:val="0"/>
                <w:sz w:val="21"/>
                <w:szCs w:val="21"/>
                <w:lang w:val="en-US" w:eastAsia="zh-CN" w:bidi="ar-SA"/>
              </w:rPr>
            </w:pP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333333"/>
                <w:sz w:val="21"/>
                <w:szCs w:val="21"/>
                <w:shd w:val="clear" w:color="auto" w:fill="FFFFFF"/>
              </w:rPr>
            </w:pPr>
            <w:r>
              <w:rPr>
                <w:rFonts w:hint="eastAsia" w:ascii="宋体" w:hAnsi="宋体" w:eastAsia="宋体" w:cs="宋体"/>
                <w:color w:val="333333"/>
                <w:sz w:val="21"/>
                <w:szCs w:val="21"/>
                <w:shd w:val="clear" w:color="auto" w:fill="FFFFFF"/>
              </w:rPr>
              <w:t>1、受理责任：公示应当提交的材料，一次性告知补正材料，依法受理或不予受理（不予受理应当告知理由）。</w:t>
            </w:r>
          </w:p>
          <w:p>
            <w:pPr>
              <w:widowControl/>
              <w:spacing w:line="300" w:lineRule="exact"/>
              <w:jc w:val="left"/>
              <w:rPr>
                <w:rFonts w:hint="eastAsia" w:ascii="宋体" w:hAnsi="宋体" w:eastAsia="宋体" w:cs="宋体"/>
                <w:color w:val="333333"/>
                <w:sz w:val="21"/>
                <w:szCs w:val="21"/>
                <w:shd w:val="clear" w:color="auto" w:fill="FFFFFF"/>
              </w:rPr>
            </w:pPr>
            <w:r>
              <w:rPr>
                <w:rFonts w:hint="eastAsia" w:ascii="宋体" w:hAnsi="宋体" w:eastAsia="宋体" w:cs="宋体"/>
                <w:color w:val="333333"/>
                <w:sz w:val="21"/>
                <w:szCs w:val="21"/>
                <w:shd w:val="clear" w:color="auto" w:fill="FFFFFF"/>
              </w:rPr>
              <w:t>2</w:t>
            </w:r>
            <w:r>
              <w:rPr>
                <w:rFonts w:hint="eastAsia" w:ascii="宋体" w:hAnsi="宋体" w:eastAsia="宋体" w:cs="宋体"/>
                <w:color w:val="333333"/>
                <w:sz w:val="21"/>
                <w:szCs w:val="21"/>
                <w:shd w:val="clear" w:color="auto" w:fill="FFFFFF"/>
                <w:lang w:eastAsia="zh-CN"/>
              </w:rPr>
              <w:t>、</w:t>
            </w:r>
            <w:r>
              <w:rPr>
                <w:rFonts w:hint="eastAsia" w:ascii="宋体" w:hAnsi="宋体" w:eastAsia="宋体" w:cs="宋体"/>
                <w:color w:val="333333"/>
                <w:sz w:val="21"/>
                <w:szCs w:val="21"/>
                <w:shd w:val="clear" w:color="auto" w:fill="FFFFFF"/>
              </w:rPr>
              <w:t>审查责任：严格按照法律、法规要求严格审查，提出是否同意的审查意见。</w:t>
            </w:r>
          </w:p>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333333"/>
                <w:sz w:val="21"/>
                <w:szCs w:val="21"/>
                <w:shd w:val="clear" w:color="auto" w:fill="FFFFFF"/>
              </w:rPr>
              <w:t>3</w:t>
            </w:r>
            <w:r>
              <w:rPr>
                <w:rFonts w:hint="eastAsia" w:ascii="宋体" w:hAnsi="宋体" w:eastAsia="宋体" w:cs="宋体"/>
                <w:color w:val="333333"/>
                <w:sz w:val="21"/>
                <w:szCs w:val="21"/>
                <w:shd w:val="clear" w:color="auto" w:fill="FFFFFF"/>
                <w:lang w:eastAsia="zh-CN"/>
              </w:rPr>
              <w:t>、</w:t>
            </w:r>
            <w:r>
              <w:rPr>
                <w:rFonts w:hint="eastAsia" w:ascii="宋体" w:hAnsi="宋体" w:eastAsia="宋体" w:cs="宋体"/>
                <w:color w:val="333333"/>
                <w:sz w:val="21"/>
                <w:szCs w:val="21"/>
                <w:shd w:val="clear" w:color="auto" w:fill="FFFFFF"/>
              </w:rPr>
              <w:t>决定责任：做出行政许可或不予行政许可决定，法定告知（不予许可的应当书面告知理由）。 </w:t>
            </w:r>
            <w:r>
              <w:rPr>
                <w:rFonts w:hint="eastAsia" w:ascii="宋体" w:hAnsi="宋体" w:eastAsia="宋体" w:cs="宋体"/>
                <w:color w:val="333333"/>
                <w:sz w:val="21"/>
                <w:szCs w:val="21"/>
              </w:rPr>
              <w:br w:type="textWrapping"/>
            </w:r>
            <w:r>
              <w:rPr>
                <w:rFonts w:hint="eastAsia" w:ascii="宋体" w:hAnsi="宋体" w:eastAsia="宋体" w:cs="宋体"/>
                <w:color w:val="333333"/>
                <w:sz w:val="21"/>
                <w:szCs w:val="21"/>
                <w:shd w:val="clear" w:color="auto" w:fill="FFFFFF"/>
              </w:rPr>
              <w:t>4</w:t>
            </w:r>
            <w:r>
              <w:rPr>
                <w:rFonts w:hint="eastAsia" w:ascii="宋体" w:hAnsi="宋体" w:eastAsia="宋体" w:cs="宋体"/>
                <w:color w:val="333333"/>
                <w:sz w:val="21"/>
                <w:szCs w:val="21"/>
                <w:shd w:val="clear" w:color="auto" w:fill="FFFFFF"/>
                <w:lang w:eastAsia="zh-CN"/>
              </w:rPr>
              <w:t>、</w:t>
            </w:r>
            <w:r>
              <w:rPr>
                <w:rFonts w:hint="eastAsia" w:ascii="宋体" w:hAnsi="宋体" w:eastAsia="宋体" w:cs="宋体"/>
                <w:color w:val="333333"/>
                <w:sz w:val="21"/>
                <w:szCs w:val="21"/>
                <w:shd w:val="clear" w:color="auto" w:fill="FFFFFF"/>
              </w:rPr>
              <w:t>送达责任：准予许可的制发送达许可证。 </w:t>
            </w:r>
            <w:r>
              <w:rPr>
                <w:rFonts w:hint="eastAsia" w:ascii="宋体" w:hAnsi="宋体" w:eastAsia="宋体" w:cs="宋体"/>
                <w:color w:val="333333"/>
                <w:sz w:val="21"/>
                <w:szCs w:val="21"/>
              </w:rPr>
              <w:br w:type="textWrapping"/>
            </w:r>
            <w:r>
              <w:rPr>
                <w:rFonts w:hint="eastAsia" w:ascii="宋体" w:hAnsi="宋体" w:eastAsia="宋体" w:cs="宋体"/>
                <w:color w:val="333333"/>
                <w:sz w:val="21"/>
                <w:szCs w:val="21"/>
                <w:shd w:val="clear" w:color="auto" w:fill="FFFFFF"/>
              </w:rPr>
              <w:t>5</w:t>
            </w:r>
            <w:r>
              <w:rPr>
                <w:rFonts w:hint="eastAsia" w:ascii="宋体" w:hAnsi="宋体" w:eastAsia="宋体" w:cs="宋体"/>
                <w:color w:val="333333"/>
                <w:sz w:val="21"/>
                <w:szCs w:val="21"/>
                <w:shd w:val="clear" w:color="auto" w:fill="FFFFFF"/>
                <w:lang w:eastAsia="zh-CN"/>
              </w:rPr>
              <w:t>、</w:t>
            </w:r>
            <w:r>
              <w:rPr>
                <w:rFonts w:hint="eastAsia" w:ascii="宋体" w:hAnsi="宋体" w:eastAsia="宋体" w:cs="宋体"/>
                <w:color w:val="333333"/>
                <w:sz w:val="21"/>
                <w:szCs w:val="21"/>
                <w:shd w:val="clear" w:color="auto" w:fill="FFFFFF"/>
              </w:rPr>
              <w:t>其他：法律法规规章规定应履行的责任。</w:t>
            </w:r>
            <w:r>
              <w:rPr>
                <w:rFonts w:hint="eastAsia" w:ascii="宋体" w:hAnsi="宋体" w:eastAsia="宋体" w:cs="宋体"/>
                <w:color w:val="333333"/>
                <w:sz w:val="21"/>
                <w:szCs w:val="21"/>
              </w:rPr>
              <w:br w:type="textWrapping"/>
            </w:r>
            <w:r>
              <w:rPr>
                <w:rFonts w:hint="eastAsia" w:ascii="宋体" w:hAnsi="宋体" w:eastAsia="宋体" w:cs="宋体"/>
                <w:color w:val="333333"/>
                <w:sz w:val="21"/>
                <w:szCs w:val="21"/>
                <w:shd w:val="clear" w:color="auto" w:fill="FFFFFF"/>
              </w:rPr>
              <w:t> </w:t>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rPr>
            </w:pPr>
            <w:r>
              <w:rPr>
                <w:rFonts w:hint="eastAsia"/>
              </w:rPr>
              <w:t>中华人民共和国行政许可法:第七十一条 违反本法第十七条规定设定的行政许可，有关机关应当责令设定该行政许可的机关改正，或者依法予以撤销。 第七十二条 行政机关及其工作人员违反本法的规定，有下列情形之一的，由其上级行政机关或者监察机关责令改正；情节严重的，对直接负责的主管人员和其他直接责任人员依法给予行政处分： （一）对符合法定条件的行政许可申请不予受理的； （二）不在办公场所公示依法应当公示的材料的； （三）在受理、审查、决定行政许可过程中，未向申请人、利害关系人履行法定告知义务的； （四）申请人提交的申请材料不齐全、不符合法定形式，不一次告知申请人必须补正的全部内容的； （五）违法披露申请人提交的商业秘密、未披露信息或者保密商务信息的； （六）以转让技术作为取得行政许可的条件，或者在实施行政许可的过程中直接或者间接地要求转让技术的； （七）未依法说明不受理行政许可申请或者不予行政许可的理由的； （八）依法应当举行听证而不举行听证的。 第七十三条 行政机关工作人员办理行政许可、实施监督检查，索取或者收受他人财物或者谋取其他利益，构成犯罪的，依法追究刑事责任；尚不构成犯罪的，依法给予行政处分。 第七十四条 行政机关实施行政许可，有下列情形之一的，由其上级行政机关或者监察机关责令改正，对直接负责的主管人员和其他直接责任人员依法给予行政处分；构成犯罪的，依法追究刑事责任： （一）对不符合法定条件的申请人准予行政许可或者超越法定职权作出准予行政许可决定的； （二）对符合法定条件的申请人不予行政许可或者不在法定期限内作出准予行政许可决定的； （三）依法应当根据招标、拍卖结果或者考试成绩择优作出准予行政许可决定，未经招标、拍卖或者考试，或者不根据招标、拍卖结果或者考试成绩择优作出准予行政许可决定的。 第七十五条 行政机关实施行政许可，擅自收费或者不按照法定项目和标准收费的，由其上级行政机关或者监察机关责令退还非法收取的费用；对直接负责的主管人员和其他直接责任人员依法给予行政处分。 截留、挪用、私分或者变相私分实施行政许可依法收取的费用的，予以追缴；对直接负责的主管人员和其他直接责任人员依法给予行政处分；构成犯罪的，依法追究刑事责任。 第七十六条 行政机关违法实施行政许可，给当事人的合法权益造成损害的，应当依照国家赔偿法的规定给予赔偿。 第七十七条 行政机关不依法履行监督职责或者监督不力，造成严重后果的，由其上级行政机关或者监察机关责令改正，对直接负责的主管人员和其他直接责任人员依法给予行政处分；构成犯罪的，依法追究刑事责任。</w:t>
            </w: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lang w:val="en-US" w:eastAsia="zh-CN"/>
              </w:rPr>
            </w:pP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kern w:val="0"/>
                <w:sz w:val="21"/>
                <w:szCs w:val="21"/>
                <w:lang w:val="en-US" w:eastAsia="zh-CN" w:bidi="ar-SA"/>
              </w:rPr>
            </w:pPr>
            <w:r>
              <w:rPr>
                <w:rFonts w:hint="eastAsia" w:ascii="宋体" w:hAnsi="宋体" w:cs="宋体"/>
                <w:kern w:val="0"/>
                <w:szCs w:val="21"/>
              </w:rPr>
              <w:t>神池县行政审批服务管理局科教文卫股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kern w:val="0"/>
                <w:sz w:val="21"/>
                <w:szCs w:val="21"/>
                <w:lang w:val="en-US" w:eastAsia="zh-CN" w:bidi="ar-SA"/>
              </w:rPr>
            </w:pPr>
            <w:r>
              <w:rPr>
                <w:rFonts w:hint="eastAsia" w:ascii="宋体" w:hAnsi="宋体" w:cs="宋体"/>
                <w:kern w:val="0"/>
                <w:szCs w:val="21"/>
              </w:rPr>
              <w:t>神池县行政审批服务管理局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3"/>
                <w:szCs w:val="23"/>
              </w:rPr>
            </w:pPr>
            <w:r>
              <w:rPr>
                <w:rFonts w:hint="eastAsia"/>
                <w:sz w:val="23"/>
                <w:szCs w:val="23"/>
              </w:rPr>
              <w:t>省级</w:t>
            </w:r>
            <w:r>
              <w:rPr>
                <w:rFonts w:hint="eastAsia"/>
                <w:sz w:val="23"/>
                <w:szCs w:val="23"/>
              </w:rPr>
              <w:br w:type="textWrapping"/>
            </w:r>
            <w:r>
              <w:rPr>
                <w:rFonts w:hint="eastAsia"/>
                <w:sz w:val="23"/>
                <w:szCs w:val="23"/>
              </w:rPr>
              <w:t>市级</w:t>
            </w:r>
            <w:r>
              <w:rPr>
                <w:rFonts w:hint="eastAsia"/>
                <w:sz w:val="23"/>
                <w:szCs w:val="23"/>
              </w:rPr>
              <w:br w:type="textWrapping"/>
            </w:r>
            <w:r>
              <w:rPr>
                <w:rFonts w:hint="eastAsia"/>
                <w:sz w:val="23"/>
                <w:szCs w:val="23"/>
              </w:rPr>
              <w:t>县级</w:t>
            </w:r>
          </w:p>
          <w:p>
            <w:pPr>
              <w:widowControl/>
              <w:spacing w:line="300" w:lineRule="exact"/>
              <w:jc w:val="center"/>
              <w:rPr>
                <w:rFonts w:hint="eastAsia" w:ascii="宋体" w:hAnsi="宋体" w:eastAsia="宋体" w:cs="宋体"/>
                <w:color w:val="000000"/>
                <w:kern w:val="0"/>
                <w:sz w:val="21"/>
                <w:szCs w:val="21"/>
                <w:lang w:val="en-US" w:eastAsia="zh-CN" w:bidi="ar-SA"/>
              </w:rPr>
            </w:pP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szCs w:val="21"/>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kern w:val="0"/>
                <w:sz w:val="21"/>
                <w:szCs w:val="21"/>
                <w:lang w:val="en-US" w:eastAsia="zh-CN" w:bidi="ar-SA"/>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color w:val="333333"/>
                <w:szCs w:val="21"/>
                <w:shd w:val="clear" w:color="auto" w:fill="FFFFFF"/>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color w:val="333333"/>
                <w:szCs w:val="21"/>
                <w:shd w:val="clear" w:color="auto" w:fill="FFFFFF"/>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kern w:val="0"/>
                <w:szCs w:val="21"/>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kern w:val="0"/>
                <w:szCs w:val="21"/>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cs="宋体"/>
                <w:color w:val="000000"/>
                <w:kern w:val="0"/>
                <w:szCs w:val="21"/>
                <w:lang w:val="en-US" w:eastAsia="zh-CN"/>
              </w:rPr>
            </w:pPr>
            <w:r>
              <w:rPr>
                <w:rFonts w:hint="eastAsia" w:ascii="宋体" w:hAnsi="宋体" w:cs="宋体"/>
                <w:color w:val="000000"/>
                <w:kern w:val="0"/>
                <w:szCs w:val="21"/>
                <w:lang w:val="en-US" w:eastAsia="zh-CN"/>
              </w:rPr>
              <w:t>135</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color w:val="000000"/>
                <w:kern w:val="0"/>
                <w:szCs w:val="21"/>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szCs w:val="21"/>
              </w:rPr>
              <w:t>7900-A-13500-140927</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医疗机构执业登记</w:t>
            </w:r>
          </w:p>
        </w:tc>
        <w:tc>
          <w:tcPr>
            <w:tcW w:w="346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b w:val="0"/>
                <w:bCs w:val="0"/>
                <w:sz w:val="21"/>
                <w:szCs w:val="21"/>
              </w:rPr>
            </w:pPr>
            <w:r>
              <w:rPr>
                <w:rFonts w:hint="eastAsia" w:ascii="宋体" w:hAnsi="宋体" w:eastAsia="宋体" w:cs="宋体"/>
                <w:b w:val="0"/>
                <w:bCs w:val="0"/>
                <w:sz w:val="21"/>
                <w:szCs w:val="21"/>
              </w:rPr>
              <w:t>《医疗机构管理条例》（1994年2月26日国务院令第149号，2016年2月6日修订）第十五条 医疗机构执业，必须进行登记，领取《医疗机构执业许可证》。第十七条 医疗机构的执业登记，由批准其设置的人民政府卫生行政部门办理。按照本条例第十三条规定设置的医疗机构的执业登记，由所在地的省、自治区、直辖市人民政府卫生行政部门办理。 机关、企业和事业单位设置的为内部职工服务的门诊部、诊所、卫生所（室）的执业登记，由所在地的县级人民政府卫生行政部门办理。第二十条 医疗机构改变名称、场所、主要负责人、诊疗科目、床位，必须向原登记机关办理变更登记。第二十一条 医疗机构歇业，必须向原登记机关办理注销登记。经登记机关核准后，收缴《医疗机构执业许可证》。……</w:t>
            </w:r>
          </w:p>
          <w:p>
            <w:pPr>
              <w:widowControl/>
              <w:spacing w:line="300" w:lineRule="exact"/>
              <w:jc w:val="left"/>
              <w:rPr>
                <w:rFonts w:hint="eastAsia" w:ascii="宋体" w:hAnsi="宋体" w:eastAsia="宋体" w:cs="宋体"/>
                <w:b w:val="0"/>
                <w:bCs w:val="0"/>
                <w:kern w:val="0"/>
                <w:sz w:val="21"/>
                <w:szCs w:val="21"/>
                <w:lang w:val="en-US" w:eastAsia="zh-CN" w:bidi="ar-SA"/>
              </w:rPr>
            </w:pP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b w:val="0"/>
                <w:bCs w:val="0"/>
                <w:color w:val="333333"/>
                <w:sz w:val="21"/>
                <w:szCs w:val="21"/>
                <w:shd w:val="clear" w:color="auto" w:fill="FFFFFF"/>
              </w:rPr>
            </w:pPr>
            <w:r>
              <w:rPr>
                <w:rFonts w:hint="eastAsia" w:ascii="宋体" w:hAnsi="宋体" w:eastAsia="宋体" w:cs="宋体"/>
                <w:b w:val="0"/>
                <w:bCs w:val="0"/>
                <w:color w:val="333333"/>
                <w:sz w:val="21"/>
                <w:szCs w:val="21"/>
                <w:shd w:val="clear" w:color="auto" w:fill="FFFFFF"/>
              </w:rPr>
              <w:t>1、受理责任：公示应当提交的材料，一次性告知补正材料，依法受理或不予受理（不予受理应当告知理由）。</w:t>
            </w:r>
          </w:p>
          <w:p>
            <w:pPr>
              <w:widowControl/>
              <w:spacing w:line="300" w:lineRule="exact"/>
              <w:jc w:val="left"/>
              <w:rPr>
                <w:rFonts w:hint="eastAsia" w:ascii="宋体" w:hAnsi="宋体" w:eastAsia="宋体" w:cs="宋体"/>
                <w:b w:val="0"/>
                <w:bCs w:val="0"/>
                <w:color w:val="333333"/>
                <w:sz w:val="21"/>
                <w:szCs w:val="21"/>
                <w:shd w:val="clear" w:color="auto" w:fill="FFFFFF"/>
              </w:rPr>
            </w:pPr>
            <w:r>
              <w:rPr>
                <w:rFonts w:hint="eastAsia" w:ascii="宋体" w:hAnsi="宋体" w:eastAsia="宋体" w:cs="宋体"/>
                <w:b w:val="0"/>
                <w:bCs w:val="0"/>
                <w:color w:val="333333"/>
                <w:sz w:val="21"/>
                <w:szCs w:val="21"/>
                <w:shd w:val="clear" w:color="auto" w:fill="FFFFFF"/>
              </w:rPr>
              <w:t>2.审查责任：严格按照法律、法规要求严格审查，提出是否同意的审查意见。</w:t>
            </w:r>
          </w:p>
          <w:p>
            <w:pPr>
              <w:widowControl/>
              <w:spacing w:line="300" w:lineRule="exact"/>
              <w:jc w:val="left"/>
              <w:rPr>
                <w:rFonts w:hint="eastAsia" w:ascii="宋体" w:hAnsi="宋体" w:eastAsia="宋体" w:cs="宋体"/>
                <w:b w:val="0"/>
                <w:bCs w:val="0"/>
                <w:color w:val="333333"/>
                <w:sz w:val="21"/>
                <w:szCs w:val="21"/>
                <w:shd w:val="clear" w:color="auto" w:fill="FFFFFF"/>
              </w:rPr>
            </w:pPr>
            <w:r>
              <w:rPr>
                <w:rFonts w:hint="eastAsia" w:ascii="宋体" w:hAnsi="宋体" w:eastAsia="宋体" w:cs="宋体"/>
                <w:b w:val="0"/>
                <w:bCs w:val="0"/>
                <w:color w:val="333333"/>
                <w:sz w:val="21"/>
                <w:szCs w:val="21"/>
                <w:shd w:val="clear" w:color="auto" w:fill="FFFFFF"/>
              </w:rPr>
              <w:t>3.决定责任：做出行政许可或不予行政许可决定，法定告知（不予许可的应当书面告知理由）。</w:t>
            </w:r>
            <w:r>
              <w:rPr>
                <w:rFonts w:hint="eastAsia" w:ascii="宋体" w:hAnsi="宋体" w:eastAsia="宋体" w:cs="宋体"/>
                <w:b w:val="0"/>
                <w:bCs w:val="0"/>
                <w:color w:val="333333"/>
                <w:sz w:val="21"/>
                <w:szCs w:val="21"/>
              </w:rPr>
              <w:br w:type="textWrapping"/>
            </w:r>
            <w:r>
              <w:rPr>
                <w:rFonts w:hint="eastAsia" w:ascii="宋体" w:hAnsi="宋体" w:eastAsia="宋体" w:cs="宋体"/>
                <w:b w:val="0"/>
                <w:bCs w:val="0"/>
                <w:color w:val="333333"/>
                <w:sz w:val="21"/>
                <w:szCs w:val="21"/>
                <w:shd w:val="clear" w:color="auto" w:fill="FFFFFF"/>
              </w:rPr>
              <w:t>4.送达责任：准予许可的制发送达许可证。</w:t>
            </w:r>
          </w:p>
          <w:p>
            <w:pPr>
              <w:widowControl/>
              <w:spacing w:line="300" w:lineRule="exact"/>
              <w:jc w:val="left"/>
              <w:rPr>
                <w:rFonts w:hint="eastAsia" w:ascii="宋体" w:hAnsi="宋体" w:eastAsia="宋体" w:cs="宋体"/>
                <w:b w:val="0"/>
                <w:bCs w:val="0"/>
                <w:color w:val="000000"/>
                <w:kern w:val="0"/>
                <w:sz w:val="21"/>
                <w:szCs w:val="21"/>
                <w:lang w:val="en-US" w:eastAsia="zh-CN" w:bidi="ar-SA"/>
              </w:rPr>
            </w:pPr>
            <w:r>
              <w:rPr>
                <w:rFonts w:hint="eastAsia" w:ascii="宋体" w:hAnsi="宋体" w:eastAsia="宋体" w:cs="宋体"/>
                <w:b w:val="0"/>
                <w:bCs w:val="0"/>
                <w:color w:val="333333"/>
                <w:sz w:val="21"/>
                <w:szCs w:val="21"/>
                <w:shd w:val="clear" w:color="auto" w:fill="FFFFFF"/>
              </w:rPr>
              <w:t>5.其他：法律法规规章规定应履行的责任。</w:t>
            </w:r>
            <w:r>
              <w:rPr>
                <w:rFonts w:hint="eastAsia" w:ascii="宋体" w:hAnsi="宋体" w:eastAsia="宋体" w:cs="宋体"/>
                <w:b w:val="0"/>
                <w:bCs w:val="0"/>
                <w:color w:val="333333"/>
                <w:sz w:val="21"/>
                <w:szCs w:val="21"/>
              </w:rPr>
              <w:br w:type="textWrapping"/>
            </w:r>
            <w:r>
              <w:rPr>
                <w:rFonts w:hint="eastAsia" w:ascii="宋体" w:hAnsi="宋体" w:eastAsia="宋体" w:cs="宋体"/>
                <w:b w:val="0"/>
                <w:bCs w:val="0"/>
                <w:color w:val="333333"/>
                <w:sz w:val="21"/>
                <w:szCs w:val="21"/>
                <w:shd w:val="clear" w:color="auto" w:fill="FFFFFF"/>
              </w:rPr>
              <w:t> </w:t>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rPr>
            </w:pPr>
            <w:r>
              <w:rPr>
                <w:rFonts w:hint="eastAsia"/>
              </w:rPr>
              <w:t>中华人民共和国行政许可法:第七十一条 违反本法第十七条规定设定的行政许可，有关机关应当责令设定该行政许可的机关改正，或者依法予以撤销。 第七十二条 行政机关及其工作人员违反本法的规定，有下列情形之一的，由其上级行政机关或者监察机关责令改正；情节严重的，对直接负责的主管人员和其他直接责任人员依法给予行政处分： （一）对符合法定条件的行政许可申请不予受理的； （二）不在办公场所公示依法应当公示的材料的； （三）在受理、审查、决定行政许可过程中，未向申请人、利害关系人履行法定告知义务的； （四）申请人提交的申请材料不齐全、不符合法定形式，不一次告知申请人必须补正的全部内容的； （五）违法披露申请人提交的商业秘密、未披露信息或者保密商务信息的； （六）以转让技术作为取得行政许可的条件，或者在实施行政许可的过程中直接或者间接地要求转让技术的； （七）未依法说明不受理行政许可申请或者不予行政许可的理由的； （八）依法应当举行听证而不举行听证的。 第七十三条 行政机关工作人员办理行政许可、实施监督检查，索取或者收受他人财物或者谋取其他利益，构成犯罪的，依法追究刑事责任；尚不构成犯罪的，依法给予行政处分。 第七十四条 行政机关实施行政许可，有下列情形之一的，由其上级行政机关或者监察机关责令改正，对直接负责的主管人员和其他直接责任人员依法给予行政处分；构成犯罪的，依法追究刑事责任： （一）对不符合法定条件的申请人准予行政许可或者超越法定职权作出准予行政许可决定的； （二）对符合法定条件的申请人不予行政许可或者不在法定期限内作出准予行政许可决定的； （三）依法应当根据招标、拍卖结果或者考试成绩择优作出准予行政许可决定，未经招标、拍卖或者考试，或者不根据招标、拍卖结果或者考试成绩择优作出准予行政许可决定的。 第七十五条 行政机关实施行政许可，擅自收费或者不按照法定项目和标准收费的，由其上级行政机关或者监察机关责令退还非法收取的费用；对直接负责的主管人员和其他直接责任人员依法给予行政处分。 截留、挪用、私分或者变相私分实施行政许可依法收取的费用的，予以追缴；对直接负责的主管人员和其他直接责任人员依法给予行政处分；构成犯罪的，依法追究刑事责任。 第七十六条 行政机关违法实施行政许可，给当事人的合法权益造成损害的，应当依照国家赔偿法的规定给予赔偿。 第七十七条 行政机关不依法履行监督职责或者监督不力，造成严重后果的，由其上级行政机关或者监察机关责令改正，对直接负责的主管人员和其他直接责任人员依法给予行政处分；构成犯罪的，依法追究刑事责任。 </w:t>
            </w:r>
          </w:p>
          <w:p>
            <w:pPr>
              <w:pStyle w:val="2"/>
              <w:rPr>
                <w:rFonts w:hint="eastAsia" w:ascii="宋体" w:hAnsi="宋体" w:eastAsia="宋体" w:cs="宋体"/>
                <w:b w:val="0"/>
                <w:bCs w:val="0"/>
                <w:color w:val="333333"/>
                <w:sz w:val="21"/>
                <w:szCs w:val="21"/>
                <w:shd w:val="clear" w:color="auto" w:fill="FFFFFF"/>
              </w:rPr>
            </w:pPr>
          </w:p>
          <w:p>
            <w:pPr>
              <w:pStyle w:val="2"/>
              <w:rPr>
                <w:rFonts w:hint="eastAsia" w:ascii="宋体" w:hAnsi="宋体" w:eastAsia="宋体" w:cs="宋体"/>
                <w:b w:val="0"/>
                <w:bCs w:val="0"/>
                <w:color w:val="333333"/>
                <w:sz w:val="21"/>
                <w:szCs w:val="21"/>
                <w:shd w:val="clear" w:color="auto" w:fill="FFFFFF"/>
              </w:rPr>
            </w:pPr>
          </w:p>
          <w:p>
            <w:pPr>
              <w:pStyle w:val="2"/>
              <w:rPr>
                <w:rFonts w:hint="eastAsia" w:ascii="宋体" w:hAnsi="宋体" w:eastAsia="宋体" w:cs="宋体"/>
                <w:b w:val="0"/>
                <w:bCs w:val="0"/>
                <w:color w:val="333333"/>
                <w:sz w:val="21"/>
                <w:szCs w:val="21"/>
                <w:shd w:val="clear" w:color="auto" w:fill="FFFFFF"/>
              </w:rPr>
            </w:pPr>
          </w:p>
          <w:p>
            <w:pPr>
              <w:pStyle w:val="2"/>
              <w:rPr>
                <w:rFonts w:hint="eastAsia" w:ascii="宋体" w:hAnsi="宋体" w:eastAsia="宋体" w:cs="宋体"/>
                <w:b w:val="0"/>
                <w:bCs w:val="0"/>
                <w:color w:val="333333"/>
                <w:sz w:val="21"/>
                <w:szCs w:val="21"/>
                <w:shd w:val="clear" w:color="auto" w:fill="FFFFFF"/>
              </w:rPr>
            </w:pPr>
          </w:p>
          <w:p>
            <w:pPr>
              <w:pStyle w:val="2"/>
              <w:rPr>
                <w:rFonts w:hint="eastAsia" w:ascii="宋体" w:hAnsi="宋体" w:eastAsia="宋体" w:cs="宋体"/>
                <w:b w:val="0"/>
                <w:bCs w:val="0"/>
                <w:color w:val="333333"/>
                <w:sz w:val="21"/>
                <w:szCs w:val="21"/>
                <w:shd w:val="clear" w:color="auto" w:fill="FFFFFF"/>
              </w:rPr>
            </w:pPr>
          </w:p>
          <w:p>
            <w:pPr>
              <w:pStyle w:val="2"/>
              <w:rPr>
                <w:rFonts w:hint="eastAsia" w:ascii="宋体" w:hAnsi="宋体" w:eastAsia="宋体" w:cs="宋体"/>
                <w:b w:val="0"/>
                <w:bCs w:val="0"/>
                <w:color w:val="333333"/>
                <w:sz w:val="21"/>
                <w:szCs w:val="21"/>
                <w:shd w:val="clear" w:color="auto" w:fill="FFFFFF"/>
              </w:rPr>
            </w:pPr>
          </w:p>
          <w:p>
            <w:pPr>
              <w:pStyle w:val="2"/>
              <w:rPr>
                <w:rFonts w:hint="eastAsia" w:ascii="宋体" w:hAnsi="宋体" w:eastAsia="宋体" w:cs="宋体"/>
                <w:b w:val="0"/>
                <w:bCs w:val="0"/>
                <w:color w:val="333333"/>
                <w:sz w:val="21"/>
                <w:szCs w:val="21"/>
                <w:shd w:val="clear" w:color="auto" w:fill="FFFFFF"/>
              </w:rPr>
            </w:pPr>
          </w:p>
          <w:p>
            <w:pPr>
              <w:pStyle w:val="2"/>
              <w:rPr>
                <w:rFonts w:hint="eastAsia" w:ascii="宋体" w:hAnsi="宋体" w:eastAsia="宋体" w:cs="宋体"/>
                <w:b w:val="0"/>
                <w:bCs w:val="0"/>
                <w:color w:val="333333"/>
                <w:sz w:val="21"/>
                <w:szCs w:val="21"/>
                <w:shd w:val="clear" w:color="auto" w:fill="FFFFFF"/>
              </w:rPr>
            </w:pPr>
          </w:p>
          <w:p>
            <w:pPr>
              <w:pStyle w:val="2"/>
              <w:rPr>
                <w:rFonts w:hint="eastAsia" w:ascii="宋体" w:hAnsi="宋体" w:eastAsia="宋体" w:cs="宋体"/>
                <w:b w:val="0"/>
                <w:bCs w:val="0"/>
                <w:color w:val="333333"/>
                <w:sz w:val="21"/>
                <w:szCs w:val="21"/>
                <w:shd w:val="clear" w:color="auto" w:fill="FFFFFF"/>
              </w:rPr>
            </w:pPr>
          </w:p>
          <w:p>
            <w:pPr>
              <w:pStyle w:val="2"/>
              <w:rPr>
                <w:rFonts w:hint="eastAsia" w:ascii="宋体" w:hAnsi="宋体" w:eastAsia="宋体" w:cs="宋体"/>
                <w:b w:val="0"/>
                <w:bCs w:val="0"/>
                <w:color w:val="333333"/>
                <w:sz w:val="21"/>
                <w:szCs w:val="21"/>
                <w:shd w:val="clear" w:color="auto" w:fill="FFFFFF"/>
              </w:rPr>
            </w:pPr>
          </w:p>
          <w:p>
            <w:pPr>
              <w:pStyle w:val="2"/>
              <w:rPr>
                <w:rFonts w:hint="eastAsia" w:ascii="宋体" w:hAnsi="宋体" w:eastAsia="宋体" w:cs="宋体"/>
                <w:b w:val="0"/>
                <w:bCs w:val="0"/>
                <w:color w:val="333333"/>
                <w:sz w:val="21"/>
                <w:szCs w:val="21"/>
                <w:shd w:val="clear" w:color="auto" w:fill="FFFFFF"/>
              </w:rPr>
            </w:pPr>
          </w:p>
          <w:p>
            <w:pPr>
              <w:pStyle w:val="2"/>
              <w:rPr>
                <w:rFonts w:hint="eastAsia" w:ascii="宋体" w:hAnsi="宋体" w:eastAsia="宋体" w:cs="宋体"/>
                <w:b w:val="0"/>
                <w:bCs w:val="0"/>
                <w:color w:val="333333"/>
                <w:sz w:val="21"/>
                <w:szCs w:val="21"/>
                <w:shd w:val="clear" w:color="auto" w:fill="FFFFFF"/>
              </w:rPr>
            </w:pPr>
          </w:p>
          <w:p>
            <w:pPr>
              <w:pStyle w:val="2"/>
              <w:rPr>
                <w:rFonts w:hint="eastAsia" w:ascii="宋体" w:hAnsi="宋体" w:eastAsia="宋体" w:cs="宋体"/>
                <w:b w:val="0"/>
                <w:bCs w:val="0"/>
                <w:color w:val="333333"/>
                <w:sz w:val="21"/>
                <w:szCs w:val="21"/>
                <w:shd w:val="clear" w:color="auto" w:fill="FFFFFF"/>
              </w:rPr>
            </w:pPr>
          </w:p>
          <w:p>
            <w:pPr>
              <w:pStyle w:val="2"/>
              <w:rPr>
                <w:rFonts w:hint="eastAsia" w:ascii="宋体" w:hAnsi="宋体" w:eastAsia="宋体" w:cs="宋体"/>
                <w:b w:val="0"/>
                <w:bCs w:val="0"/>
                <w:color w:val="333333"/>
                <w:sz w:val="21"/>
                <w:szCs w:val="21"/>
                <w:shd w:val="clear" w:color="auto" w:fill="FFFFFF"/>
              </w:rPr>
            </w:pPr>
          </w:p>
          <w:p>
            <w:pPr>
              <w:pStyle w:val="2"/>
              <w:rPr>
                <w:rFonts w:hint="eastAsia" w:ascii="宋体" w:hAnsi="宋体" w:eastAsia="宋体" w:cs="宋体"/>
                <w:b w:val="0"/>
                <w:bCs w:val="0"/>
                <w:color w:val="333333"/>
                <w:sz w:val="21"/>
                <w:szCs w:val="21"/>
                <w:shd w:val="clear" w:color="auto" w:fill="FFFFFF"/>
              </w:rPr>
            </w:pPr>
          </w:p>
          <w:p>
            <w:pPr>
              <w:pStyle w:val="2"/>
              <w:rPr>
                <w:rFonts w:hint="eastAsia" w:ascii="宋体" w:hAnsi="宋体" w:eastAsia="宋体" w:cs="宋体"/>
                <w:b w:val="0"/>
                <w:bCs w:val="0"/>
                <w:color w:val="333333"/>
                <w:sz w:val="21"/>
                <w:szCs w:val="21"/>
                <w:shd w:val="clear" w:color="auto" w:fill="FFFFFF"/>
                <w:lang w:val="en-US" w:eastAsia="zh-CN"/>
              </w:rPr>
            </w:pP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kern w:val="0"/>
                <w:sz w:val="21"/>
                <w:szCs w:val="21"/>
                <w:lang w:val="en-US" w:eastAsia="zh-CN" w:bidi="ar-SA"/>
              </w:rPr>
            </w:pPr>
            <w:r>
              <w:rPr>
                <w:rFonts w:hint="eastAsia" w:ascii="宋体" w:hAnsi="宋体" w:cs="宋体"/>
                <w:kern w:val="0"/>
                <w:szCs w:val="21"/>
              </w:rPr>
              <w:t>神池县行政审批服务管理局科教文卫股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kern w:val="0"/>
                <w:sz w:val="21"/>
                <w:szCs w:val="21"/>
                <w:lang w:val="en-US" w:eastAsia="zh-CN" w:bidi="ar-SA"/>
              </w:rPr>
            </w:pPr>
            <w:r>
              <w:rPr>
                <w:rFonts w:hint="eastAsia" w:ascii="宋体" w:hAnsi="宋体" w:cs="宋体"/>
                <w:kern w:val="0"/>
                <w:szCs w:val="21"/>
              </w:rPr>
              <w:t>神池县行政审批服务管理局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3"/>
                <w:szCs w:val="23"/>
              </w:rPr>
            </w:pPr>
            <w:r>
              <w:rPr>
                <w:rFonts w:hint="eastAsia"/>
                <w:sz w:val="23"/>
                <w:szCs w:val="23"/>
              </w:rPr>
              <w:t>省级</w:t>
            </w:r>
            <w:r>
              <w:rPr>
                <w:rFonts w:hint="eastAsia"/>
                <w:sz w:val="23"/>
                <w:szCs w:val="23"/>
              </w:rPr>
              <w:br w:type="textWrapping"/>
            </w:r>
            <w:r>
              <w:rPr>
                <w:rFonts w:hint="eastAsia"/>
                <w:sz w:val="23"/>
                <w:szCs w:val="23"/>
              </w:rPr>
              <w:t>市级</w:t>
            </w:r>
            <w:r>
              <w:rPr>
                <w:rFonts w:hint="eastAsia"/>
                <w:sz w:val="23"/>
                <w:szCs w:val="23"/>
              </w:rPr>
              <w:br w:type="textWrapping"/>
            </w:r>
            <w:r>
              <w:rPr>
                <w:rFonts w:hint="eastAsia"/>
                <w:sz w:val="23"/>
                <w:szCs w:val="23"/>
              </w:rPr>
              <w:t>县级</w:t>
            </w:r>
          </w:p>
          <w:p>
            <w:pPr>
              <w:widowControl/>
              <w:spacing w:line="300" w:lineRule="exact"/>
              <w:jc w:val="center"/>
              <w:rPr>
                <w:rFonts w:hint="eastAsia" w:ascii="宋体" w:hAnsi="宋体" w:eastAsia="宋体" w:cs="宋体"/>
                <w:color w:val="000000"/>
                <w:kern w:val="0"/>
                <w:sz w:val="21"/>
                <w:szCs w:val="21"/>
                <w:lang w:val="en-US" w:eastAsia="zh-CN" w:bidi="ar-SA"/>
              </w:rPr>
            </w:pP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微软雅黑" w:hAnsi="微软雅黑" w:cs="宋体"/>
                <w:color w:val="333333"/>
                <w:kern w:val="0"/>
                <w:szCs w:val="21"/>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kern w:val="0"/>
                <w:sz w:val="21"/>
                <w:szCs w:val="21"/>
                <w:lang w:val="en-US" w:eastAsia="zh-CN" w:bidi="ar-SA"/>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color w:val="333333"/>
                <w:szCs w:val="21"/>
                <w:shd w:val="clear" w:color="auto" w:fill="FFFFFF"/>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color w:val="333333"/>
                <w:szCs w:val="21"/>
                <w:shd w:val="clear" w:color="auto" w:fill="FFFFFF"/>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kern w:val="0"/>
                <w:szCs w:val="21"/>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kern w:val="0"/>
                <w:szCs w:val="21"/>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cs="宋体"/>
                <w:color w:val="000000"/>
                <w:kern w:val="0"/>
                <w:szCs w:val="21"/>
                <w:lang w:val="en-US" w:eastAsia="zh-CN"/>
              </w:rPr>
            </w:pPr>
            <w:r>
              <w:rPr>
                <w:rFonts w:hint="eastAsia" w:ascii="宋体" w:hAnsi="宋体" w:cs="宋体"/>
                <w:color w:val="000000"/>
                <w:kern w:val="0"/>
                <w:szCs w:val="21"/>
                <w:lang w:val="en-US" w:eastAsia="zh-CN"/>
              </w:rPr>
              <w:t>136</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color w:val="000000"/>
                <w:kern w:val="0"/>
                <w:szCs w:val="21"/>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微软雅黑" w:hAnsi="微软雅黑" w:cs="宋体"/>
                <w:color w:val="333333"/>
                <w:kern w:val="0"/>
                <w:szCs w:val="21"/>
              </w:rPr>
              <w:t>7900－A－13600－140927</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医师执业注册（含外国医师来华短期行医许可，台湾地区医师在大陆短期行医许可，香港、澳门特别行政区医师在内地短期行医许可）</w:t>
            </w:r>
          </w:p>
        </w:tc>
        <w:tc>
          <w:tcPr>
            <w:tcW w:w="346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sz w:val="21"/>
                <w:szCs w:val="21"/>
              </w:rPr>
            </w:pPr>
            <w:r>
              <w:rPr>
                <w:rFonts w:hint="eastAsia" w:ascii="宋体" w:hAnsi="宋体" w:eastAsia="宋体" w:cs="宋体"/>
                <w:sz w:val="21"/>
                <w:szCs w:val="21"/>
              </w:rPr>
              <w:t>《中华人民共和国执业医师法》（1998年6月26日中华人民共和国主席令第五号，2009年8月27日修正）第十三条　国家实行医师执业注册制度。 取得医师资格的，可以向所在地县级以上人民政府卫生行政部门申请注册。除有本法第十五条规定的情形外，受理申请的卫生行政部门应当自收到申请之日起三十日内准予注册，并发给由国务院卫生行政部门统一印制的医师执业证书。…… 第十四条　医师经注册后，可以在医疗、预防、保健机构中按照注册的执业地点、执业类别、执业范围执业，从事相应的医疗、预防、保健业务。未经医师注册取得执业证书，不得从事医师执业活动。</w:t>
            </w:r>
          </w:p>
          <w:p>
            <w:pPr>
              <w:pStyle w:val="2"/>
              <w:rPr>
                <w:rFonts w:hint="eastAsia" w:ascii="宋体" w:hAnsi="宋体" w:eastAsia="宋体" w:cs="宋体"/>
                <w:sz w:val="21"/>
                <w:szCs w:val="21"/>
              </w:rPr>
            </w:pPr>
          </w:p>
          <w:p>
            <w:pPr>
              <w:pStyle w:val="2"/>
              <w:rPr>
                <w:rFonts w:hint="eastAsia" w:ascii="宋体" w:hAnsi="宋体" w:eastAsia="宋体" w:cs="宋体"/>
                <w:sz w:val="21"/>
                <w:szCs w:val="21"/>
              </w:rPr>
            </w:pPr>
          </w:p>
          <w:p>
            <w:pPr>
              <w:pStyle w:val="2"/>
              <w:rPr>
                <w:rFonts w:hint="eastAsia" w:ascii="宋体" w:hAnsi="宋体" w:eastAsia="宋体" w:cs="宋体"/>
                <w:sz w:val="21"/>
                <w:szCs w:val="21"/>
              </w:rPr>
            </w:pPr>
          </w:p>
          <w:p>
            <w:pPr>
              <w:pStyle w:val="2"/>
              <w:rPr>
                <w:rFonts w:hint="eastAsia" w:ascii="宋体" w:hAnsi="宋体" w:eastAsia="宋体" w:cs="宋体"/>
                <w:sz w:val="21"/>
                <w:szCs w:val="21"/>
              </w:rPr>
            </w:pPr>
          </w:p>
          <w:p>
            <w:pPr>
              <w:pStyle w:val="2"/>
              <w:rPr>
                <w:rFonts w:hint="eastAsia" w:ascii="宋体" w:hAnsi="宋体" w:eastAsia="宋体" w:cs="宋体"/>
                <w:sz w:val="21"/>
                <w:szCs w:val="21"/>
              </w:rPr>
            </w:pPr>
          </w:p>
          <w:p>
            <w:pPr>
              <w:pStyle w:val="2"/>
              <w:rPr>
                <w:rFonts w:hint="eastAsia" w:ascii="宋体" w:hAnsi="宋体" w:eastAsia="宋体" w:cs="宋体"/>
                <w:sz w:val="21"/>
                <w:szCs w:val="21"/>
              </w:rPr>
            </w:pPr>
          </w:p>
          <w:p>
            <w:pPr>
              <w:pStyle w:val="2"/>
              <w:rPr>
                <w:rFonts w:hint="eastAsia" w:ascii="宋体" w:hAnsi="宋体" w:eastAsia="宋体" w:cs="宋体"/>
                <w:sz w:val="21"/>
                <w:szCs w:val="21"/>
              </w:rPr>
            </w:pPr>
          </w:p>
          <w:p>
            <w:pPr>
              <w:pStyle w:val="2"/>
              <w:ind w:left="0" w:leftChars="0" w:firstLine="0" w:firstLineChars="0"/>
              <w:rPr>
                <w:rFonts w:hint="eastAsia" w:ascii="宋体" w:hAnsi="宋体" w:eastAsia="宋体" w:cs="宋体"/>
                <w:sz w:val="21"/>
                <w:szCs w:val="21"/>
              </w:rPr>
            </w:pPr>
          </w:p>
          <w:p>
            <w:pPr>
              <w:pStyle w:val="2"/>
              <w:ind w:left="0" w:leftChars="0" w:firstLine="0" w:firstLineChars="0"/>
              <w:rPr>
                <w:rFonts w:hint="eastAsia" w:ascii="宋体" w:hAnsi="宋体" w:eastAsia="宋体" w:cs="宋体"/>
                <w:sz w:val="21"/>
                <w:szCs w:val="21"/>
              </w:rPr>
            </w:pPr>
          </w:p>
          <w:p>
            <w:pPr>
              <w:widowControl/>
              <w:spacing w:line="300" w:lineRule="exact"/>
              <w:jc w:val="left"/>
              <w:rPr>
                <w:rFonts w:hint="eastAsia" w:ascii="宋体" w:hAnsi="宋体" w:eastAsia="宋体" w:cs="宋体"/>
                <w:kern w:val="0"/>
                <w:sz w:val="21"/>
                <w:szCs w:val="21"/>
                <w:lang w:val="en-US" w:eastAsia="zh-CN" w:bidi="ar-SA"/>
              </w:rPr>
            </w:pP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rPr>
            </w:pPr>
            <w:r>
              <w:rPr>
                <w:rFonts w:hint="eastAsia"/>
              </w:rPr>
              <w:t>1、受理责任:公示应当受理的材料,一次性告知补正材料,依法受理或不予受理(不予受理应当告知理由).</w:t>
            </w:r>
          </w:p>
          <w:p>
            <w:pPr>
              <w:widowControl/>
              <w:spacing w:line="300" w:lineRule="exact"/>
              <w:jc w:val="left"/>
              <w:rPr>
                <w:rFonts w:hint="eastAsia"/>
              </w:rPr>
            </w:pPr>
            <w:r>
              <w:rPr>
                <w:rFonts w:hint="eastAsia"/>
              </w:rPr>
              <w:t xml:space="preserve">2.审查责任:审查申请材料的规范性,完整性,合法性,按照实施条件对项目建设提出准予行政许可或者不予行政许可的初步审查意见. </w:t>
            </w:r>
          </w:p>
          <w:p>
            <w:pPr>
              <w:widowControl/>
              <w:spacing w:line="300" w:lineRule="exact"/>
              <w:jc w:val="left"/>
              <w:rPr>
                <w:rFonts w:hint="eastAsia"/>
              </w:rPr>
            </w:pPr>
            <w:r>
              <w:rPr>
                <w:rFonts w:hint="eastAsia"/>
              </w:rPr>
              <w:t xml:space="preserve">3.决定责任:作出准予行政许可或者不予行政许可决定,法定告知(不予许可的应当书面告知理由). </w:t>
            </w:r>
          </w:p>
          <w:p>
            <w:pPr>
              <w:widowControl/>
              <w:spacing w:line="300" w:lineRule="exact"/>
              <w:jc w:val="left"/>
              <w:rPr>
                <w:rFonts w:hint="eastAsia"/>
              </w:rPr>
            </w:pPr>
            <w:r>
              <w:rPr>
                <w:rFonts w:hint="eastAsia"/>
              </w:rPr>
              <w:t xml:space="preserve">4.送达责任:准予许可的,送达并信息公开;不予许可的,送达不予许可决定书. </w:t>
            </w:r>
          </w:p>
          <w:p>
            <w:pPr>
              <w:widowControl/>
              <w:spacing w:line="300" w:lineRule="exact"/>
              <w:jc w:val="left"/>
              <w:rPr>
                <w:rFonts w:hint="eastAsia"/>
              </w:rPr>
            </w:pPr>
            <w:r>
              <w:rPr>
                <w:rFonts w:hint="eastAsia"/>
              </w:rPr>
              <w:t>5.其他法律法规规章文件规定应履行的责任.</w:t>
            </w: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lang w:val="en-US" w:eastAsia="zh-CN"/>
              </w:rPr>
            </w:pP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31"/>
              </w:numPr>
              <w:spacing w:line="300" w:lineRule="exact"/>
              <w:jc w:val="left"/>
              <w:rPr>
                <w:rFonts w:hint="eastAsia"/>
              </w:rPr>
            </w:pPr>
            <w:r>
              <w:rPr>
                <w:rFonts w:hint="eastAsia"/>
              </w:rPr>
              <w:t>《中华人民共和国执业医师法》:《中华人民共和国执业医师法》（1998年6月26日主席令第五号，2009年8月27日予以修改）第十三条：国家实行医师执业注册制度。取得医师资格的，可以向所在地县级以上人民政府卫生行政部门申请注册。……第十四条：医师经注册后，可以在医疗、预防、保健机构中按照注册的执业地点、执业类别、执业范围执业，从事相应医疗、预防、保健业务。未经医师注册取得执业证书，不得从事医师执业活动。</w:t>
            </w:r>
          </w:p>
          <w:p>
            <w:pPr>
              <w:pStyle w:val="2"/>
              <w:numPr>
                <w:ilvl w:val="0"/>
                <w:numId w:val="0"/>
              </w:numPr>
              <w:rPr>
                <w:rFonts w:hint="eastAsia"/>
                <w:lang w:val="en-US" w:eastAsia="zh-CN"/>
              </w:rPr>
            </w:pPr>
          </w:p>
          <w:p>
            <w:pPr>
              <w:pStyle w:val="2"/>
              <w:numPr>
                <w:ilvl w:val="0"/>
                <w:numId w:val="0"/>
              </w:numPr>
              <w:rPr>
                <w:rFonts w:hint="eastAsia"/>
                <w:lang w:val="en-US" w:eastAsia="zh-CN"/>
              </w:rPr>
            </w:pPr>
          </w:p>
          <w:p>
            <w:pPr>
              <w:pStyle w:val="2"/>
              <w:numPr>
                <w:ilvl w:val="0"/>
                <w:numId w:val="0"/>
              </w:numPr>
              <w:rPr>
                <w:rFonts w:hint="eastAsia"/>
                <w:lang w:val="en-US" w:eastAsia="zh-CN"/>
              </w:rPr>
            </w:pPr>
          </w:p>
          <w:p>
            <w:pPr>
              <w:pStyle w:val="2"/>
              <w:numPr>
                <w:ilvl w:val="0"/>
                <w:numId w:val="0"/>
              </w:numPr>
              <w:rPr>
                <w:rFonts w:hint="eastAsia"/>
                <w:lang w:val="en-US" w:eastAsia="zh-CN"/>
              </w:rPr>
            </w:pPr>
          </w:p>
          <w:p>
            <w:pPr>
              <w:pStyle w:val="2"/>
              <w:numPr>
                <w:ilvl w:val="0"/>
                <w:numId w:val="0"/>
              </w:numPr>
              <w:rPr>
                <w:rFonts w:hint="eastAsia"/>
                <w:lang w:val="en-US" w:eastAsia="zh-CN"/>
              </w:rPr>
            </w:pP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kern w:val="0"/>
                <w:sz w:val="21"/>
                <w:szCs w:val="21"/>
                <w:lang w:val="en-US" w:eastAsia="zh-CN" w:bidi="ar-SA"/>
              </w:rPr>
            </w:pPr>
            <w:r>
              <w:rPr>
                <w:rFonts w:hint="eastAsia" w:ascii="宋体" w:hAnsi="宋体" w:cs="宋体"/>
                <w:kern w:val="0"/>
                <w:szCs w:val="21"/>
              </w:rPr>
              <w:t>神池县行政审批服务管理局科教文卫股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kern w:val="0"/>
                <w:sz w:val="21"/>
                <w:szCs w:val="21"/>
                <w:lang w:val="en-US" w:eastAsia="zh-CN" w:bidi="ar-SA"/>
              </w:rPr>
            </w:pPr>
            <w:r>
              <w:rPr>
                <w:rFonts w:hint="eastAsia" w:ascii="宋体" w:hAnsi="宋体" w:cs="宋体"/>
                <w:kern w:val="0"/>
                <w:szCs w:val="21"/>
              </w:rPr>
              <w:t>神池县行政审批服务管理局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省级</w:t>
            </w:r>
            <w:r>
              <w:rPr>
                <w:rFonts w:hint="eastAsia" w:ascii="宋体" w:hAnsi="宋体" w:eastAsia="宋体" w:cs="宋体"/>
                <w:sz w:val="21"/>
                <w:szCs w:val="21"/>
              </w:rPr>
              <w:br w:type="textWrapping"/>
            </w:r>
            <w:r>
              <w:rPr>
                <w:rFonts w:hint="eastAsia" w:ascii="宋体" w:hAnsi="宋体" w:eastAsia="宋体" w:cs="宋体"/>
                <w:sz w:val="21"/>
                <w:szCs w:val="21"/>
              </w:rPr>
              <w:t>市级</w:t>
            </w:r>
            <w:r>
              <w:rPr>
                <w:rFonts w:hint="eastAsia" w:ascii="宋体" w:hAnsi="宋体" w:eastAsia="宋体" w:cs="宋体"/>
                <w:sz w:val="21"/>
                <w:szCs w:val="21"/>
              </w:rPr>
              <w:br w:type="textWrapping"/>
            </w:r>
            <w:r>
              <w:rPr>
                <w:rFonts w:hint="eastAsia" w:ascii="宋体" w:hAnsi="宋体" w:eastAsia="宋体" w:cs="宋体"/>
                <w:sz w:val="21"/>
                <w:szCs w:val="21"/>
              </w:rPr>
              <w:t>县级</w:t>
            </w:r>
          </w:p>
          <w:p>
            <w:pPr>
              <w:widowControl/>
              <w:spacing w:line="300" w:lineRule="exact"/>
              <w:jc w:val="center"/>
              <w:rPr>
                <w:rFonts w:hint="eastAsia" w:ascii="宋体" w:hAnsi="宋体" w:eastAsia="宋体" w:cs="宋体"/>
                <w:color w:val="000000"/>
                <w:kern w:val="0"/>
                <w:sz w:val="21"/>
                <w:szCs w:val="21"/>
                <w:lang w:val="en-US" w:eastAsia="zh-CN" w:bidi="ar-SA"/>
              </w:rPr>
            </w:pP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微软雅黑" w:hAnsi="微软雅黑" w:cs="宋体"/>
                <w:color w:val="333333"/>
                <w:kern w:val="0"/>
                <w:szCs w:val="21"/>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kern w:val="0"/>
                <w:sz w:val="21"/>
                <w:szCs w:val="21"/>
                <w:lang w:val="en-US" w:eastAsia="zh-CN" w:bidi="ar-SA"/>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color w:val="333333"/>
                <w:szCs w:val="21"/>
                <w:shd w:val="clear" w:color="auto" w:fill="FFFFFF"/>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color w:val="333333"/>
                <w:sz w:val="19"/>
                <w:szCs w:val="19"/>
                <w:shd w:val="clear" w:color="auto" w:fill="FFFFFF"/>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kern w:val="0"/>
                <w:szCs w:val="21"/>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kern w:val="0"/>
                <w:szCs w:val="21"/>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cs="宋体"/>
                <w:color w:val="000000"/>
                <w:kern w:val="0"/>
                <w:szCs w:val="21"/>
                <w:lang w:val="en-US" w:eastAsia="zh-CN"/>
              </w:rPr>
            </w:pPr>
            <w:r>
              <w:rPr>
                <w:rFonts w:hint="eastAsia" w:ascii="宋体" w:hAnsi="宋体" w:cs="宋体"/>
                <w:color w:val="000000"/>
                <w:kern w:val="0"/>
                <w:szCs w:val="21"/>
                <w:lang w:val="en-US" w:eastAsia="zh-CN"/>
              </w:rPr>
              <w:t>137</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color w:val="000000"/>
                <w:kern w:val="0"/>
                <w:szCs w:val="21"/>
              </w:rPr>
              <w:t>行政</w:t>
            </w:r>
            <w:r>
              <w:rPr>
                <w:rFonts w:hint="eastAsia" w:ascii="宋体" w:hAnsi="宋体" w:cs="宋体"/>
                <w:color w:val="000000"/>
                <w:kern w:val="0"/>
                <w:szCs w:val="21"/>
                <w:lang w:val="en-US" w:eastAsia="zh-CN"/>
              </w:rPr>
              <w:t>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333333"/>
                <w:kern w:val="0"/>
                <w:sz w:val="21"/>
                <w:szCs w:val="21"/>
              </w:rPr>
              <w:t>7900－A－13700－140927</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护士执业注册</w:t>
            </w:r>
          </w:p>
        </w:tc>
        <w:tc>
          <w:tcPr>
            <w:tcW w:w="346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sz w:val="21"/>
                <w:szCs w:val="21"/>
              </w:rPr>
            </w:pPr>
          </w:p>
          <w:p>
            <w:pPr>
              <w:jc w:val="left"/>
              <w:rPr>
                <w:rFonts w:hint="eastAsia" w:ascii="宋体" w:hAnsi="宋体" w:eastAsia="宋体" w:cs="宋体"/>
                <w:sz w:val="21"/>
                <w:szCs w:val="21"/>
              </w:rPr>
            </w:pPr>
          </w:p>
          <w:p>
            <w:pPr>
              <w:jc w:val="left"/>
              <w:rPr>
                <w:rFonts w:hint="eastAsia" w:ascii="宋体" w:hAnsi="宋体" w:eastAsia="宋体" w:cs="宋体"/>
                <w:sz w:val="21"/>
                <w:szCs w:val="21"/>
              </w:rPr>
            </w:pPr>
          </w:p>
          <w:p>
            <w:pPr>
              <w:jc w:val="left"/>
              <w:rPr>
                <w:rFonts w:hint="eastAsia" w:ascii="宋体" w:hAnsi="宋体" w:eastAsia="宋体" w:cs="宋体"/>
                <w:sz w:val="21"/>
                <w:szCs w:val="21"/>
              </w:rPr>
            </w:pPr>
          </w:p>
          <w:p>
            <w:pPr>
              <w:jc w:val="left"/>
              <w:rPr>
                <w:rFonts w:hint="eastAsia" w:ascii="宋体" w:hAnsi="宋体" w:eastAsia="宋体" w:cs="宋体"/>
                <w:sz w:val="21"/>
                <w:szCs w:val="21"/>
              </w:rPr>
            </w:pPr>
            <w:r>
              <w:rPr>
                <w:rFonts w:hint="eastAsia" w:ascii="宋体" w:hAnsi="宋体" w:eastAsia="宋体" w:cs="宋体"/>
                <w:sz w:val="21"/>
                <w:szCs w:val="21"/>
              </w:rPr>
              <w:t>《护士条例》（2008年1月31日国务院令第517号）第八条 申请护士执业注册的，应当向拟执业地省、自治区、直辖市人民政府卫生主管部门提出申请。收到申请的卫生主管部门应当自收到申请之日起20个工作日内做出决定，对具备本条例规定条件的，准予注册，并发给护士执业证书；对不具备本条例规定条件的，不予注册，并书面说明理由。</w:t>
            </w:r>
            <w:r>
              <w:rPr>
                <w:rFonts w:hint="eastAsia" w:ascii="宋体" w:hAnsi="宋体" w:eastAsia="宋体" w:cs="宋体"/>
                <w:sz w:val="21"/>
                <w:szCs w:val="21"/>
              </w:rPr>
              <w:br w:type="textWrapping"/>
            </w:r>
            <w:r>
              <w:rPr>
                <w:rFonts w:hint="eastAsia" w:ascii="宋体" w:hAnsi="宋体" w:eastAsia="宋体" w:cs="宋体"/>
                <w:sz w:val="21"/>
                <w:szCs w:val="21"/>
              </w:rPr>
              <w:t>《国务院关于取消和下放一批行政许可事项的决定》（国发〔2019〕6号）国务院决定下放管理层级的行政许可事项目录4:《护士执业注册》下放后审批部门为“护士执业医疗机构由设区的市级卫生健康部门批准设立的，下放至设区的市级卫生健康部门；护士执业医疗机构由县级卫生健康部门批准设立或备案的，下放至县级卫生健康部门。”</w:t>
            </w:r>
          </w:p>
          <w:p>
            <w:pPr>
              <w:pStyle w:val="2"/>
              <w:rPr>
                <w:rFonts w:hint="eastAsia" w:ascii="宋体" w:hAnsi="宋体" w:eastAsia="宋体" w:cs="宋体"/>
                <w:sz w:val="21"/>
                <w:szCs w:val="21"/>
              </w:rPr>
            </w:pPr>
          </w:p>
          <w:p>
            <w:pPr>
              <w:pStyle w:val="2"/>
              <w:rPr>
                <w:rFonts w:hint="eastAsia" w:ascii="宋体" w:hAnsi="宋体" w:eastAsia="宋体" w:cs="宋体"/>
                <w:sz w:val="21"/>
                <w:szCs w:val="21"/>
              </w:rPr>
            </w:pPr>
          </w:p>
          <w:p>
            <w:pPr>
              <w:pStyle w:val="2"/>
              <w:rPr>
                <w:rFonts w:hint="eastAsia" w:ascii="宋体" w:hAnsi="宋体" w:eastAsia="宋体" w:cs="宋体"/>
                <w:sz w:val="21"/>
                <w:szCs w:val="21"/>
              </w:rPr>
            </w:pPr>
          </w:p>
          <w:p>
            <w:pPr>
              <w:widowControl/>
              <w:spacing w:line="300" w:lineRule="exact"/>
              <w:jc w:val="left"/>
              <w:rPr>
                <w:rFonts w:hint="eastAsia" w:ascii="宋体" w:hAnsi="宋体" w:eastAsia="宋体" w:cs="宋体"/>
                <w:kern w:val="0"/>
                <w:sz w:val="21"/>
                <w:szCs w:val="21"/>
                <w:lang w:val="en-US" w:eastAsia="zh-CN" w:bidi="ar-SA"/>
              </w:rPr>
            </w:pP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333333"/>
                <w:sz w:val="21"/>
                <w:szCs w:val="21"/>
                <w:shd w:val="clear" w:color="auto" w:fill="FFFFFF"/>
              </w:rPr>
            </w:pPr>
            <w:r>
              <w:rPr>
                <w:rFonts w:hint="eastAsia" w:ascii="宋体" w:hAnsi="宋体" w:eastAsia="宋体" w:cs="宋体"/>
                <w:color w:val="333333"/>
                <w:sz w:val="21"/>
                <w:szCs w:val="21"/>
                <w:shd w:val="clear" w:color="auto" w:fill="FFFFFF"/>
              </w:rPr>
              <w:t xml:space="preserve">1、受理责任:公示应当受理的材料,一次性告知补正材料,依法受理或不予受理(不予受理应当告知理由). </w:t>
            </w:r>
          </w:p>
          <w:p>
            <w:pPr>
              <w:widowControl/>
              <w:spacing w:line="300" w:lineRule="exact"/>
              <w:jc w:val="left"/>
              <w:rPr>
                <w:rFonts w:hint="eastAsia" w:ascii="宋体" w:hAnsi="宋体" w:eastAsia="宋体" w:cs="宋体"/>
                <w:color w:val="333333"/>
                <w:sz w:val="21"/>
                <w:szCs w:val="21"/>
                <w:shd w:val="clear" w:color="auto" w:fill="FFFFFF"/>
              </w:rPr>
            </w:pPr>
            <w:r>
              <w:rPr>
                <w:rFonts w:hint="eastAsia" w:ascii="宋体" w:hAnsi="宋体" w:eastAsia="宋体" w:cs="宋体"/>
                <w:color w:val="333333"/>
                <w:sz w:val="21"/>
                <w:szCs w:val="21"/>
                <w:shd w:val="clear" w:color="auto" w:fill="FFFFFF"/>
              </w:rPr>
              <w:t xml:space="preserve">2.审查责任:审查申请材料的规范性,完整性,合法性,按照实施条件对项目建设提出准予行政许可或者不予行政许可的初步审查意见. </w:t>
            </w:r>
          </w:p>
          <w:p>
            <w:pPr>
              <w:widowControl/>
              <w:spacing w:line="300" w:lineRule="exact"/>
              <w:jc w:val="left"/>
              <w:rPr>
                <w:rFonts w:hint="eastAsia" w:ascii="宋体" w:hAnsi="宋体" w:eastAsia="宋体" w:cs="宋体"/>
                <w:color w:val="333333"/>
                <w:sz w:val="21"/>
                <w:szCs w:val="21"/>
                <w:shd w:val="clear" w:color="auto" w:fill="FFFFFF"/>
              </w:rPr>
            </w:pPr>
            <w:r>
              <w:rPr>
                <w:rFonts w:hint="eastAsia" w:ascii="宋体" w:hAnsi="宋体" w:eastAsia="宋体" w:cs="宋体"/>
                <w:color w:val="333333"/>
                <w:sz w:val="21"/>
                <w:szCs w:val="21"/>
                <w:shd w:val="clear" w:color="auto" w:fill="FFFFFF"/>
              </w:rPr>
              <w:t xml:space="preserve">3.决定责任:作出准予行政许可或者不予行政许可决定,法定告知(不予许可的应当书面告知理由). </w:t>
            </w:r>
          </w:p>
          <w:p>
            <w:pPr>
              <w:widowControl/>
              <w:spacing w:line="300" w:lineRule="exact"/>
              <w:jc w:val="left"/>
              <w:rPr>
                <w:rFonts w:hint="eastAsia" w:ascii="宋体" w:hAnsi="宋体" w:eastAsia="宋体" w:cs="宋体"/>
                <w:color w:val="333333"/>
                <w:sz w:val="21"/>
                <w:szCs w:val="21"/>
                <w:shd w:val="clear" w:color="auto" w:fill="FFFFFF"/>
              </w:rPr>
            </w:pPr>
            <w:r>
              <w:rPr>
                <w:rFonts w:hint="eastAsia" w:ascii="宋体" w:hAnsi="宋体" w:eastAsia="宋体" w:cs="宋体"/>
                <w:color w:val="333333"/>
                <w:sz w:val="21"/>
                <w:szCs w:val="21"/>
                <w:shd w:val="clear" w:color="auto" w:fill="FFFFFF"/>
              </w:rPr>
              <w:t xml:space="preserve">4.送达责任:准予许可的,送达并信息公开;不予许可的,送达不予许可决定书. </w:t>
            </w:r>
          </w:p>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333333"/>
                <w:sz w:val="21"/>
                <w:szCs w:val="21"/>
                <w:shd w:val="clear" w:color="auto" w:fill="FFFFFF"/>
              </w:rPr>
              <w:t>5.其他法律法规规章文件规定应履行的责任.</w:t>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333333"/>
                <w:sz w:val="21"/>
                <w:szCs w:val="21"/>
                <w:shd w:val="clear" w:color="auto" w:fill="FFFFFF"/>
              </w:rPr>
              <w:t>《护士条例》:《护士条例》（2008年1月31日国务院令第517号）第八条：申请护士执业注册的，应当向拟执业地省、自治区、直辖市人民政府卫生主管部门提出申请。收到申请的卫生主管部门应当自收到申请之日起20个工作日内做出决定，对具备本条例规定条件的，准予注册，并发给护士执业证书；对不具备本条例规定条件的，不予注册，并书面说明理由。</w:t>
            </w: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kern w:val="0"/>
                <w:sz w:val="21"/>
                <w:szCs w:val="21"/>
                <w:lang w:val="en-US" w:eastAsia="zh-CN" w:bidi="ar-SA"/>
              </w:rPr>
            </w:pPr>
            <w:r>
              <w:rPr>
                <w:rFonts w:hint="eastAsia" w:ascii="宋体" w:hAnsi="宋体" w:cs="宋体"/>
                <w:kern w:val="0"/>
                <w:szCs w:val="21"/>
              </w:rPr>
              <w:t>神池县行政审批服务管理局科教文卫股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kern w:val="0"/>
                <w:sz w:val="21"/>
                <w:szCs w:val="21"/>
                <w:lang w:val="en-US" w:eastAsia="zh-CN" w:bidi="ar-SA"/>
              </w:rPr>
            </w:pPr>
            <w:r>
              <w:rPr>
                <w:rFonts w:hint="eastAsia" w:ascii="宋体" w:hAnsi="宋体" w:cs="宋体"/>
                <w:kern w:val="0"/>
                <w:szCs w:val="21"/>
              </w:rPr>
              <w:t>神池县行政审批服务管理局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3"/>
                <w:szCs w:val="23"/>
              </w:rPr>
            </w:pPr>
            <w:r>
              <w:rPr>
                <w:rFonts w:hint="eastAsia"/>
                <w:sz w:val="23"/>
                <w:szCs w:val="23"/>
              </w:rPr>
              <w:t>省级</w:t>
            </w:r>
            <w:r>
              <w:rPr>
                <w:rFonts w:hint="eastAsia"/>
                <w:sz w:val="23"/>
                <w:szCs w:val="23"/>
              </w:rPr>
              <w:br w:type="textWrapping"/>
            </w:r>
            <w:r>
              <w:rPr>
                <w:rFonts w:hint="eastAsia"/>
                <w:sz w:val="23"/>
                <w:szCs w:val="23"/>
              </w:rPr>
              <w:t>市级</w:t>
            </w:r>
            <w:r>
              <w:rPr>
                <w:rFonts w:hint="eastAsia"/>
                <w:sz w:val="23"/>
                <w:szCs w:val="23"/>
              </w:rPr>
              <w:br w:type="textWrapping"/>
            </w:r>
            <w:r>
              <w:rPr>
                <w:rFonts w:hint="eastAsia"/>
                <w:sz w:val="23"/>
                <w:szCs w:val="23"/>
              </w:rPr>
              <w:t>县级</w:t>
            </w:r>
          </w:p>
          <w:p>
            <w:pPr>
              <w:widowControl/>
              <w:spacing w:line="300" w:lineRule="exact"/>
              <w:jc w:val="center"/>
              <w:rPr>
                <w:rFonts w:hint="eastAsia" w:ascii="宋体" w:hAnsi="宋体" w:eastAsia="宋体" w:cs="宋体"/>
                <w:color w:val="000000"/>
                <w:kern w:val="0"/>
                <w:sz w:val="21"/>
                <w:szCs w:val="21"/>
                <w:lang w:val="en-US" w:eastAsia="zh-CN" w:bidi="ar-SA"/>
              </w:rPr>
            </w:pP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szCs w:val="21"/>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kern w:val="0"/>
                <w:sz w:val="21"/>
                <w:szCs w:val="21"/>
                <w:lang w:val="en-US" w:eastAsia="zh-CN" w:bidi="ar-SA"/>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color w:val="333333"/>
                <w:szCs w:val="21"/>
                <w:shd w:val="clear" w:color="auto" w:fill="FFFFFF"/>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color w:val="333333"/>
                <w:szCs w:val="21"/>
                <w:shd w:val="clear" w:color="auto" w:fill="FFFFFF"/>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kern w:val="0"/>
                <w:szCs w:val="21"/>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kern w:val="0"/>
                <w:szCs w:val="21"/>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cs="宋体"/>
                <w:color w:val="000000"/>
                <w:kern w:val="0"/>
                <w:szCs w:val="21"/>
                <w:lang w:val="en-US" w:eastAsia="zh-CN"/>
              </w:rPr>
            </w:pPr>
            <w:r>
              <w:rPr>
                <w:rFonts w:hint="eastAsia" w:ascii="宋体" w:hAnsi="宋体" w:cs="宋体"/>
                <w:color w:val="000000"/>
                <w:kern w:val="0"/>
                <w:szCs w:val="21"/>
                <w:lang w:val="en-US" w:eastAsia="zh-CN"/>
              </w:rPr>
              <w:t>138</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color w:val="000000"/>
                <w:kern w:val="0"/>
                <w:szCs w:val="21"/>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szCs w:val="21"/>
              </w:rPr>
              <w:t>7900-A-13800-140927</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饮用水供水单位卫生许可</w:t>
            </w:r>
          </w:p>
        </w:tc>
        <w:tc>
          <w:tcPr>
            <w:tcW w:w="346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sz w:val="21"/>
                <w:szCs w:val="21"/>
              </w:rPr>
            </w:pPr>
            <w:r>
              <w:rPr>
                <w:rFonts w:hint="eastAsia" w:ascii="宋体" w:hAnsi="宋体" w:eastAsia="宋体" w:cs="宋体"/>
                <w:sz w:val="21"/>
                <w:szCs w:val="21"/>
              </w:rPr>
              <w:t>《中华人民共和国传染病防治法》（1989年2月21日中华人民共和国主席令第十五号，2013年6月29日修正）第二十九条 ……饮用水供水单位从事生产或者供应活动，应当依法取得卫生许可证。……</w:t>
            </w:r>
          </w:p>
          <w:p>
            <w:pPr>
              <w:widowControl/>
              <w:spacing w:line="300" w:lineRule="exact"/>
              <w:jc w:val="left"/>
              <w:rPr>
                <w:rFonts w:hint="eastAsia" w:ascii="宋体" w:hAnsi="宋体" w:eastAsia="宋体" w:cs="宋体"/>
                <w:kern w:val="0"/>
                <w:sz w:val="21"/>
                <w:szCs w:val="21"/>
                <w:lang w:val="en-US" w:eastAsia="zh-CN" w:bidi="ar-SA"/>
              </w:rPr>
            </w:pP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333333"/>
                <w:sz w:val="21"/>
                <w:szCs w:val="21"/>
                <w:shd w:val="clear" w:color="auto" w:fill="FFFFFF"/>
              </w:rPr>
            </w:pPr>
            <w:r>
              <w:rPr>
                <w:rFonts w:hint="eastAsia" w:ascii="宋体" w:hAnsi="宋体" w:eastAsia="宋体" w:cs="宋体"/>
                <w:color w:val="333333"/>
                <w:sz w:val="21"/>
                <w:szCs w:val="21"/>
                <w:shd w:val="clear" w:color="auto" w:fill="FFFFFF"/>
              </w:rPr>
              <w:t>1、受理责任：公示应当提交的材料，一次性告知补正材料，依法受理或不予受理（不予受理应当告知理由）。 </w:t>
            </w:r>
          </w:p>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333333"/>
                <w:sz w:val="21"/>
                <w:szCs w:val="21"/>
                <w:shd w:val="clear" w:color="auto" w:fill="FFFFFF"/>
              </w:rPr>
              <w:t>2.审查责任：严格按照法律、法规要求严格审查，提出是否同意的审查意见。</w:t>
            </w:r>
            <w:r>
              <w:rPr>
                <w:rFonts w:hint="eastAsia" w:ascii="宋体" w:hAnsi="宋体" w:eastAsia="宋体" w:cs="宋体"/>
                <w:color w:val="333333"/>
                <w:sz w:val="21"/>
                <w:szCs w:val="21"/>
              </w:rPr>
              <w:br w:type="textWrapping"/>
            </w:r>
            <w:r>
              <w:rPr>
                <w:rFonts w:hint="eastAsia" w:ascii="宋体" w:hAnsi="宋体" w:eastAsia="宋体" w:cs="宋体"/>
                <w:color w:val="333333"/>
                <w:sz w:val="21"/>
                <w:szCs w:val="21"/>
                <w:shd w:val="clear" w:color="auto" w:fill="FFFFFF"/>
              </w:rPr>
              <w:t>3.决定责任：做出行政许可或不予行政许可决定，法定告知（不予许可的应当书面告知理由）。 </w:t>
            </w:r>
            <w:r>
              <w:rPr>
                <w:rFonts w:hint="eastAsia" w:ascii="宋体" w:hAnsi="宋体" w:eastAsia="宋体" w:cs="宋体"/>
                <w:color w:val="333333"/>
                <w:sz w:val="21"/>
                <w:szCs w:val="21"/>
              </w:rPr>
              <w:br w:type="textWrapping"/>
            </w:r>
            <w:r>
              <w:rPr>
                <w:rFonts w:hint="eastAsia" w:ascii="宋体" w:hAnsi="宋体" w:eastAsia="宋体" w:cs="宋体"/>
                <w:color w:val="333333"/>
                <w:sz w:val="21"/>
                <w:szCs w:val="21"/>
                <w:shd w:val="clear" w:color="auto" w:fill="FFFFFF"/>
              </w:rPr>
              <w:t>4.送达责任：准予许可的制发送达许可证。 </w:t>
            </w:r>
            <w:r>
              <w:rPr>
                <w:rFonts w:hint="eastAsia" w:ascii="宋体" w:hAnsi="宋体" w:eastAsia="宋体" w:cs="宋体"/>
                <w:color w:val="333333"/>
                <w:sz w:val="21"/>
                <w:szCs w:val="21"/>
              </w:rPr>
              <w:br w:type="textWrapping"/>
            </w:r>
            <w:r>
              <w:rPr>
                <w:rFonts w:hint="eastAsia" w:ascii="宋体" w:hAnsi="宋体" w:eastAsia="宋体" w:cs="宋体"/>
                <w:color w:val="333333"/>
                <w:sz w:val="21"/>
                <w:szCs w:val="21"/>
                <w:shd w:val="clear" w:color="auto" w:fill="FFFFFF"/>
              </w:rPr>
              <w:t>5.其他：法律法规规章规定应履行的责任。</w:t>
            </w:r>
            <w:r>
              <w:rPr>
                <w:rFonts w:hint="eastAsia" w:ascii="宋体" w:hAnsi="宋体" w:eastAsia="宋体" w:cs="宋体"/>
                <w:color w:val="333333"/>
                <w:sz w:val="21"/>
                <w:szCs w:val="21"/>
              </w:rPr>
              <w:br w:type="textWrapping"/>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rPr>
            </w:pPr>
            <w:r>
              <w:rPr>
                <w:rFonts w:hint="eastAsia"/>
              </w:rPr>
              <w:t>中华人民共和国行政许可法:第七十一条 违反本法第十七条规定设定的行政许可，有关机关应当责令设定该行政许可的机关改正，或者依法予以撤销。 第七十二条 行政机关及其工作人员违反本法的规定，有下列情形之一的，由其上级行政机关或者监察机关责令改正；情节严重的，对直接负责的主管人员和其他直接责任人员依法给予行政处分： （一）对符合法定条件的行政许可申请不予受理的； （二）不在办公场所公示依法应当公示的材料的； （三）在受理、审查、决定行政许可过程中，未向申请人、利害关系人履行法定告知义务的； （四）申请人提交的申请材料不齐全、不符合法定形式，不一次告知申请人必须补正的全部内容的； （五）违法披露申请人提交的商业秘密、未披露信息或者保密商务信息的； （六）以转让技术作为取得行政许可的条件，或者在实施行政许可的过程中直接或者间接地要求转让技术的； （七）未依法说明不受理行政许可申请或者不予行政许可的理由的； （八）依法应当举行听证而不举行听证的。 第七十三条 行政机关工作人员办理行政许可、实施监督检查，索取或者收受他人财物或者谋取其他利益，构成犯罪的，依法追究刑事责任；尚不构成犯罪的，依法给予行政处分。 第七十四条 行政机关实施行政许可，有下列情形之一的，由其上级行政机关或者监察机关责令改正，对直接负责的主管人员和其他直接责任人员依法给予行政处分；构成犯罪的，依法追究刑事责任： （一）对不符合法定条件的申请人准予行政许可或者超越法定职权作出准予行政许可决定的； （二）对符合法定条件的申请人不予行政许可或者不在法定期限内作出准予行政许可决定的； （三）依法应当根据招标、拍卖结果或者考试成绩择优作出准予行政许可决定，未经招标、拍卖或者考试，或者不根据招标、拍卖结果或者考试成绩择优作出准予行政许可决定的。 第七十五条 行政机关实施行政许可，擅自收费或者不按照法定项目和标准收费的，由其上级行政机关或者监察机关责令退还非法收取的费用；对直接负责的主管人员和其他直接责任人员依法给予行政处分。 截留、挪用、私分或者变相私分实施行政许可依法收取的费用的，予以追缴；对直接负责的主管人员和其他直接责任人员依法给予行政处分；构成犯罪的，依法追究刑事责任。 第七十六条 行政机关违法实施行政许可，给当事人的合法权益造成损害的，应当依照国家赔偿法的规定给予赔偿。 第七十七条 行政机关不依法履行监督职责或者监督不力，造成严重后果的，由其上级行政机关或者监察机关责令改正，对直接负责的主管人员和其他直接责任人员依法给予行政处分；构成犯罪的，依法追究刑事责任。</w:t>
            </w: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lang w:val="en-US" w:eastAsia="zh-CN"/>
              </w:rPr>
            </w:pP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kern w:val="0"/>
                <w:sz w:val="21"/>
                <w:szCs w:val="21"/>
                <w:lang w:val="en-US" w:eastAsia="zh-CN" w:bidi="ar-SA"/>
              </w:rPr>
            </w:pPr>
            <w:r>
              <w:rPr>
                <w:rFonts w:hint="eastAsia" w:ascii="宋体" w:hAnsi="宋体" w:cs="宋体"/>
                <w:kern w:val="0"/>
                <w:szCs w:val="21"/>
              </w:rPr>
              <w:t>神池县行政审批服务管理局科教文卫股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kern w:val="0"/>
                <w:sz w:val="21"/>
                <w:szCs w:val="21"/>
                <w:lang w:val="en-US" w:eastAsia="zh-CN" w:bidi="ar-SA"/>
              </w:rPr>
            </w:pPr>
            <w:r>
              <w:rPr>
                <w:rFonts w:hint="eastAsia" w:ascii="宋体" w:hAnsi="宋体" w:cs="宋体"/>
                <w:kern w:val="0"/>
                <w:szCs w:val="21"/>
              </w:rPr>
              <w:t>神池县行政审批服务管理局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3"/>
                <w:szCs w:val="23"/>
              </w:rPr>
            </w:pPr>
            <w:r>
              <w:rPr>
                <w:rFonts w:hint="eastAsia"/>
                <w:sz w:val="23"/>
                <w:szCs w:val="23"/>
              </w:rPr>
              <w:t>市级</w:t>
            </w:r>
            <w:r>
              <w:rPr>
                <w:rFonts w:hint="eastAsia"/>
                <w:sz w:val="23"/>
                <w:szCs w:val="23"/>
              </w:rPr>
              <w:br w:type="textWrapping"/>
            </w:r>
            <w:r>
              <w:rPr>
                <w:rFonts w:hint="eastAsia"/>
                <w:sz w:val="23"/>
                <w:szCs w:val="23"/>
              </w:rPr>
              <w:t>县级</w:t>
            </w:r>
          </w:p>
          <w:p>
            <w:pPr>
              <w:widowControl/>
              <w:spacing w:line="300" w:lineRule="exact"/>
              <w:jc w:val="center"/>
              <w:rPr>
                <w:rFonts w:hint="eastAsia" w:ascii="宋体" w:hAnsi="宋体" w:eastAsia="宋体" w:cs="宋体"/>
                <w:color w:val="000000"/>
                <w:kern w:val="0"/>
                <w:sz w:val="21"/>
                <w:szCs w:val="21"/>
                <w:lang w:val="en-US" w:eastAsia="zh-CN" w:bidi="ar-SA"/>
              </w:rPr>
            </w:pP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szCs w:val="21"/>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kern w:val="0"/>
                <w:sz w:val="21"/>
                <w:szCs w:val="21"/>
                <w:lang w:val="en-US" w:eastAsia="zh-CN" w:bidi="ar-SA"/>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color w:val="333333"/>
                <w:szCs w:val="21"/>
                <w:shd w:val="clear" w:color="auto" w:fill="FFFFFF"/>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color w:val="333333"/>
                <w:szCs w:val="21"/>
                <w:shd w:val="clear" w:color="auto" w:fill="FFFFFF"/>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kern w:val="0"/>
                <w:szCs w:val="21"/>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kern w:val="0"/>
                <w:szCs w:val="21"/>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cs="宋体"/>
                <w:color w:val="000000"/>
                <w:kern w:val="0"/>
                <w:szCs w:val="21"/>
                <w:lang w:val="en-US" w:eastAsia="zh-CN"/>
              </w:rPr>
            </w:pPr>
            <w:r>
              <w:rPr>
                <w:rFonts w:hint="eastAsia" w:ascii="宋体" w:hAnsi="宋体" w:cs="宋体"/>
                <w:color w:val="000000"/>
                <w:kern w:val="0"/>
                <w:szCs w:val="21"/>
                <w:lang w:val="en-US" w:eastAsia="zh-CN"/>
              </w:rPr>
              <w:t>139</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color w:val="000000"/>
                <w:kern w:val="0"/>
                <w:szCs w:val="21"/>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szCs w:val="21"/>
              </w:rPr>
              <w:t>7900-A-13900-140927</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公共场所卫生许可（除饭馆、咖啡馆、酒吧、茶座等）</w:t>
            </w:r>
          </w:p>
        </w:tc>
        <w:tc>
          <w:tcPr>
            <w:tcW w:w="346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sz w:val="21"/>
                <w:szCs w:val="21"/>
              </w:rPr>
            </w:pPr>
            <w:r>
              <w:rPr>
                <w:rFonts w:hint="eastAsia" w:ascii="宋体" w:hAnsi="宋体" w:eastAsia="宋体" w:cs="宋体"/>
                <w:sz w:val="21"/>
                <w:szCs w:val="21"/>
              </w:rPr>
              <w:t>《公共场所卫生管理条例》（1987年4月1日国发[1987]24号，2016年2月6日修订）第四条 国家对公共场所以及新建、改建、扩建的公共场所的选址和设计实行“卫生许可证”制度。“卫生许可证”由县以上卫生行政部门签发。</w:t>
            </w:r>
            <w:r>
              <w:rPr>
                <w:rFonts w:hint="eastAsia" w:ascii="宋体" w:hAnsi="宋体" w:eastAsia="宋体" w:cs="宋体"/>
                <w:sz w:val="21"/>
                <w:szCs w:val="21"/>
              </w:rPr>
              <w:br w:type="textWrapping"/>
            </w:r>
            <w:r>
              <w:rPr>
                <w:rFonts w:hint="eastAsia" w:ascii="宋体" w:hAnsi="宋体" w:eastAsia="宋体" w:cs="宋体"/>
                <w:sz w:val="21"/>
                <w:szCs w:val="21"/>
              </w:rPr>
              <w:t>《国务院关于第六批取消和调整行政审批项目的决定》（国发〔2012〕52号）下放管理层级的行政审批项目第49项：公共场所改、扩建卫生许可，下放至设区的市级、县级人民政府卫生行政部门。</w:t>
            </w:r>
            <w:r>
              <w:rPr>
                <w:rFonts w:hint="eastAsia" w:ascii="宋体" w:hAnsi="宋体" w:eastAsia="宋体" w:cs="宋体"/>
                <w:sz w:val="21"/>
                <w:szCs w:val="21"/>
              </w:rPr>
              <w:br w:type="textWrapping"/>
            </w:r>
            <w:r>
              <w:rPr>
                <w:rFonts w:hint="eastAsia" w:ascii="宋体" w:hAnsi="宋体" w:eastAsia="宋体" w:cs="宋体"/>
                <w:sz w:val="21"/>
                <w:szCs w:val="21"/>
              </w:rPr>
              <w:t>《国务院关于整合调整餐饮服务场所的公共场所卫生许可证和食品经营许可证的决定》（国发[2016]12号）规定：取消地方卫生部门对饭馆、咖啡馆、酒吧、茶座等4类公共场所核发的卫生许可证，有关食品安全许可内容整合进食品药品监管部门核发的食品经营许可证。</w:t>
            </w:r>
            <w:r>
              <w:rPr>
                <w:rFonts w:hint="eastAsia" w:ascii="宋体" w:hAnsi="宋体" w:eastAsia="宋体" w:cs="宋体"/>
                <w:sz w:val="21"/>
                <w:szCs w:val="21"/>
              </w:rPr>
              <w:br w:type="textWrapping"/>
            </w:r>
            <w:r>
              <w:rPr>
                <w:rFonts w:hint="eastAsia" w:ascii="宋体" w:hAnsi="宋体" w:eastAsia="宋体" w:cs="宋体"/>
                <w:sz w:val="21"/>
                <w:szCs w:val="21"/>
              </w:rPr>
              <w:t>《公共场所卫生管理条例实施细则》（2011年3月10日卫生部令第80号）第二十二条 国家对公共场所实行卫生许可证管理。公共场所经营者应当按照规定向县级以上地方人民政府卫生计生行政部门申请卫生许可证。未取得卫生许可证的，不得营业。……</w:t>
            </w:r>
          </w:p>
          <w:p>
            <w:pPr>
              <w:widowControl/>
              <w:spacing w:line="300" w:lineRule="exact"/>
              <w:jc w:val="left"/>
              <w:rPr>
                <w:rFonts w:hint="eastAsia" w:ascii="宋体" w:hAnsi="宋体" w:eastAsia="宋体" w:cs="宋体"/>
                <w:kern w:val="0"/>
                <w:sz w:val="21"/>
                <w:szCs w:val="21"/>
                <w:lang w:val="en-US" w:eastAsia="zh-CN" w:bidi="ar-SA"/>
              </w:rPr>
            </w:pPr>
          </w:p>
        </w:tc>
        <w:tc>
          <w:tcPr>
            <w:tcW w:w="2917" w:type="dxa"/>
            <w:tcBorders>
              <w:top w:val="single" w:color="000000" w:sz="4" w:space="0"/>
              <w:left w:val="single" w:color="000000" w:sz="4" w:space="0"/>
              <w:bottom w:val="single" w:color="000000" w:sz="4" w:space="0"/>
              <w:right w:val="single" w:color="000000" w:sz="4" w:space="0"/>
            </w:tcBorders>
            <w:vAlign w:val="center"/>
          </w:tcPr>
          <w:p>
            <w:pPr>
              <w:pStyle w:val="9"/>
              <w:widowControl/>
              <w:numPr>
                <w:ilvl w:val="0"/>
                <w:numId w:val="0"/>
              </w:numPr>
              <w:spacing w:line="300" w:lineRule="exact"/>
              <w:ind w:leftChars="0"/>
              <w:jc w:val="left"/>
              <w:rPr>
                <w:rFonts w:hint="eastAsia" w:ascii="宋体" w:hAnsi="宋体" w:eastAsia="宋体" w:cs="宋体"/>
                <w:color w:val="333333"/>
                <w:sz w:val="21"/>
                <w:szCs w:val="21"/>
                <w:shd w:val="clear" w:color="auto" w:fill="FFFFFF"/>
              </w:rPr>
            </w:pPr>
            <w:r>
              <w:rPr>
                <w:rFonts w:hint="eastAsia" w:ascii="宋体" w:hAnsi="宋体" w:eastAsia="宋体" w:cs="宋体"/>
                <w:color w:val="333333"/>
                <w:sz w:val="21"/>
                <w:szCs w:val="21"/>
                <w:shd w:val="clear" w:color="auto" w:fill="FFFFFF"/>
                <w:lang w:val="en-US" w:eastAsia="zh-CN"/>
              </w:rPr>
              <w:t>1、</w:t>
            </w:r>
            <w:r>
              <w:rPr>
                <w:rFonts w:hint="eastAsia" w:ascii="宋体" w:hAnsi="宋体" w:eastAsia="宋体" w:cs="宋体"/>
                <w:color w:val="333333"/>
                <w:sz w:val="21"/>
                <w:szCs w:val="21"/>
                <w:shd w:val="clear" w:color="auto" w:fill="FFFFFF"/>
              </w:rPr>
              <w:t>受理责任：公示应当提交的材料，一次性告知补正材料，依法受理或不予受理（不予</w:t>
            </w:r>
          </w:p>
          <w:p>
            <w:pPr>
              <w:pStyle w:val="9"/>
              <w:widowControl/>
              <w:numPr>
                <w:ilvl w:val="0"/>
                <w:numId w:val="0"/>
              </w:numPr>
              <w:spacing w:line="300" w:lineRule="exact"/>
              <w:ind w:leftChars="0"/>
              <w:jc w:val="left"/>
              <w:rPr>
                <w:rFonts w:hint="eastAsia" w:ascii="宋体" w:hAnsi="宋体" w:eastAsia="宋体" w:cs="宋体"/>
                <w:color w:val="000000"/>
                <w:kern w:val="0"/>
                <w:sz w:val="21"/>
                <w:szCs w:val="21"/>
              </w:rPr>
            </w:pPr>
            <w:r>
              <w:rPr>
                <w:rFonts w:hint="eastAsia" w:ascii="宋体" w:hAnsi="宋体" w:eastAsia="宋体" w:cs="宋体"/>
                <w:color w:val="333333"/>
                <w:sz w:val="21"/>
                <w:szCs w:val="21"/>
                <w:shd w:val="clear" w:color="auto" w:fill="FFFFFF"/>
                <w:lang w:val="en-US" w:eastAsia="zh-CN"/>
              </w:rPr>
              <w:t>2、</w:t>
            </w:r>
            <w:r>
              <w:rPr>
                <w:rFonts w:hint="eastAsia" w:ascii="宋体" w:hAnsi="宋体" w:eastAsia="宋体" w:cs="宋体"/>
                <w:color w:val="333333"/>
                <w:sz w:val="21"/>
                <w:szCs w:val="21"/>
                <w:shd w:val="clear" w:color="auto" w:fill="FFFFFF"/>
              </w:rPr>
              <w:t>审查责任：严格按照法律、法规要求严格审查，提出是否同意的审查意见。</w:t>
            </w:r>
          </w:p>
          <w:p>
            <w:pPr>
              <w:pStyle w:val="9"/>
              <w:widowControl/>
              <w:numPr>
                <w:ilvl w:val="0"/>
                <w:numId w:val="0"/>
              </w:numPr>
              <w:spacing w:line="300" w:lineRule="exact"/>
              <w:ind w:leftChars="0"/>
              <w:jc w:val="left"/>
              <w:rPr>
                <w:rFonts w:hint="eastAsia" w:ascii="宋体" w:hAnsi="宋体" w:eastAsia="宋体" w:cs="宋体"/>
                <w:color w:val="000000"/>
                <w:kern w:val="0"/>
                <w:sz w:val="21"/>
                <w:szCs w:val="21"/>
              </w:rPr>
            </w:pPr>
            <w:r>
              <w:rPr>
                <w:rFonts w:hint="eastAsia" w:ascii="宋体" w:hAnsi="宋体" w:eastAsia="宋体" w:cs="宋体"/>
                <w:color w:val="333333"/>
                <w:sz w:val="21"/>
                <w:szCs w:val="21"/>
                <w:shd w:val="clear" w:color="auto" w:fill="FFFFFF"/>
                <w:lang w:val="en-US" w:eastAsia="zh-CN"/>
              </w:rPr>
              <w:t>3、</w:t>
            </w:r>
            <w:r>
              <w:rPr>
                <w:rFonts w:hint="eastAsia" w:ascii="宋体" w:hAnsi="宋体" w:eastAsia="宋体" w:cs="宋体"/>
                <w:color w:val="333333"/>
                <w:sz w:val="21"/>
                <w:szCs w:val="21"/>
                <w:shd w:val="clear" w:color="auto" w:fill="FFFFFF"/>
              </w:rPr>
              <w:t>决定责任：做出行政许可或不予行政许可决定，法定告知（不予许可的应当书面告知理由）。</w:t>
            </w:r>
          </w:p>
          <w:p>
            <w:pPr>
              <w:pStyle w:val="9"/>
              <w:widowControl/>
              <w:numPr>
                <w:ilvl w:val="0"/>
                <w:numId w:val="0"/>
              </w:numPr>
              <w:spacing w:line="300" w:lineRule="exact"/>
              <w:ind w:leftChars="0"/>
              <w:jc w:val="left"/>
              <w:rPr>
                <w:rFonts w:hint="eastAsia" w:ascii="宋体" w:hAnsi="宋体" w:eastAsia="宋体" w:cs="宋体"/>
                <w:color w:val="000000"/>
                <w:kern w:val="0"/>
                <w:sz w:val="21"/>
                <w:szCs w:val="21"/>
              </w:rPr>
            </w:pPr>
            <w:r>
              <w:rPr>
                <w:rFonts w:hint="eastAsia" w:ascii="宋体" w:hAnsi="宋体" w:eastAsia="宋体" w:cs="宋体"/>
                <w:color w:val="333333"/>
                <w:sz w:val="21"/>
                <w:szCs w:val="21"/>
                <w:shd w:val="clear" w:color="auto" w:fill="FFFFFF"/>
                <w:lang w:val="en-US" w:eastAsia="zh-CN"/>
              </w:rPr>
              <w:t>4、</w:t>
            </w:r>
            <w:r>
              <w:rPr>
                <w:rFonts w:hint="eastAsia" w:ascii="宋体" w:hAnsi="宋体" w:eastAsia="宋体" w:cs="宋体"/>
                <w:color w:val="333333"/>
                <w:sz w:val="21"/>
                <w:szCs w:val="21"/>
                <w:shd w:val="clear" w:color="auto" w:fill="FFFFFF"/>
              </w:rPr>
              <w:t>送达责任：准予许可的制发送达许可证。</w:t>
            </w:r>
          </w:p>
          <w:p>
            <w:pPr>
              <w:pStyle w:val="9"/>
              <w:widowControl/>
              <w:numPr>
                <w:ilvl w:val="0"/>
                <w:numId w:val="0"/>
              </w:numPr>
              <w:spacing w:line="300" w:lineRule="exact"/>
              <w:ind w:leftChars="0"/>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333333"/>
                <w:sz w:val="21"/>
                <w:szCs w:val="21"/>
                <w:shd w:val="clear" w:color="auto" w:fill="FFFFFF"/>
                <w:lang w:val="en-US" w:eastAsia="zh-CN"/>
              </w:rPr>
              <w:t>5、</w:t>
            </w:r>
            <w:r>
              <w:rPr>
                <w:rFonts w:hint="eastAsia" w:ascii="宋体" w:hAnsi="宋体" w:eastAsia="宋体" w:cs="宋体"/>
                <w:color w:val="333333"/>
                <w:sz w:val="21"/>
                <w:szCs w:val="21"/>
                <w:shd w:val="clear" w:color="auto" w:fill="FFFFFF"/>
              </w:rPr>
              <w:t>其他：法律法规规章规定应履行的责任。</w:t>
            </w:r>
            <w:r>
              <w:rPr>
                <w:rFonts w:hint="eastAsia" w:ascii="宋体" w:hAnsi="宋体" w:eastAsia="宋体" w:cs="宋体"/>
                <w:color w:val="333333"/>
                <w:sz w:val="21"/>
                <w:szCs w:val="21"/>
              </w:rPr>
              <w:br w:type="textWrapping"/>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rPr>
            </w:pPr>
            <w:r>
              <w:rPr>
                <w:rFonts w:hint="eastAsia"/>
              </w:rPr>
              <w:t>中华人民共和国行政许可法:第七十一条 违反本法第十七条规定设定的行政许可，有关机关应当责令设定该行政许可的机关改正，或者依法予以撤销。 第七十二条 行政机关及其工作人员违反本法的规定，有下列情形之一的，由其上级行政机关或者监察机关责令改正；情节严重的，对直接负责的主管人员和其他直接责任人员依法给予行政处分： （一）对符合法定条件的行政许可申请不予受理的； （二）不在办公场所公示依法应当公示的材料的； （三）在受理、审查、决定行政许可过程中，未向申请人、利害关系人履行法定告知义务的； （四）申请人提交的申请材料不齐全、不符合法定形式，不一次告知申请人必须补正的全部内容的； （五）违法披露申请人提交的商业秘密、未披露信息或者保密商务信息的； （六）以转让技术作为取得行政许可的条件，或者在实施行政许可的过程中直接或者间接地要求转让技术的； （七）未依法说明不受理行政许可申请或者不予行政许可的理由的； （八）依法应当举行听证而不举行听证的。 第七十三条 行政机关工作人员办理行政许可、实施监督检查，索取或者收受他人财物或者谋取其他利益，构成犯罪的，依法追究刑事责任；尚不构成犯罪的，依法给予行政处分。 第七十四条 行政机关实施行政许可，有下列情形之一的，由其上级行政机关或者监察机关责令改正，对直接负责的主管人员和其他直接责任人员依法给予行政处分；构成犯罪的，依法追究刑事责任： （一）对不符合法定条件的申请人准予行政许可或者超越法定职权作出准予行政许可决定的； （二）对符合法定条件的申请人不予行政许可或者不在法定期限内作出准予行政许可决定的； （三）依法应当根据招标、拍卖结果或者考试成绩择优作出准予行政许可决定，未经招标、拍卖或者考试，或者不根据招标、拍卖结果或者考试成绩择优作出准予行政许可决定的。 第七十五条 行政机关实施行政许可，擅自收费或者不按照法定项目和标准收费的，由其上级行政机关或者监察机关责令退还非法收取的费用；对直接负责的主管人员和其他直接责任人员依法给予行政处分。 截留、挪用、私分或者变相私分实施行政许可依法收取的费用的，予以追缴；对直接负责的主管人员和其他直接责任人员依法给予行政处分；构成犯罪的，依法追究刑事责任。 第七十六条 行政机关违法实施行政许可，给当事人的合法权益造成损害的，应当依照国家赔偿法的规定给予赔偿。 第七十七条 行政机关不依法履行监督职责或者监督不力，造成严重后果的，由其上级行政机关或者监察机关责令改正，对直接负责的主管人员和其他直接责任人员依法给予行政处分；构成犯罪的，依法追究刑事责任。</w:t>
            </w: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lang w:val="en-US" w:eastAsia="zh-CN"/>
              </w:rPr>
            </w:pP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kern w:val="0"/>
                <w:sz w:val="21"/>
                <w:szCs w:val="21"/>
                <w:lang w:val="en-US" w:eastAsia="zh-CN" w:bidi="ar-SA"/>
              </w:rPr>
            </w:pPr>
            <w:r>
              <w:rPr>
                <w:rFonts w:hint="eastAsia" w:ascii="宋体" w:hAnsi="宋体" w:cs="宋体"/>
                <w:kern w:val="0"/>
                <w:szCs w:val="21"/>
              </w:rPr>
              <w:t>神池县行政审批服务管理局科教文卫股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kern w:val="0"/>
                <w:sz w:val="21"/>
                <w:szCs w:val="21"/>
                <w:lang w:val="en-US" w:eastAsia="zh-CN" w:bidi="ar-SA"/>
              </w:rPr>
            </w:pPr>
            <w:r>
              <w:rPr>
                <w:rFonts w:hint="eastAsia" w:ascii="宋体" w:hAnsi="宋体" w:cs="宋体"/>
                <w:kern w:val="0"/>
                <w:szCs w:val="21"/>
              </w:rPr>
              <w:t>神池县行政审批服务管理局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省级</w:t>
            </w:r>
            <w:r>
              <w:rPr>
                <w:rFonts w:hint="eastAsia" w:ascii="宋体" w:hAnsi="宋体" w:eastAsia="宋体" w:cs="宋体"/>
                <w:sz w:val="21"/>
                <w:szCs w:val="21"/>
              </w:rPr>
              <w:br w:type="textWrapping"/>
            </w:r>
            <w:r>
              <w:rPr>
                <w:rFonts w:hint="eastAsia" w:ascii="宋体" w:hAnsi="宋体" w:eastAsia="宋体" w:cs="宋体"/>
                <w:sz w:val="21"/>
                <w:szCs w:val="21"/>
              </w:rPr>
              <w:t>市级</w:t>
            </w:r>
            <w:r>
              <w:rPr>
                <w:rFonts w:hint="eastAsia" w:ascii="宋体" w:hAnsi="宋体" w:eastAsia="宋体" w:cs="宋体"/>
                <w:sz w:val="21"/>
                <w:szCs w:val="21"/>
              </w:rPr>
              <w:br w:type="textWrapping"/>
            </w:r>
            <w:r>
              <w:rPr>
                <w:rFonts w:hint="eastAsia" w:ascii="宋体" w:hAnsi="宋体" w:eastAsia="宋体" w:cs="宋体"/>
                <w:sz w:val="21"/>
                <w:szCs w:val="21"/>
              </w:rPr>
              <w:t>县级</w:t>
            </w:r>
          </w:p>
          <w:p>
            <w:pPr>
              <w:widowControl/>
              <w:spacing w:line="300" w:lineRule="exact"/>
              <w:jc w:val="center"/>
              <w:rPr>
                <w:rFonts w:hint="eastAsia" w:ascii="宋体" w:hAnsi="宋体" w:eastAsia="宋体" w:cs="宋体"/>
                <w:color w:val="000000"/>
                <w:kern w:val="0"/>
                <w:sz w:val="21"/>
                <w:szCs w:val="21"/>
                <w:lang w:val="en-US" w:eastAsia="zh-CN" w:bidi="ar-SA"/>
              </w:rPr>
            </w:pP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szCs w:val="21"/>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kern w:val="0"/>
                <w:sz w:val="21"/>
                <w:szCs w:val="21"/>
                <w:lang w:val="en-US" w:eastAsia="zh-CN" w:bidi="ar-SA"/>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微软雅黑" w:hAnsi="微软雅黑"/>
                <w:color w:val="333333"/>
                <w:szCs w:val="21"/>
                <w:shd w:val="clear" w:color="auto" w:fill="FFFFFF"/>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color w:val="333333"/>
                <w:szCs w:val="21"/>
                <w:shd w:val="clear" w:color="auto" w:fill="FFFFFF"/>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kern w:val="0"/>
                <w:szCs w:val="21"/>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kern w:val="0"/>
                <w:szCs w:val="21"/>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cs="宋体"/>
                <w:color w:val="000000"/>
                <w:kern w:val="0"/>
                <w:szCs w:val="21"/>
                <w:lang w:val="en-US" w:eastAsia="zh-CN"/>
              </w:rPr>
            </w:pPr>
            <w:r>
              <w:rPr>
                <w:rFonts w:hint="eastAsia" w:ascii="宋体" w:hAnsi="宋体" w:cs="宋体"/>
                <w:color w:val="000000"/>
                <w:kern w:val="0"/>
                <w:szCs w:val="21"/>
                <w:lang w:val="en-US" w:eastAsia="zh-CN"/>
              </w:rPr>
              <w:t>140</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color w:val="000000"/>
                <w:kern w:val="0"/>
                <w:szCs w:val="21"/>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szCs w:val="21"/>
              </w:rPr>
              <w:t>7900-A-14000-140927</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放射源诊疗技术和医用辐射机构许可</w:t>
            </w:r>
          </w:p>
        </w:tc>
        <w:tc>
          <w:tcPr>
            <w:tcW w:w="346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sz w:val="21"/>
                <w:szCs w:val="21"/>
              </w:rPr>
            </w:pPr>
            <w:r>
              <w:rPr>
                <w:rFonts w:hint="eastAsia" w:ascii="宋体" w:hAnsi="宋体" w:eastAsia="宋体" w:cs="宋体"/>
                <w:sz w:val="21"/>
                <w:szCs w:val="21"/>
              </w:rPr>
              <w:t>《放射性同位素与射线装置安全和防护条例》（2005年9月14日国务院令第449号，2014年7月29日修订）第三条 ……国务院公安、卫生等部门按照职责分工和本条例的规定，对有关放射性同位素、射线装置的安全和防护工作实施监督管理。…… 第五条 生产、销售、使用放射性同位素和射线装置的单位，应当依照本章规定取得许可证。第八条生产、销售、使用放射性同位素和射线装置的单位，应当事先向有审批权的环境保护主管部门提出许可申请，并提交符合本条例第七条规定条件的证明材料。 使用放射性同位素和射线装置进行放射诊疗的医疗卫生机构，还应当获得放射源诊疗技术和医用辐射机构许可。</w:t>
            </w:r>
            <w:r>
              <w:rPr>
                <w:rFonts w:hint="eastAsia" w:ascii="宋体" w:hAnsi="宋体" w:eastAsia="宋体" w:cs="宋体"/>
                <w:sz w:val="21"/>
                <w:szCs w:val="21"/>
              </w:rPr>
              <w:br w:type="textWrapping"/>
            </w:r>
            <w:r>
              <w:rPr>
                <w:rFonts w:hint="eastAsia" w:ascii="宋体" w:hAnsi="宋体" w:eastAsia="宋体" w:cs="宋体"/>
                <w:sz w:val="21"/>
                <w:szCs w:val="21"/>
              </w:rPr>
              <w:t>《放射诊疗管理规定》（2006年1月24日卫生部令第46号，2016年1月19日修正）第四条　……医疗机构开展放射诊疗工作，应当具备与其开展的放射诊疗工作相适应的条件，经所在地县级以上地方卫生行政部门的放射诊疗技术和医用辐射机构许可（以下简称放射诊疗许可）。第十一条　医疗机构设置放射诊疗项目，应当按照其开展的放射诊疗工作的类别，分别向相应的卫生行政部门提出建设项目卫生审查、竣工验收和设置放射诊疗项目申请：（一）开展放射治疗、核医学工作的，向省级卫生行政部门申请办理；（二）开展介入放射学工作的，向设区的市级卫生行政部门申请办理；（三）开展X射线影像诊断工作的，向县级卫生行政部门申请办理。同时开展不同类别放射诊疗工作的，向具有高类别审批权的卫生行政部门申请办理。</w:t>
            </w:r>
          </w:p>
          <w:p>
            <w:pPr>
              <w:widowControl/>
              <w:spacing w:line="300" w:lineRule="exact"/>
              <w:jc w:val="left"/>
              <w:rPr>
                <w:rFonts w:hint="eastAsia" w:ascii="宋体" w:hAnsi="宋体" w:eastAsia="宋体" w:cs="宋体"/>
                <w:kern w:val="0"/>
                <w:sz w:val="21"/>
                <w:szCs w:val="21"/>
                <w:lang w:val="en-US" w:eastAsia="zh-CN" w:bidi="ar-SA"/>
              </w:rPr>
            </w:pP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333333"/>
                <w:sz w:val="21"/>
                <w:szCs w:val="21"/>
                <w:shd w:val="clear" w:color="auto" w:fill="FFFFFF"/>
              </w:rPr>
            </w:pPr>
            <w:r>
              <w:rPr>
                <w:rFonts w:hint="eastAsia" w:ascii="宋体" w:hAnsi="宋体" w:eastAsia="宋体" w:cs="宋体"/>
                <w:color w:val="333333"/>
                <w:sz w:val="21"/>
                <w:szCs w:val="21"/>
                <w:shd w:val="clear" w:color="auto" w:fill="FFFFFF"/>
              </w:rPr>
              <w:t>1、受理责任：公示应当提交的材料，一次性告知补正材料，依法受理或不予受理（不予受理应当告知理由）。 </w:t>
            </w:r>
            <w:r>
              <w:rPr>
                <w:rFonts w:hint="eastAsia" w:ascii="宋体" w:hAnsi="宋体" w:eastAsia="宋体" w:cs="宋体"/>
                <w:color w:val="333333"/>
                <w:sz w:val="21"/>
                <w:szCs w:val="21"/>
              </w:rPr>
              <w:br w:type="textWrapping"/>
            </w:r>
            <w:r>
              <w:rPr>
                <w:rFonts w:hint="eastAsia" w:ascii="宋体" w:hAnsi="宋体" w:eastAsia="宋体" w:cs="宋体"/>
                <w:color w:val="333333"/>
                <w:sz w:val="21"/>
                <w:szCs w:val="21"/>
                <w:shd w:val="clear" w:color="auto" w:fill="FFFFFF"/>
              </w:rPr>
              <w:t>2、审查责任：严格按照法律、法规要求严格审查，提出是否同意的审查意见。 </w:t>
            </w:r>
          </w:p>
          <w:p>
            <w:pPr>
              <w:widowControl/>
              <w:spacing w:line="300" w:lineRule="exact"/>
              <w:jc w:val="left"/>
              <w:rPr>
                <w:rFonts w:hint="eastAsia" w:ascii="宋体" w:hAnsi="宋体" w:eastAsia="宋体" w:cs="宋体"/>
                <w:color w:val="333333"/>
                <w:sz w:val="21"/>
                <w:szCs w:val="21"/>
                <w:shd w:val="clear" w:color="auto" w:fill="FFFFFF"/>
              </w:rPr>
            </w:pPr>
            <w:r>
              <w:rPr>
                <w:rFonts w:hint="eastAsia" w:ascii="宋体" w:hAnsi="宋体" w:eastAsia="宋体" w:cs="宋体"/>
                <w:color w:val="333333"/>
                <w:sz w:val="21"/>
                <w:szCs w:val="21"/>
                <w:shd w:val="clear" w:color="auto" w:fill="FFFFFF"/>
              </w:rPr>
              <w:t>3.决定责任：做出行政许可或不予行政许可决定，法定告知（不予许可的应当书面告知理由）。</w:t>
            </w:r>
            <w:r>
              <w:rPr>
                <w:rFonts w:hint="eastAsia" w:ascii="宋体" w:hAnsi="宋体" w:eastAsia="宋体" w:cs="宋体"/>
                <w:color w:val="333333"/>
                <w:sz w:val="21"/>
                <w:szCs w:val="21"/>
              </w:rPr>
              <w:br w:type="textWrapping"/>
            </w:r>
            <w:r>
              <w:rPr>
                <w:rFonts w:hint="eastAsia" w:ascii="宋体" w:hAnsi="宋体" w:eastAsia="宋体" w:cs="宋体"/>
                <w:color w:val="333333"/>
                <w:sz w:val="21"/>
                <w:szCs w:val="21"/>
                <w:shd w:val="clear" w:color="auto" w:fill="FFFFFF"/>
              </w:rPr>
              <w:t>4.送达责任：准予许可的制发送达许可证。 </w:t>
            </w:r>
          </w:p>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333333"/>
                <w:sz w:val="21"/>
                <w:szCs w:val="21"/>
                <w:shd w:val="clear" w:color="auto" w:fill="FFFFFF"/>
              </w:rPr>
              <w:t>5.其他：法律法规规章规定应履行的责任。</w:t>
            </w:r>
            <w:r>
              <w:rPr>
                <w:rFonts w:hint="eastAsia" w:ascii="宋体" w:hAnsi="宋体" w:eastAsia="宋体" w:cs="宋体"/>
                <w:color w:val="333333"/>
                <w:sz w:val="21"/>
                <w:szCs w:val="21"/>
              </w:rPr>
              <w:br w:type="textWrapping"/>
            </w:r>
            <w:r>
              <w:rPr>
                <w:rFonts w:hint="eastAsia" w:ascii="宋体" w:hAnsi="宋体" w:eastAsia="宋体" w:cs="宋体"/>
                <w:color w:val="333333"/>
                <w:sz w:val="21"/>
                <w:szCs w:val="21"/>
                <w:shd w:val="clear" w:color="auto" w:fill="FFFFFF"/>
              </w:rPr>
              <w:t>   </w:t>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rPr>
            </w:pPr>
            <w:r>
              <w:rPr>
                <w:rFonts w:hint="eastAsia"/>
              </w:rPr>
              <w:t>中华人民共和国行政许可法:第七十一条 违反本法第十七条规定设定的行政许可，有关机关应当责令设定该行政许可的机关改正，或者依法予以撤销。 第七十二条 行政机关及其工作人员违反本法的规定，有下列情形之一的，由其上级行政机关或者监察机关责令改正；情节严重的，对直接负责的主管人员和其他直接责任人员依法给予行政处分： （一）对符合法定条件的行政许可申请不予受理的； （二）不在办公场所公示依法应当公示的材料的； （三）在受理、审查、决定行政许可过程中，未向申请人、利害关系人履行法定告知义务的； （四）申请人提交的申请材料不齐全、不符合法定形式，不一次告知申请人必须补正的全部内容的； （五）违法披露申请人提交的商业秘密、未披露信息或者保密商务信息的； （六）以转让技术作为取得行政许可的条件，或者在实施行政许可的过程中直接或者间接地要求转让技术的； （七）未依法说明不受理行政许可申请或者不予行政许可的理由的； （八）依法应当举行听证而不举行听证的。 第七十三条 行政机关工作人员办理行政许可、实施监督检查，索取或者收受他人财物或者谋取其他利益，构成犯罪的，依法追究刑事责任；尚不构成犯罪的，依法给予行政处分。 第七十四条 行政机关实施行政许可，有下列情形之一的，由其上级行政机关或者监察机关责令改正，对直接负责的主管人员和其他直接责任人员依法给予行政处分；构成犯罪的，依法追究刑事责任： （一）对不符合法定条件的申请人准予行政许可或者超越法定职权作出准予行政许可决定的； （二）对符合法定条件的申请人不予行政许可或者不在法定期限内作出准予行政许可决定的； （三）依法应当根据招标、拍卖结果或者考试成绩择优作出准予行政许可决定，未经招标、拍卖或者考试，或者不根据招标、拍卖结果或者考试成绩择优作出准予行政许可决定的。 第七十五条 行政机关实施行政许可，擅自收费或者不按照法定项目和标准收费的，由其上级行政机关或者监察机关责令退还非法收取的费用；对直接负责的主管人员和其他直接责任人员依法给予行政处分。 截留、挪用、私分或者变相私分实施行政许可依法收取的费用的，予以追缴；对直接负责的主管人员和其他直接责任人员依法给予行政处分；构成犯罪的，依法追究刑事责任。 第七十六条 行政机关违法实施行政许可，给当事人的合法权益造成损害的，应当依照国家赔偿法的规定给予赔偿。 第七十七条 行政机关不依法履行监督职责或者监督不力，造成严重后果的，由其上级行政机关或者监察机关责令改正，对直接负责的主管人员和其他直接责任人员依法给予行政处分；构成犯罪的，依法追究刑事责任。</w:t>
            </w: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lang w:val="en-US" w:eastAsia="zh-CN"/>
              </w:rPr>
            </w:pP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kern w:val="0"/>
                <w:sz w:val="21"/>
                <w:szCs w:val="21"/>
                <w:lang w:val="en-US" w:eastAsia="zh-CN" w:bidi="ar-SA"/>
              </w:rPr>
            </w:pPr>
            <w:r>
              <w:rPr>
                <w:rFonts w:hint="eastAsia" w:ascii="宋体" w:hAnsi="宋体" w:cs="宋体"/>
                <w:kern w:val="0"/>
                <w:szCs w:val="21"/>
              </w:rPr>
              <w:t>神池县行政审批服务管理局科教文卫股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kern w:val="0"/>
                <w:sz w:val="21"/>
                <w:szCs w:val="21"/>
                <w:lang w:val="en-US" w:eastAsia="zh-CN" w:bidi="ar-SA"/>
              </w:rPr>
            </w:pPr>
            <w:r>
              <w:rPr>
                <w:rFonts w:hint="eastAsia" w:ascii="宋体" w:hAnsi="宋体" w:cs="宋体"/>
                <w:kern w:val="0"/>
                <w:szCs w:val="21"/>
              </w:rPr>
              <w:t>神池县行政审批服务管理局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3"/>
                <w:szCs w:val="23"/>
              </w:rPr>
            </w:pPr>
            <w:r>
              <w:rPr>
                <w:rFonts w:hint="eastAsia"/>
                <w:sz w:val="23"/>
                <w:szCs w:val="23"/>
              </w:rPr>
              <w:t>省级</w:t>
            </w:r>
            <w:r>
              <w:rPr>
                <w:rFonts w:hint="eastAsia"/>
                <w:sz w:val="23"/>
                <w:szCs w:val="23"/>
              </w:rPr>
              <w:br w:type="textWrapping"/>
            </w:r>
            <w:r>
              <w:rPr>
                <w:rFonts w:hint="eastAsia"/>
                <w:sz w:val="23"/>
                <w:szCs w:val="23"/>
              </w:rPr>
              <w:t>市级</w:t>
            </w:r>
            <w:r>
              <w:rPr>
                <w:rFonts w:hint="eastAsia"/>
                <w:sz w:val="23"/>
                <w:szCs w:val="23"/>
              </w:rPr>
              <w:br w:type="textWrapping"/>
            </w:r>
            <w:r>
              <w:rPr>
                <w:rFonts w:hint="eastAsia"/>
                <w:sz w:val="23"/>
                <w:szCs w:val="23"/>
              </w:rPr>
              <w:t>县级</w:t>
            </w:r>
          </w:p>
          <w:p>
            <w:pPr>
              <w:widowControl/>
              <w:spacing w:line="300" w:lineRule="exact"/>
              <w:jc w:val="center"/>
              <w:rPr>
                <w:rFonts w:hint="eastAsia" w:ascii="宋体" w:hAnsi="宋体" w:eastAsia="宋体" w:cs="宋体"/>
                <w:color w:val="000000"/>
                <w:kern w:val="0"/>
                <w:sz w:val="21"/>
                <w:szCs w:val="21"/>
                <w:lang w:val="en-US" w:eastAsia="zh-CN" w:bidi="ar-SA"/>
              </w:rPr>
            </w:pP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szCs w:val="21"/>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kern w:val="0"/>
                <w:sz w:val="21"/>
                <w:szCs w:val="21"/>
                <w:lang w:val="en-US" w:eastAsia="zh-CN" w:bidi="ar-SA"/>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color w:val="333333"/>
                <w:szCs w:val="21"/>
                <w:shd w:val="clear" w:color="auto" w:fill="FFFFFF"/>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color w:val="333333"/>
                <w:szCs w:val="21"/>
                <w:shd w:val="clear" w:color="auto" w:fill="FFFFFF"/>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kern w:val="0"/>
                <w:szCs w:val="21"/>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kern w:val="0"/>
                <w:szCs w:val="21"/>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cs="宋体"/>
                <w:color w:val="000000"/>
                <w:kern w:val="0"/>
                <w:szCs w:val="21"/>
                <w:lang w:val="en-US" w:eastAsia="zh-CN"/>
              </w:rPr>
            </w:pPr>
            <w:r>
              <w:rPr>
                <w:rFonts w:hint="eastAsia" w:ascii="宋体" w:hAnsi="宋体" w:cs="宋体"/>
                <w:color w:val="000000"/>
                <w:kern w:val="0"/>
                <w:szCs w:val="21"/>
                <w:lang w:val="en-US" w:eastAsia="zh-CN"/>
              </w:rPr>
              <w:t>141</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szCs w:val="21"/>
              </w:rPr>
              <w:t>7900-A-14100-140927</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医疗机构放射性职业病危害建设项目预评价报告审核</w:t>
            </w:r>
          </w:p>
        </w:tc>
        <w:tc>
          <w:tcPr>
            <w:tcW w:w="346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sz w:val="21"/>
                <w:szCs w:val="21"/>
              </w:rPr>
            </w:pPr>
            <w:r>
              <w:rPr>
                <w:rFonts w:hint="eastAsia" w:ascii="宋体" w:hAnsi="宋体" w:eastAsia="宋体" w:cs="宋体"/>
                <w:sz w:val="21"/>
                <w:szCs w:val="21"/>
              </w:rPr>
              <w:t>《中华人民共和国职业病防治法》（2001年10月27日中华人民共和国主席令第六十号，2018年12月29日修正）第十七条　新建、扩建、改建建设项目和技术改造、技术引进项目（以下统称建设项目）可能产生职业病危害的，建设单位在可行性论证阶段应当进行职业病危害预评价。 医疗机构建设项目可能产生放射性职业病危害的，建设单位应当向卫生行政部门提交放射性职业病危害预评价报告。卫生行政部门应当自收到预评价报告之日起三十日内，作出审核决定并书面通知建设单位。未提交预评价报告或者预评价报告未经卫生行政部门审核同意的，不得开工建设。……第八十七条　对医疗机构放射性职业病危害控制的监督管理，由卫生行政部门依照本法的规定实施。</w:t>
            </w:r>
            <w:r>
              <w:rPr>
                <w:rFonts w:hint="eastAsia" w:ascii="宋体" w:hAnsi="宋体" w:eastAsia="宋体" w:cs="宋体"/>
                <w:sz w:val="21"/>
                <w:szCs w:val="21"/>
              </w:rPr>
              <w:br w:type="textWrapping"/>
            </w:r>
            <w:r>
              <w:rPr>
                <w:rFonts w:hint="eastAsia" w:ascii="宋体" w:hAnsi="宋体" w:eastAsia="宋体" w:cs="宋体"/>
                <w:sz w:val="21"/>
                <w:szCs w:val="21"/>
              </w:rPr>
              <w:t>《放射诊疗管理规定》（2006年1月24日卫生部令第46号，2016年1月19日修正）第十一条  医疗机构设置放射诊疗项目，应当按照其开展的放射诊疗工作的类别，分别向相应的卫生行政部门提出建设项目卫生审查、竣工验收和设置放射诊疗项目申请：（一）开展放射治疗、核医学工作的，向省级卫生行政部门申请办理；（二）开展介入放射学工作的，向设区的市级卫生行政部门申请办理；（三）开展X射线影像诊断工作的，向县级卫生行政部门申请办理。同时开展不同类别放射诊疗工作的，向具有高类别审批权的卫生行政部门申请办理。第十二条  新建、扩建、改建放射诊疗建设项目，医疗机构应当在建设项目施工前向相应的卫生行政部门提交职业病危害放射防护预评价报告，申请进行建设项目卫生审查。立体定向放射治疗、质子治疗、重离子治疗、带回旋加速器的正电子发射断层扫描诊断等放射诊疗建设项目，还应当提交卫生部指定的放射卫生技术机构出具的预评价报告技术审查意见。 ……</w:t>
            </w:r>
          </w:p>
          <w:p>
            <w:pPr>
              <w:widowControl/>
              <w:spacing w:line="300" w:lineRule="exact"/>
              <w:jc w:val="left"/>
              <w:rPr>
                <w:rFonts w:hint="eastAsia" w:ascii="宋体" w:hAnsi="宋体" w:eastAsia="宋体" w:cs="宋体"/>
                <w:kern w:val="0"/>
                <w:sz w:val="21"/>
                <w:szCs w:val="21"/>
                <w:lang w:val="en-US" w:eastAsia="zh-CN" w:bidi="ar-SA"/>
              </w:rPr>
            </w:pP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333333"/>
                <w:sz w:val="21"/>
                <w:szCs w:val="21"/>
                <w:shd w:val="clear" w:color="auto" w:fill="FFFFFF"/>
              </w:rPr>
            </w:pPr>
            <w:r>
              <w:rPr>
                <w:rFonts w:hint="eastAsia" w:ascii="宋体" w:hAnsi="宋体" w:eastAsia="宋体" w:cs="宋体"/>
                <w:color w:val="333333"/>
                <w:sz w:val="21"/>
                <w:szCs w:val="21"/>
                <w:shd w:val="clear" w:color="auto" w:fill="FFFFFF"/>
              </w:rPr>
              <w:t>1、受理责任：公示应当提交的材料，一次性告知补正材料，依法受理或不予受理（不予受理应当告知理由）。</w:t>
            </w:r>
          </w:p>
          <w:p>
            <w:pPr>
              <w:widowControl/>
              <w:spacing w:line="300" w:lineRule="exact"/>
              <w:jc w:val="left"/>
              <w:rPr>
                <w:rFonts w:hint="eastAsia" w:ascii="宋体" w:hAnsi="宋体" w:eastAsia="宋体" w:cs="宋体"/>
                <w:color w:val="333333"/>
                <w:sz w:val="21"/>
                <w:szCs w:val="21"/>
                <w:shd w:val="clear" w:color="auto" w:fill="FFFFFF"/>
              </w:rPr>
            </w:pPr>
            <w:r>
              <w:rPr>
                <w:rFonts w:hint="eastAsia" w:ascii="宋体" w:hAnsi="宋体" w:eastAsia="宋体" w:cs="宋体"/>
                <w:color w:val="333333"/>
                <w:sz w:val="21"/>
                <w:szCs w:val="21"/>
                <w:shd w:val="clear" w:color="auto" w:fill="FFFFFF"/>
              </w:rPr>
              <w:t>2.审查责任：严格按照法律、法规要求严格审查，提出是否同意的审查意见。 </w:t>
            </w:r>
          </w:p>
          <w:p>
            <w:pPr>
              <w:widowControl/>
              <w:spacing w:line="300" w:lineRule="exact"/>
              <w:jc w:val="left"/>
              <w:rPr>
                <w:rFonts w:hint="eastAsia" w:ascii="宋体" w:hAnsi="宋体" w:eastAsia="宋体" w:cs="宋体"/>
                <w:color w:val="333333"/>
                <w:sz w:val="21"/>
                <w:szCs w:val="21"/>
                <w:shd w:val="clear" w:color="auto" w:fill="FFFFFF"/>
              </w:rPr>
            </w:pPr>
            <w:r>
              <w:rPr>
                <w:rFonts w:hint="eastAsia" w:ascii="宋体" w:hAnsi="宋体" w:eastAsia="宋体" w:cs="宋体"/>
                <w:color w:val="333333"/>
                <w:sz w:val="21"/>
                <w:szCs w:val="21"/>
                <w:shd w:val="clear" w:color="auto" w:fill="FFFFFF"/>
              </w:rPr>
              <w:t>3.决定责任：做出行政许可或不予行政许可决定，法定告知（不予许可的应当书面告知理由）。 </w:t>
            </w:r>
          </w:p>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333333"/>
                <w:sz w:val="21"/>
                <w:szCs w:val="21"/>
                <w:shd w:val="clear" w:color="auto" w:fill="FFFFFF"/>
              </w:rPr>
              <w:t>4.送达责任：准予许可的制发送达许可证。</w:t>
            </w:r>
            <w:r>
              <w:rPr>
                <w:rFonts w:hint="eastAsia" w:ascii="宋体" w:hAnsi="宋体" w:eastAsia="宋体" w:cs="宋体"/>
                <w:color w:val="333333"/>
                <w:sz w:val="21"/>
                <w:szCs w:val="21"/>
              </w:rPr>
              <w:br w:type="textWrapping"/>
            </w:r>
            <w:r>
              <w:rPr>
                <w:rFonts w:hint="eastAsia" w:ascii="宋体" w:hAnsi="宋体" w:eastAsia="宋体" w:cs="宋体"/>
                <w:color w:val="333333"/>
                <w:sz w:val="21"/>
                <w:szCs w:val="21"/>
              </w:rPr>
              <w:t>5.</w:t>
            </w:r>
            <w:r>
              <w:rPr>
                <w:rFonts w:hint="eastAsia" w:ascii="宋体" w:hAnsi="宋体" w:eastAsia="宋体" w:cs="宋体"/>
                <w:color w:val="333333"/>
                <w:sz w:val="21"/>
                <w:szCs w:val="21"/>
                <w:shd w:val="clear" w:color="auto" w:fill="FFFFFF"/>
              </w:rPr>
              <w:t>其他：法律法规规章规定应履行的责任。</w:t>
            </w:r>
            <w:r>
              <w:rPr>
                <w:rFonts w:hint="eastAsia" w:ascii="宋体" w:hAnsi="宋体" w:eastAsia="宋体" w:cs="宋体"/>
                <w:color w:val="333333"/>
                <w:sz w:val="21"/>
                <w:szCs w:val="21"/>
              </w:rPr>
              <w:br w:type="textWrapping"/>
            </w:r>
            <w:r>
              <w:rPr>
                <w:rFonts w:hint="eastAsia" w:ascii="宋体" w:hAnsi="宋体" w:eastAsia="宋体" w:cs="宋体"/>
                <w:color w:val="333333"/>
                <w:sz w:val="21"/>
                <w:szCs w:val="21"/>
                <w:shd w:val="clear" w:color="auto" w:fill="FFFFFF"/>
              </w:rPr>
              <w:t>  </w:t>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rPr>
            </w:pPr>
            <w:r>
              <w:rPr>
                <w:rFonts w:hint="eastAsia"/>
              </w:rPr>
              <w:t>中华人民共和国行政许可法:第七十一条 违反本法第十七条规定设定的行政许可，有关机关应当责令设定该行政许可的机关改正，或者依法予以撤销。 第七十二条 行政机关及其工作人员违反本法的规定，有下列情形之一的，由其上级行政机关或者监察机关责令改正；情节严重的，对直接负责的主管人员和其他直接责任人员依法给予行政处分： （一）对符合法定条件的行政许可申请不予受理的； （二）不在办公场所公示依法应当公示的材料的； （三）在受理、审查、决定行政许可过程中，未向申请人、利害关系人履行法定告知义务的； （四）申请人提交的申请材料不齐全、不符合法定形式，不一次告知申请人必须补正的全部内容的； （五）违法披露申请人提交的商业秘密、未披露信息或者保密商务信息的； （六）以转让技术作为取得行政许可的条件，或者在实施行政许可的过程中直接或者间接地要求转让技术的； （七）未依法说明不受理行政许可申请或者不予行政许可的理由的； （八）依法应当举行听证而不举行听证的。 第七十三条 行政机关工作人员办理行政许可、实施监督检查，索取或者收受他人财物或者谋取其他利益，构成犯罪的，依法追究刑事责任；尚不构成犯罪的，依法给予行政处分。 第七十四条 行政机关实施行政许可，有下列情形之一的，由其上级行政机关或者监察机关责令改正，对直接负责的主管人员和其他直接责任人员依法给予行政处分；构成犯罪的，依法追究刑事责任： （一）对不符合法定条件的申请人准予行政许可或者超越法定职权作出准予行政许可决定的； （二）对符合法定条件的申请人不予行政许可或者不在法定期限内作出准予行政许可决定的； （三）依法应当根据招标、拍卖结果或者考试成绩择优作出准予行政许可决定，未经招标、拍卖或者考试，或者不根据招标、拍卖结果或者考试成绩择优作出准予行政许可决定的。 第七十五条 行政机关实施行政许可，擅自收费或者不按照法定项目和标准收费的，由其上级行政机关或者监察机关责令退还非法收取的费用；对直接负责的主管人员和其他直接责任人员依法给予行政处分。 截留、挪用、私分或者变相私分实施行政许可依法收取的费用的，予以追缴；对直接负责的主管人员和其他直接责任人员依法给予行政处分；构成犯罪的，依法追究刑事责任。 第七十六条 行政机关违法实施行政许可，给当事人的合法权益造成损害的，应当依照国家赔偿法的规定给予赔偿。 第七十七条 行政机关不依法履行监督职责或者监督不力，造成严重后果的，由其上级行政机关或者监察机关责令改正，对直接负责的主管人员和其他直接责任人员依法给予行政处分；构成犯罪的，依法追究刑事责任。</w:t>
            </w: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lang w:val="en-US" w:eastAsia="zh-CN"/>
              </w:rPr>
            </w:pP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kern w:val="0"/>
                <w:sz w:val="21"/>
                <w:szCs w:val="21"/>
                <w:lang w:val="en-US" w:eastAsia="zh-CN" w:bidi="ar-SA"/>
              </w:rPr>
            </w:pPr>
            <w:r>
              <w:rPr>
                <w:rFonts w:hint="eastAsia" w:ascii="宋体" w:hAnsi="宋体" w:cs="宋体"/>
                <w:kern w:val="0"/>
                <w:szCs w:val="21"/>
              </w:rPr>
              <w:t>神池县行政审批服务管理局科教文卫股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kern w:val="0"/>
                <w:sz w:val="21"/>
                <w:szCs w:val="21"/>
                <w:lang w:val="en-US" w:eastAsia="zh-CN" w:bidi="ar-SA"/>
              </w:rPr>
            </w:pPr>
            <w:r>
              <w:rPr>
                <w:rFonts w:hint="eastAsia" w:ascii="宋体" w:hAnsi="宋体" w:cs="宋体"/>
                <w:kern w:val="0"/>
                <w:szCs w:val="21"/>
              </w:rPr>
              <w:t>神池县行政审批服务管理局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3"/>
                <w:szCs w:val="23"/>
              </w:rPr>
            </w:pPr>
            <w:r>
              <w:rPr>
                <w:rFonts w:hint="eastAsia"/>
                <w:sz w:val="23"/>
                <w:szCs w:val="23"/>
              </w:rPr>
              <w:t>省级</w:t>
            </w:r>
            <w:r>
              <w:rPr>
                <w:rFonts w:hint="eastAsia"/>
                <w:sz w:val="23"/>
                <w:szCs w:val="23"/>
              </w:rPr>
              <w:br w:type="textWrapping"/>
            </w:r>
            <w:r>
              <w:rPr>
                <w:rFonts w:hint="eastAsia"/>
                <w:sz w:val="23"/>
                <w:szCs w:val="23"/>
              </w:rPr>
              <w:t>市级</w:t>
            </w:r>
            <w:r>
              <w:rPr>
                <w:rFonts w:hint="eastAsia"/>
                <w:sz w:val="23"/>
                <w:szCs w:val="23"/>
              </w:rPr>
              <w:br w:type="textWrapping"/>
            </w:r>
            <w:r>
              <w:rPr>
                <w:rFonts w:hint="eastAsia"/>
                <w:sz w:val="23"/>
                <w:szCs w:val="23"/>
              </w:rPr>
              <w:t>县级</w:t>
            </w:r>
          </w:p>
          <w:p>
            <w:pPr>
              <w:widowControl/>
              <w:spacing w:line="300" w:lineRule="exact"/>
              <w:jc w:val="center"/>
              <w:rPr>
                <w:rFonts w:hint="eastAsia" w:ascii="宋体" w:hAnsi="宋体" w:eastAsia="宋体" w:cs="宋体"/>
                <w:color w:val="000000"/>
                <w:kern w:val="0"/>
                <w:sz w:val="21"/>
                <w:szCs w:val="21"/>
                <w:lang w:val="en-US" w:eastAsia="zh-CN" w:bidi="ar-SA"/>
              </w:rPr>
            </w:pP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444444"/>
                <w:szCs w:val="21"/>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kern w:val="0"/>
                <w:sz w:val="21"/>
                <w:szCs w:val="21"/>
                <w:lang w:val="en-US" w:eastAsia="zh-CN" w:bidi="ar-SA"/>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color w:val="333333"/>
                <w:szCs w:val="21"/>
                <w:shd w:val="clear" w:color="auto" w:fill="FFFFFF"/>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color w:val="333333"/>
                <w:szCs w:val="21"/>
                <w:shd w:val="clear" w:color="auto" w:fill="FFFFFF"/>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kern w:val="0"/>
                <w:szCs w:val="21"/>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kern w:val="0"/>
                <w:szCs w:val="21"/>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cs="宋体"/>
                <w:color w:val="000000"/>
                <w:kern w:val="0"/>
                <w:szCs w:val="21"/>
                <w:lang w:val="en-US" w:eastAsia="zh-CN"/>
              </w:rPr>
            </w:pPr>
            <w:r>
              <w:rPr>
                <w:rFonts w:hint="eastAsia" w:ascii="宋体" w:hAnsi="宋体" w:cs="宋体"/>
                <w:color w:val="000000"/>
                <w:kern w:val="0"/>
                <w:szCs w:val="21"/>
                <w:lang w:val="en-US" w:eastAsia="zh-CN"/>
              </w:rPr>
              <w:t>142</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color w:val="000000"/>
                <w:kern w:val="0"/>
                <w:szCs w:val="21"/>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cs="宋体"/>
                <w:color w:val="444444"/>
                <w:szCs w:val="21"/>
              </w:rPr>
              <w:t>7900-A-14200-140927</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乡村医生执业注册</w:t>
            </w:r>
          </w:p>
        </w:tc>
        <w:tc>
          <w:tcPr>
            <w:tcW w:w="346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sz w:val="21"/>
                <w:szCs w:val="21"/>
              </w:rPr>
            </w:pPr>
            <w:r>
              <w:rPr>
                <w:rFonts w:hint="eastAsia" w:ascii="宋体" w:hAnsi="宋体" w:eastAsia="宋体" w:cs="宋体"/>
                <w:sz w:val="21"/>
                <w:szCs w:val="21"/>
              </w:rPr>
              <w:t>《乡村医生从业管理条例》（2003年8月5日国务院令第386号） 第九条　国家实行乡村医生执业注册制度。 县级人民政府卫生行政主管部门负责乡村医生执业注册工作。</w:t>
            </w:r>
          </w:p>
          <w:p>
            <w:pPr>
              <w:widowControl/>
              <w:spacing w:line="300" w:lineRule="exact"/>
              <w:jc w:val="left"/>
              <w:rPr>
                <w:rFonts w:hint="eastAsia" w:ascii="宋体" w:hAnsi="宋体" w:eastAsia="宋体" w:cs="宋体"/>
                <w:kern w:val="0"/>
                <w:sz w:val="21"/>
                <w:szCs w:val="21"/>
                <w:lang w:val="en-US" w:eastAsia="zh-CN" w:bidi="ar-SA"/>
              </w:rPr>
            </w:pP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333333"/>
                <w:sz w:val="21"/>
                <w:szCs w:val="21"/>
                <w:shd w:val="clear" w:color="auto" w:fill="FFFFFF"/>
              </w:rPr>
            </w:pPr>
            <w:r>
              <w:rPr>
                <w:rFonts w:hint="eastAsia" w:ascii="宋体" w:hAnsi="宋体" w:eastAsia="宋体" w:cs="宋体"/>
                <w:color w:val="333333"/>
                <w:sz w:val="21"/>
                <w:szCs w:val="21"/>
                <w:shd w:val="clear" w:color="auto" w:fill="FFFFFF"/>
              </w:rPr>
              <w:t>1、受理责任：公示应当提交的材料，一次性告知补正材料，依法受理或不予受理（不予受理应当告知理由）。</w:t>
            </w:r>
          </w:p>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333333"/>
                <w:sz w:val="21"/>
                <w:szCs w:val="21"/>
                <w:shd w:val="clear" w:color="auto" w:fill="FFFFFF"/>
              </w:rPr>
              <w:t>2.审查责任：严格按照法律、法规要求严格审查，提出是否同意的审查意见。 </w:t>
            </w:r>
            <w:r>
              <w:rPr>
                <w:rFonts w:hint="eastAsia" w:ascii="宋体" w:hAnsi="宋体" w:eastAsia="宋体" w:cs="宋体"/>
                <w:color w:val="333333"/>
                <w:sz w:val="21"/>
                <w:szCs w:val="21"/>
              </w:rPr>
              <w:br w:type="textWrapping"/>
            </w:r>
            <w:r>
              <w:rPr>
                <w:rFonts w:hint="eastAsia" w:ascii="宋体" w:hAnsi="宋体" w:eastAsia="宋体" w:cs="宋体"/>
                <w:color w:val="333333"/>
                <w:sz w:val="21"/>
                <w:szCs w:val="21"/>
                <w:shd w:val="clear" w:color="auto" w:fill="FFFFFF"/>
              </w:rPr>
              <w:t>3.决定责任：做出行政许可或不予行政许可决定，法定告知（不予许可的应当书面告知理由）。 </w:t>
            </w:r>
            <w:r>
              <w:rPr>
                <w:rFonts w:hint="eastAsia" w:ascii="宋体" w:hAnsi="宋体" w:eastAsia="宋体" w:cs="宋体"/>
                <w:color w:val="333333"/>
                <w:sz w:val="21"/>
                <w:szCs w:val="21"/>
              </w:rPr>
              <w:br w:type="textWrapping"/>
            </w:r>
            <w:r>
              <w:rPr>
                <w:rFonts w:hint="eastAsia" w:ascii="宋体" w:hAnsi="宋体" w:eastAsia="宋体" w:cs="宋体"/>
                <w:color w:val="333333"/>
                <w:sz w:val="21"/>
                <w:szCs w:val="21"/>
                <w:shd w:val="clear" w:color="auto" w:fill="FFFFFF"/>
              </w:rPr>
              <w:t>4.送达责任：准予许可的制发送达许可证。 </w:t>
            </w:r>
            <w:r>
              <w:rPr>
                <w:rFonts w:hint="eastAsia" w:ascii="宋体" w:hAnsi="宋体" w:eastAsia="宋体" w:cs="宋体"/>
                <w:color w:val="333333"/>
                <w:sz w:val="21"/>
                <w:szCs w:val="21"/>
              </w:rPr>
              <w:br w:type="textWrapping"/>
            </w:r>
            <w:r>
              <w:rPr>
                <w:rFonts w:hint="eastAsia" w:ascii="宋体" w:hAnsi="宋体" w:eastAsia="宋体" w:cs="宋体"/>
                <w:color w:val="333333"/>
                <w:sz w:val="21"/>
                <w:szCs w:val="21"/>
                <w:shd w:val="clear" w:color="auto" w:fill="FFFFFF"/>
              </w:rPr>
              <w:t>5、其他：法律法规规章规定应履行的责任。</w:t>
            </w:r>
            <w:r>
              <w:rPr>
                <w:rFonts w:hint="eastAsia" w:ascii="宋体" w:hAnsi="宋体" w:eastAsia="宋体" w:cs="宋体"/>
                <w:color w:val="333333"/>
                <w:sz w:val="21"/>
                <w:szCs w:val="21"/>
              </w:rPr>
              <w:br w:type="textWrapping"/>
            </w:r>
            <w:r>
              <w:rPr>
                <w:rFonts w:hint="eastAsia" w:ascii="宋体" w:hAnsi="宋体" w:eastAsia="宋体" w:cs="宋体"/>
                <w:color w:val="333333"/>
                <w:sz w:val="21"/>
                <w:szCs w:val="21"/>
                <w:shd w:val="clear" w:color="auto" w:fill="FFFFFF"/>
              </w:rPr>
              <w:t>  </w:t>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rPr>
            </w:pPr>
            <w:r>
              <w:rPr>
                <w:rFonts w:hint="eastAsia"/>
              </w:rPr>
              <w:t>中华人民共和国行政许可法:第七十一条 违反本法第十七条规定设定的行政许可，有关机关应当责令设定该行政许可的机关改正，或者依法予以撤销。 第七十二条 行政机关及其工作人员违反本法的规定，有下列情形之一的，由其上级行政机关或者监察机关责令改正；情节严重的，对直接负责的主管人员和其他直接责任人员依法给予行政处分： （一）对符合法定条件的行政许可申请不予受理的； （二）不在办公场所公示依法应当公示的材料的； （三）在受理、审查、决定行政许可过程中，未向申请人、利害关系人履行法定告知义务的； （四）申请人提交的申请材料不齐全、不符合法定形式，不一次告知申请人必须补正的全部内容的； （五）违法披露申请人提交的商业秘密、未披露信息或者保密商务信息的； （六）以转让技术作为取得行政许可的条件，或者在实施行政许可的过程中直接或者间接地要求转让技术的； （七）未依法说明不受理行政许可申请或者不予行政许可的理由的； （八）依法应当举行听证而不举行听证的。 第七十三条 行政机关工作人员办理行政许可、实施监督检查，索取或者收受他人财物或者谋取其他利益，构成犯罪的，依法追究刑事责任；尚不构成犯罪的，依法给予行政处分。 第七十四条 行政机关实施行政许可，有下列情形之一的，由其上级行政机关或者监察机关责令改正，对直接负责的主管人员和其他直接责任人员依法给予行政处分；构成犯罪的，依法追究刑事责任： （一）对不符合法定条件的申请人准予行政许可或者超越法定职权作出准予行政许可决定的； （二）对符合法定条件的申请人不予行政许可或者不在法定期限内作出准予行政许可决定的； （三）依法应当根据招标、拍卖结果或者考试成绩择优作出准予行政许可决定，未经招标、拍卖或者考试，或者不根据招标、拍卖结果或者考试成绩择优作出准予行政许可决定的。 第七十五条 行政机关实施行政许可，擅自收费或者不按照法定项目和标准收费的，由其上级行政机关或者监察机关责令退还非法收取的费用；对直接负责的主管人员和其他直接责任人员依法给予行政处分。 截留、挪用、私分或者变相私分实施行政许可依法收取的费用的，予以追缴；对直接负责的主管人员和其他直接责任人员依法给予行政处分；构成犯罪的，依法追究刑事责任。 第七十六条 行政机关违法实施行政许可，给当事人的合法权益造成损害的，应当依照国家赔偿法的规定给予赔偿。 第七十七条 行政机关不依法履行监督职责或者监督不力，造成严重后果的，由其上级行政机关或者监察机关责令改正，对直接负责的主管人员和其他直接责任人员依法给予行政处分；构成犯罪的，依法追究刑事责任。</w:t>
            </w: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lang w:val="en-US" w:eastAsia="zh-CN"/>
              </w:rPr>
            </w:pP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kern w:val="0"/>
                <w:sz w:val="21"/>
                <w:szCs w:val="21"/>
                <w:lang w:val="en-US" w:eastAsia="zh-CN" w:bidi="ar-SA"/>
              </w:rPr>
            </w:pPr>
            <w:r>
              <w:rPr>
                <w:rFonts w:hint="eastAsia" w:ascii="宋体" w:hAnsi="宋体" w:cs="宋体"/>
                <w:kern w:val="0"/>
                <w:szCs w:val="21"/>
              </w:rPr>
              <w:t>神池县行政审批服务管理局科教文卫股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kern w:val="0"/>
                <w:sz w:val="21"/>
                <w:szCs w:val="21"/>
                <w:lang w:val="en-US" w:eastAsia="zh-CN" w:bidi="ar-SA"/>
              </w:rPr>
            </w:pPr>
            <w:r>
              <w:rPr>
                <w:rFonts w:hint="eastAsia" w:ascii="宋体" w:hAnsi="宋体" w:cs="宋体"/>
                <w:kern w:val="0"/>
                <w:szCs w:val="21"/>
              </w:rPr>
              <w:t>神池县行政审批服务管理局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3"/>
                <w:szCs w:val="23"/>
              </w:rPr>
            </w:pPr>
            <w:r>
              <w:rPr>
                <w:rFonts w:hint="eastAsia"/>
                <w:sz w:val="23"/>
                <w:szCs w:val="23"/>
              </w:rPr>
              <w:t>县级</w:t>
            </w:r>
          </w:p>
          <w:p>
            <w:pPr>
              <w:widowControl/>
              <w:spacing w:line="300" w:lineRule="exact"/>
              <w:jc w:val="center"/>
              <w:rPr>
                <w:rFonts w:hint="eastAsia" w:ascii="宋体" w:hAnsi="宋体" w:eastAsia="宋体" w:cs="宋体"/>
                <w:color w:val="000000"/>
                <w:kern w:val="0"/>
                <w:sz w:val="21"/>
                <w:szCs w:val="21"/>
                <w:lang w:val="en-US" w:eastAsia="zh-CN" w:bidi="ar-SA"/>
              </w:rPr>
            </w:pP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szCs w:val="21"/>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kern w:val="0"/>
                <w:sz w:val="21"/>
                <w:szCs w:val="21"/>
                <w:lang w:val="en-US" w:eastAsia="zh-CN" w:bidi="ar-SA"/>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微软雅黑" w:hAnsi="微软雅黑"/>
                <w:color w:val="333333"/>
                <w:szCs w:val="21"/>
                <w:shd w:val="clear" w:color="auto" w:fill="FFFFFF"/>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color w:val="333333"/>
                <w:szCs w:val="21"/>
                <w:shd w:val="clear" w:color="auto" w:fill="FFFFFF"/>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kern w:val="0"/>
                <w:szCs w:val="21"/>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kern w:val="0"/>
                <w:szCs w:val="21"/>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cs="宋体"/>
                <w:color w:val="000000"/>
                <w:kern w:val="0"/>
                <w:szCs w:val="21"/>
                <w:lang w:val="en-US" w:eastAsia="zh-CN"/>
              </w:rPr>
            </w:pPr>
            <w:r>
              <w:rPr>
                <w:rFonts w:hint="eastAsia" w:ascii="宋体" w:hAnsi="宋体" w:cs="宋体"/>
                <w:color w:val="000000"/>
                <w:kern w:val="0"/>
                <w:szCs w:val="21"/>
                <w:lang w:val="en-US" w:eastAsia="zh-CN"/>
              </w:rPr>
              <w:t>143</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color w:val="000000"/>
                <w:kern w:val="0"/>
                <w:szCs w:val="21"/>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szCs w:val="21"/>
              </w:rPr>
              <w:t>7900-A-14300-140927</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医疗机构放射性职业病危害建设项目竣工验收</w:t>
            </w:r>
          </w:p>
        </w:tc>
        <w:tc>
          <w:tcPr>
            <w:tcW w:w="346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sz w:val="21"/>
                <w:szCs w:val="21"/>
              </w:rPr>
            </w:pPr>
            <w:r>
              <w:rPr>
                <w:rFonts w:hint="eastAsia" w:ascii="宋体" w:hAnsi="宋体" w:eastAsia="宋体" w:cs="宋体"/>
                <w:sz w:val="21"/>
                <w:szCs w:val="21"/>
              </w:rPr>
              <w:t>《中华人民共和国职业病防治法》（2001年10月27日中华人民共和国主席令第六十号，2018年12月29日修正）第十八条 ……医疗机构可能产生放射性职业病危害的建设项目竣工验收时，其放射性职业病防护设施经卫生行政部门验收合格后，方可投入使用；其他建设项目的职业病防护设施应当由建设单位负责依法组织验收，验收合格后，方可投入生产和使用。卫生行政部门应当加强对建设单位组织的验收活动和验收结果的监督核查。第八十七条 对医疗机构放射性职业病危害控制的监督管理，由卫生行政部门依照本法的规定实施。</w:t>
            </w:r>
            <w:r>
              <w:rPr>
                <w:rFonts w:hint="eastAsia" w:ascii="宋体" w:hAnsi="宋体" w:eastAsia="宋体" w:cs="宋体"/>
                <w:sz w:val="21"/>
                <w:szCs w:val="21"/>
              </w:rPr>
              <w:br w:type="textWrapping"/>
            </w:r>
            <w:r>
              <w:rPr>
                <w:rFonts w:hint="eastAsia" w:ascii="宋体" w:hAnsi="宋体" w:eastAsia="宋体" w:cs="宋体"/>
                <w:sz w:val="21"/>
                <w:szCs w:val="21"/>
              </w:rPr>
              <w:t>《放射诊疗管理规定》（2006年1月24日卫生部令第46号，2016年1月19日修正）第十一条  医疗机构设置放射诊疗项目，应当按照其开展的放射诊疗工作的类别，分别向相应的卫生行政部门提出建设项目卫生审查、竣工验收和设置放射诊疗项目申请：（一）开展放射治疗、核医学工作的，向省级卫生行政部门申请办理；（二）开展介入放射学工作的，向设区的市级卫生行政部门申请办理；（三）开展X射线影像诊断工作的，向县级卫生行政部门申请办理。同时开展不同类别放射诊疗工作的，向具有高类别审批权的卫生行政部门申请办理。第十三条 医疗机构在放射诊疗建设项目竣工验收前，应当进行职业病危害控制效果评价；并向相应的卫生行政部门提交下列资料，申请进行卫生验收：（一）建设项目竣工卫生验收申请；（二）建设项目卫生审查资料；（三）职业病危害控制效果放射防护评价报告；（四）放射诊疗建设项目验收报告。……</w:t>
            </w:r>
          </w:p>
          <w:p>
            <w:pPr>
              <w:widowControl/>
              <w:spacing w:line="300" w:lineRule="exact"/>
              <w:jc w:val="left"/>
              <w:rPr>
                <w:rFonts w:hint="eastAsia" w:ascii="宋体" w:hAnsi="宋体" w:eastAsia="宋体" w:cs="宋体"/>
                <w:kern w:val="0"/>
                <w:sz w:val="21"/>
                <w:szCs w:val="21"/>
                <w:lang w:val="en-US" w:eastAsia="zh-CN" w:bidi="ar-SA"/>
              </w:rPr>
            </w:pP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333333"/>
                <w:sz w:val="21"/>
                <w:szCs w:val="21"/>
                <w:shd w:val="clear" w:color="auto" w:fill="FFFFFF"/>
              </w:rPr>
            </w:pPr>
            <w:r>
              <w:rPr>
                <w:rFonts w:hint="eastAsia" w:ascii="宋体" w:hAnsi="宋体" w:eastAsia="宋体" w:cs="宋体"/>
                <w:color w:val="333333"/>
                <w:sz w:val="21"/>
                <w:szCs w:val="21"/>
                <w:shd w:val="clear" w:color="auto" w:fill="FFFFFF"/>
              </w:rPr>
              <w:t>1、.受理责任：公示应当提交的材料，一次性告知补正材料，依法受理或不予受理（不予受理应当告知理由）。</w:t>
            </w:r>
          </w:p>
          <w:p>
            <w:pPr>
              <w:widowControl/>
              <w:spacing w:line="300" w:lineRule="exact"/>
              <w:jc w:val="left"/>
              <w:rPr>
                <w:rFonts w:hint="eastAsia" w:ascii="宋体" w:hAnsi="宋体" w:eastAsia="宋体" w:cs="宋体"/>
                <w:color w:val="333333"/>
                <w:sz w:val="21"/>
                <w:szCs w:val="21"/>
                <w:shd w:val="clear" w:color="auto" w:fill="FFFFFF"/>
              </w:rPr>
            </w:pPr>
            <w:r>
              <w:rPr>
                <w:rFonts w:hint="eastAsia" w:ascii="宋体" w:hAnsi="宋体" w:eastAsia="宋体" w:cs="宋体"/>
                <w:color w:val="333333"/>
                <w:sz w:val="21"/>
                <w:szCs w:val="21"/>
                <w:shd w:val="clear" w:color="auto" w:fill="FFFFFF"/>
              </w:rPr>
              <w:t>2.审查责任：严格按照法律、法规要求严格审查，提出是否同意的审查意见。  </w:t>
            </w:r>
            <w:r>
              <w:rPr>
                <w:rFonts w:hint="eastAsia" w:ascii="宋体" w:hAnsi="宋体" w:eastAsia="宋体" w:cs="宋体"/>
                <w:color w:val="333333"/>
                <w:sz w:val="21"/>
                <w:szCs w:val="21"/>
              </w:rPr>
              <w:br w:type="textWrapping"/>
            </w:r>
            <w:r>
              <w:rPr>
                <w:rFonts w:hint="eastAsia" w:ascii="宋体" w:hAnsi="宋体" w:eastAsia="宋体" w:cs="宋体"/>
                <w:color w:val="333333"/>
                <w:sz w:val="21"/>
                <w:szCs w:val="21"/>
                <w:shd w:val="clear" w:color="auto" w:fill="FFFFFF"/>
              </w:rPr>
              <w:t>3.决定责任：做出行政许可或不予行政许可决定，法定告知（不予许可的应当书面告知理由）。 </w:t>
            </w:r>
            <w:r>
              <w:rPr>
                <w:rFonts w:hint="eastAsia" w:ascii="宋体" w:hAnsi="宋体" w:eastAsia="宋体" w:cs="宋体"/>
                <w:color w:val="333333"/>
                <w:sz w:val="21"/>
                <w:szCs w:val="21"/>
              </w:rPr>
              <w:br w:type="textWrapping"/>
            </w:r>
            <w:r>
              <w:rPr>
                <w:rFonts w:hint="eastAsia" w:ascii="宋体" w:hAnsi="宋体" w:eastAsia="宋体" w:cs="宋体"/>
                <w:color w:val="333333"/>
                <w:sz w:val="21"/>
                <w:szCs w:val="21"/>
                <w:shd w:val="clear" w:color="auto" w:fill="FFFFFF"/>
              </w:rPr>
              <w:t> 4.送达责任：准予许可的制发送达许可证。 </w:t>
            </w:r>
          </w:p>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333333"/>
                <w:sz w:val="21"/>
                <w:szCs w:val="21"/>
                <w:shd w:val="clear" w:color="auto" w:fill="FFFFFF"/>
              </w:rPr>
              <w:t>5.其他：法律法规规章规定应履行的责任。</w:t>
            </w:r>
            <w:r>
              <w:rPr>
                <w:rFonts w:hint="eastAsia" w:ascii="宋体" w:hAnsi="宋体" w:eastAsia="宋体" w:cs="宋体"/>
                <w:color w:val="333333"/>
                <w:sz w:val="21"/>
                <w:szCs w:val="21"/>
              </w:rPr>
              <w:br w:type="textWrapping"/>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rPr>
            </w:pPr>
            <w:r>
              <w:rPr>
                <w:rFonts w:hint="eastAsia"/>
              </w:rPr>
              <w:t> 中华人民共和国行政许可法:第七十一条 违反本法第十七条规定设定的行政许可，有关机关应当责令设定该行政许可的机关改正，或者依法予以撤销。 第七十二条 行政机关及其工作人员违反本法的规定，有下列情形之一的，由其上级行政机关或者监察机关责令改正；情节严重的，对直接负责的主管人员和其他直接责任人员依法给予行政处分： （一）对符合法定条件的行政许可申请不予受理的； （二）不在办公场所公示依法应当公示的材料的； （三）在受理、审查、决定行政许可过程中，未向申请人、利害关系人履行法定告知义务的； （四）申请人提交的申请材料不齐全、不符合法定形式，不一次告知申请人必须补正的全部内容的； （五）违法披露申请人提交的商业秘密、未披露信息或者保密商务信息的； （六）以转让技术作为取得行政许可的条件，或者在实施行政许可的过程中直接或者间接地要求转让技术的； （七）未依法说明不受理行政许可申请或者不予行政许可的理由的； （八）依法应当举行听证而不举行听证的。 第七十三条 行政机关工作人员办理行政许可、实施监督检查，索取或者收受他人财物或者谋取其他利益，构成犯罪的，依法追究刑事责任；尚不构成犯罪的，依法给予行政处分。 第七十四条 行政机关实施行政许可，有下列情形之一的，由其上级行政机关或者监察机关责令改正，对直接负责的主管人员和其他直接责任人员依法给予行政处分；构成犯罪的，依法追究刑事责任： （一）对不符合法定条件的申请人准予行政许可或者超越法定职权作出准予行政许可决定的； （二）对符合法定条件的申请人不予行政许可或者不在法定期限内作出准予行政许可决定的； （三）依法应当根据招标、拍卖结果或者考试成绩择优作出准予行政许可决定，未经招标、拍卖或者考试，或者不根据招标、拍卖结果或者考试成绩择优作出准予行政许可决定的。 第七十五条 行政机关实施行政许可，擅自收费或者不按照法定项目和标准收费的，由其上级行政机关或者监察机关责令退还非法收取的费用；对直接负责的主管人员和其他直接责任人员依法给予行政处分。 截留、挪用、私分或者变相私分实施行政许可依法收取的费用的，予以追缴；对直接负责的主管人员和其他直接责任人员依法给予行政处分；构成犯罪的，依法追究刑事责任。 第七十六条 行政机关违法实施行政许可，给当事人的合法权益造成损害的，应当依照国家赔偿法的规定给予赔偿。 第七十七条 行政机关不依法履行监督职责或者监督不力，造成严重后果的，由其上级行政机关或者监察机关责令改正，对直接负责的主管人员和其他直接责任人员依法给予行政处分；构成犯罪的，依法追究刑事责任。</w:t>
            </w: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lang w:val="en-US" w:eastAsia="zh-CN"/>
              </w:rPr>
            </w:pP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kern w:val="0"/>
                <w:sz w:val="21"/>
                <w:szCs w:val="21"/>
                <w:lang w:val="en-US" w:eastAsia="zh-CN" w:bidi="ar-SA"/>
              </w:rPr>
            </w:pPr>
            <w:r>
              <w:rPr>
                <w:rFonts w:hint="eastAsia" w:ascii="宋体" w:hAnsi="宋体" w:cs="宋体"/>
                <w:kern w:val="0"/>
                <w:szCs w:val="21"/>
              </w:rPr>
              <w:t>神池县行政审批服务管理局科教文卫股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kern w:val="0"/>
                <w:sz w:val="21"/>
                <w:szCs w:val="21"/>
                <w:lang w:val="en-US" w:eastAsia="zh-CN" w:bidi="ar-SA"/>
              </w:rPr>
            </w:pPr>
            <w:r>
              <w:rPr>
                <w:rFonts w:hint="eastAsia" w:ascii="宋体" w:hAnsi="宋体" w:cs="宋体"/>
                <w:kern w:val="0"/>
                <w:szCs w:val="21"/>
              </w:rPr>
              <w:t>神池县行政审批服务管理局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3"/>
                <w:szCs w:val="23"/>
              </w:rPr>
            </w:pPr>
            <w:r>
              <w:rPr>
                <w:rFonts w:hint="eastAsia"/>
                <w:sz w:val="23"/>
                <w:szCs w:val="23"/>
              </w:rPr>
              <w:t>省级</w:t>
            </w:r>
            <w:r>
              <w:rPr>
                <w:rFonts w:hint="eastAsia"/>
                <w:sz w:val="23"/>
                <w:szCs w:val="23"/>
              </w:rPr>
              <w:br w:type="textWrapping"/>
            </w:r>
            <w:r>
              <w:rPr>
                <w:rFonts w:hint="eastAsia"/>
                <w:sz w:val="23"/>
                <w:szCs w:val="23"/>
              </w:rPr>
              <w:t>市级</w:t>
            </w:r>
            <w:r>
              <w:rPr>
                <w:rFonts w:hint="eastAsia"/>
                <w:sz w:val="23"/>
                <w:szCs w:val="23"/>
              </w:rPr>
              <w:br w:type="textWrapping"/>
            </w:r>
            <w:r>
              <w:rPr>
                <w:rFonts w:hint="eastAsia"/>
                <w:sz w:val="23"/>
                <w:szCs w:val="23"/>
              </w:rPr>
              <w:t>县级</w:t>
            </w:r>
          </w:p>
          <w:p>
            <w:pPr>
              <w:widowControl/>
              <w:spacing w:line="300" w:lineRule="exact"/>
              <w:jc w:val="center"/>
              <w:rPr>
                <w:rFonts w:hint="eastAsia" w:ascii="宋体" w:hAnsi="宋体" w:eastAsia="宋体" w:cs="宋体"/>
                <w:color w:val="000000"/>
                <w:kern w:val="0"/>
                <w:sz w:val="21"/>
                <w:szCs w:val="21"/>
                <w:lang w:val="en-US" w:eastAsia="zh-CN" w:bidi="ar-SA"/>
              </w:rPr>
            </w:pP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444444"/>
                <w:szCs w:val="21"/>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kern w:val="0"/>
                <w:sz w:val="21"/>
                <w:szCs w:val="21"/>
                <w:lang w:val="en-US" w:eastAsia="zh-CN" w:bidi="ar-SA"/>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color w:val="333333"/>
                <w:szCs w:val="21"/>
                <w:shd w:val="clear" w:color="auto" w:fill="FFFFFF"/>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color w:val="333333"/>
                <w:szCs w:val="21"/>
                <w:shd w:val="clear" w:color="auto" w:fill="FFFFFF"/>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kern w:val="0"/>
                <w:szCs w:val="21"/>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kern w:val="0"/>
                <w:szCs w:val="21"/>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cs="宋体"/>
                <w:color w:val="000000"/>
                <w:kern w:val="0"/>
                <w:szCs w:val="21"/>
                <w:lang w:val="en-US" w:eastAsia="zh-CN"/>
              </w:rPr>
            </w:pPr>
            <w:r>
              <w:rPr>
                <w:rFonts w:hint="eastAsia" w:ascii="宋体" w:hAnsi="宋体" w:cs="宋体"/>
                <w:color w:val="000000"/>
                <w:kern w:val="0"/>
                <w:szCs w:val="21"/>
                <w:lang w:val="en-US" w:eastAsia="zh-CN"/>
              </w:rPr>
              <w:t>144</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color w:val="000000"/>
                <w:kern w:val="0"/>
                <w:szCs w:val="21"/>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cs="宋体"/>
                <w:color w:val="444444"/>
                <w:szCs w:val="21"/>
              </w:rPr>
              <w:t>7900-A-14400-140927</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计划生育技术服务机构执业许可</w:t>
            </w:r>
          </w:p>
        </w:tc>
        <w:tc>
          <w:tcPr>
            <w:tcW w:w="346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sz w:val="21"/>
                <w:szCs w:val="21"/>
              </w:rPr>
            </w:pPr>
            <w:r>
              <w:rPr>
                <w:rFonts w:hint="eastAsia" w:ascii="宋体" w:hAnsi="宋体" w:eastAsia="宋体" w:cs="宋体"/>
                <w:sz w:val="21"/>
                <w:szCs w:val="21"/>
              </w:rPr>
              <w:t>《计划生育技术服务管理条例》（2001年6月13日国务院令第309号，2004年12月10日修订）第二十一条 设立计划生育技术服务机构，由设区的市级以上地方人民政府计划生育行政部门批准，发给《计划生育技术服务机构执业许可证》，并在《计划生育技术服务机构执业许可证》上注明获准开展的计划生育技术服务项目。 第二十二条 从事计划生育技术服务的医疗、保健机构，由县级以上地方人民政府卫生行政部门审查批准，在其《医疗机构执业许可证》上注明获准开展的计划生育技术服务项目，并向同级计划生育行政部门通报。</w:t>
            </w:r>
            <w:r>
              <w:rPr>
                <w:rFonts w:hint="eastAsia" w:ascii="宋体" w:hAnsi="宋体" w:eastAsia="宋体" w:cs="宋体"/>
                <w:sz w:val="21"/>
                <w:szCs w:val="21"/>
              </w:rPr>
              <w:br w:type="textWrapping"/>
            </w:r>
            <w:r>
              <w:rPr>
                <w:rFonts w:hint="eastAsia" w:ascii="宋体" w:hAnsi="宋体" w:eastAsia="宋体" w:cs="宋体"/>
                <w:sz w:val="21"/>
                <w:szCs w:val="21"/>
              </w:rPr>
              <w:t>《国务院关于第六批取消和调整行政审批项目的决定》（国发〔2012〕52号），附件2（一）第50项：计划生育技术服务机构设立许可下放至县级以上地方人民政府人口计生行政部门。</w:t>
            </w:r>
          </w:p>
          <w:p>
            <w:pPr>
              <w:widowControl/>
              <w:spacing w:line="300" w:lineRule="exact"/>
              <w:jc w:val="left"/>
              <w:rPr>
                <w:rFonts w:hint="eastAsia" w:ascii="宋体" w:hAnsi="宋体" w:eastAsia="宋体" w:cs="宋体"/>
                <w:kern w:val="0"/>
                <w:sz w:val="21"/>
                <w:szCs w:val="21"/>
                <w:lang w:val="en-US" w:eastAsia="zh-CN" w:bidi="ar-SA"/>
              </w:rPr>
            </w:pP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333333"/>
                <w:sz w:val="21"/>
                <w:szCs w:val="21"/>
                <w:shd w:val="clear" w:color="auto" w:fill="FFFFFF"/>
              </w:rPr>
            </w:pPr>
            <w:r>
              <w:rPr>
                <w:rFonts w:hint="eastAsia" w:ascii="宋体" w:hAnsi="宋体" w:eastAsia="宋体" w:cs="宋体"/>
                <w:color w:val="333333"/>
                <w:sz w:val="21"/>
                <w:szCs w:val="21"/>
                <w:shd w:val="clear" w:color="auto" w:fill="FFFFFF"/>
              </w:rPr>
              <w:t>1、受理责任：公示应当提交的材料，一次性告知补正材料，依法受理或不予受理（不予受理应当告知理由）。</w:t>
            </w:r>
          </w:p>
          <w:p>
            <w:pPr>
              <w:widowControl/>
              <w:spacing w:line="300" w:lineRule="exact"/>
              <w:jc w:val="left"/>
              <w:rPr>
                <w:rFonts w:hint="eastAsia" w:ascii="宋体" w:hAnsi="宋体" w:eastAsia="宋体" w:cs="宋体"/>
                <w:color w:val="333333"/>
                <w:sz w:val="21"/>
                <w:szCs w:val="21"/>
                <w:shd w:val="clear" w:color="auto" w:fill="FFFFFF"/>
              </w:rPr>
            </w:pPr>
            <w:r>
              <w:rPr>
                <w:rFonts w:hint="eastAsia" w:ascii="宋体" w:hAnsi="宋体" w:eastAsia="宋体" w:cs="宋体"/>
                <w:color w:val="333333"/>
                <w:sz w:val="21"/>
                <w:szCs w:val="21"/>
                <w:shd w:val="clear" w:color="auto" w:fill="FFFFFF"/>
              </w:rPr>
              <w:t>2.审查责任：严格按照法律、法规要求严格审查，提出是否同意的审查意见。 </w:t>
            </w:r>
          </w:p>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333333"/>
                <w:sz w:val="21"/>
                <w:szCs w:val="21"/>
                <w:shd w:val="clear" w:color="auto" w:fill="FFFFFF"/>
              </w:rPr>
              <w:t>3.决定责任：做出行政许可或不予行政许可决定，法定告知（不予许可的应当书面告知理由）。  </w:t>
            </w:r>
            <w:r>
              <w:rPr>
                <w:rFonts w:hint="eastAsia" w:ascii="宋体" w:hAnsi="宋体" w:eastAsia="宋体" w:cs="宋体"/>
                <w:color w:val="333333"/>
                <w:sz w:val="21"/>
                <w:szCs w:val="21"/>
              </w:rPr>
              <w:br w:type="textWrapping"/>
            </w:r>
            <w:r>
              <w:rPr>
                <w:rFonts w:hint="eastAsia" w:ascii="宋体" w:hAnsi="宋体" w:eastAsia="宋体" w:cs="宋体"/>
                <w:color w:val="333333"/>
                <w:sz w:val="21"/>
                <w:szCs w:val="21"/>
                <w:shd w:val="clear" w:color="auto" w:fill="FFFFFF"/>
              </w:rPr>
              <w:t>4.送达责任：准予许可的制发送达许可证。 </w:t>
            </w:r>
            <w:r>
              <w:rPr>
                <w:rFonts w:hint="eastAsia" w:ascii="宋体" w:hAnsi="宋体" w:eastAsia="宋体" w:cs="宋体"/>
                <w:color w:val="333333"/>
                <w:sz w:val="21"/>
                <w:szCs w:val="21"/>
              </w:rPr>
              <w:br w:type="textWrapping"/>
            </w:r>
            <w:r>
              <w:rPr>
                <w:rFonts w:hint="eastAsia" w:ascii="宋体" w:hAnsi="宋体" w:eastAsia="宋体" w:cs="宋体"/>
                <w:color w:val="333333"/>
                <w:sz w:val="21"/>
                <w:szCs w:val="21"/>
                <w:shd w:val="clear" w:color="auto" w:fill="FFFFFF"/>
              </w:rPr>
              <w:t>5.其他：法律法规规章规定应履行的责任。 </w:t>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rPr>
            </w:pPr>
            <w:r>
              <w:rPr>
                <w:rFonts w:hint="eastAsia"/>
              </w:rPr>
              <w:t>中华人民共和国行政许可法:第七十一条 违反本法第十七条规定设定的行政许可，有关机关应当责令设定该行政许可的机关改正，或者依法予以撤销。 第七十二条 行政机关及其工作人员违反本法的规定，有下列情形之一的，由其上级行政机关或者监察机关责令改正；情节严重的，对直接负责的主管人员和其他直接责任人员依法给予行政处分： （一）对符合法定条件的行政许可申请不予受理的； （二）不在办公场所公示依法应当公示的材料的； （三）在受理、审查、决定行政许可过程中，未向申请人、利害关系人履行法定告知义务的； （四）申请人提交的申请材料不齐全、不符合法定形式，不一次告知申请人必须补正的全部内容的； （五）违法披露申请人提交的商业秘密、未披露信息或者保密商务信息的； （六）以转让技术作为取得行政许可的条件，或者在实施行政许可的过程中直接或者间接地要求转让技术的； （七）未依法说明不受理行政许可申请或者不予行政许可的理由的； （八）依法应当举行听证而不举行听证的。 第七十三条 行政机关工作人员办理行政许可、实施监督检查，索取或者收受他人财物或者谋取其他利益，构成犯罪的，依法追究刑事责任；尚不构成犯罪的，依法给予行政处分。 第七十四条 行政机关实施行政许可，有下列情形之一的，由其上级行政机关或者监察机关责令改正，对直接负责的主管人员和其他直接责任人员依法给予行政处分；构成犯罪的，依法追究刑事责任： （一）对不符合法定条件的申请人准予行政许可或者超越法定职权作出准予行政许可决定的； （二）对符合法定条件的申请人不予行政许可或者不在法定期限内作出准予行政许可决定的； （三）依法应当根据招标、拍卖结果或者考试成绩择优作出准予行政许可决定，未经招标、拍卖或者考试，或者不根据招标、拍卖结果或者考试成绩择优作出准予行政许可决定的。 第七十五条 行政机关实施行政许可，擅自收费或者不按照法定项目和标准收费的，由其上级行政机关或者监察机关责令退还非法收取的费用；对直接负责的主管人员和其他直接责任人员依法给予行政处分。 截留、挪用、私分或者变相私分实施行政许可依法收取的费用的，予以追缴；对直接负责的主管人员和其他直接责任人员依法给予行政处分；构成犯罪的，依法追究刑事责任。 第七十六条 行政机关违法实施行政许可，给当事人的合法权益造成损害的，应当依照国家赔偿法的规定给予赔偿。 第七十七条 行政机关不依法履行监督职责或者监督不力，造成严重后果的，由其上级行政机关或者监察机关责令改正，对直接负责的主管人员和其他直接责任人员依法给予行政处分；构成犯罪的，依法追究刑事责任。</w:t>
            </w: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lang w:val="en-US" w:eastAsia="zh-CN"/>
              </w:rPr>
            </w:pP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kern w:val="0"/>
                <w:sz w:val="21"/>
                <w:szCs w:val="21"/>
                <w:lang w:val="en-US" w:eastAsia="zh-CN" w:bidi="ar-SA"/>
              </w:rPr>
            </w:pPr>
            <w:r>
              <w:rPr>
                <w:rFonts w:hint="eastAsia" w:ascii="宋体" w:hAnsi="宋体" w:cs="宋体"/>
                <w:kern w:val="0"/>
                <w:szCs w:val="21"/>
              </w:rPr>
              <w:t>神池县行政审批服务管理局科教文卫股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kern w:val="0"/>
                <w:sz w:val="21"/>
                <w:szCs w:val="21"/>
                <w:lang w:val="en-US" w:eastAsia="zh-CN" w:bidi="ar-SA"/>
              </w:rPr>
            </w:pPr>
            <w:r>
              <w:rPr>
                <w:rFonts w:hint="eastAsia" w:ascii="宋体" w:hAnsi="宋体" w:cs="宋体"/>
                <w:kern w:val="0"/>
                <w:szCs w:val="21"/>
              </w:rPr>
              <w:t>神池县行政审批服务管理局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3"/>
                <w:szCs w:val="23"/>
              </w:rPr>
            </w:pPr>
            <w:r>
              <w:rPr>
                <w:rFonts w:hint="eastAsia"/>
                <w:sz w:val="23"/>
                <w:szCs w:val="23"/>
              </w:rPr>
              <w:t>市级</w:t>
            </w:r>
            <w:r>
              <w:rPr>
                <w:rFonts w:hint="eastAsia"/>
                <w:sz w:val="23"/>
                <w:szCs w:val="23"/>
              </w:rPr>
              <w:br w:type="textWrapping"/>
            </w:r>
            <w:r>
              <w:rPr>
                <w:rFonts w:hint="eastAsia"/>
                <w:sz w:val="23"/>
                <w:szCs w:val="23"/>
              </w:rPr>
              <w:t>县级</w:t>
            </w:r>
          </w:p>
          <w:p>
            <w:pPr>
              <w:widowControl/>
              <w:spacing w:line="300" w:lineRule="exact"/>
              <w:jc w:val="center"/>
              <w:rPr>
                <w:rFonts w:hint="eastAsia" w:ascii="宋体" w:hAnsi="宋体" w:eastAsia="宋体" w:cs="宋体"/>
                <w:color w:val="000000"/>
                <w:kern w:val="0"/>
                <w:sz w:val="21"/>
                <w:szCs w:val="21"/>
                <w:lang w:val="en-US" w:eastAsia="zh-CN" w:bidi="ar-SA"/>
              </w:rPr>
            </w:pP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444444"/>
                <w:szCs w:val="21"/>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kern w:val="0"/>
                <w:sz w:val="21"/>
                <w:szCs w:val="21"/>
                <w:lang w:val="en-US" w:eastAsia="zh-CN" w:bidi="ar-SA"/>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color w:val="333333"/>
                <w:szCs w:val="21"/>
                <w:shd w:val="clear" w:color="auto" w:fill="FFFFFF"/>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color w:val="333333"/>
                <w:szCs w:val="21"/>
                <w:shd w:val="clear" w:color="auto" w:fill="FFFFFF"/>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kern w:val="0"/>
                <w:szCs w:val="21"/>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kern w:val="0"/>
                <w:szCs w:val="21"/>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cs="宋体"/>
                <w:color w:val="000000"/>
                <w:kern w:val="0"/>
                <w:szCs w:val="21"/>
                <w:lang w:val="en-US" w:eastAsia="zh-CN"/>
              </w:rPr>
            </w:pPr>
            <w:r>
              <w:rPr>
                <w:rFonts w:hint="eastAsia" w:ascii="宋体" w:hAnsi="宋体" w:cs="宋体"/>
                <w:color w:val="000000"/>
                <w:kern w:val="0"/>
                <w:szCs w:val="21"/>
                <w:lang w:val="en-US" w:eastAsia="zh-CN"/>
              </w:rPr>
              <w:t>145</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color w:val="000000"/>
                <w:kern w:val="0"/>
                <w:szCs w:val="21"/>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cs="宋体"/>
                <w:color w:val="444444"/>
                <w:szCs w:val="21"/>
              </w:rPr>
              <w:t>7900-A-14500-140927</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计划生育技术服务人员合格证</w:t>
            </w:r>
          </w:p>
        </w:tc>
        <w:tc>
          <w:tcPr>
            <w:tcW w:w="346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sz w:val="21"/>
                <w:szCs w:val="21"/>
              </w:rPr>
            </w:pPr>
            <w:r>
              <w:rPr>
                <w:rFonts w:hint="eastAsia" w:ascii="宋体" w:hAnsi="宋体" w:eastAsia="宋体" w:cs="宋体"/>
                <w:sz w:val="21"/>
                <w:szCs w:val="21"/>
              </w:rPr>
              <w:t>《计划生育技术服务管理条例》（2001年6月13日国务院令第309号，2004年12月10日修订）第二十九条 计划生育技术服务人员中依据本条例的规定从事与计划生育有关的临床服务人员，应当依照执业医师法和国家有关护士管理的规定，分别取得执业医师、执业助理医师、乡村医生或者护士的资格，并在依照本条例设立的机构中执业。在计划生育技术服务机构执业的执业医师和执业助理医师应当依照执业医师法的规定向所在地县级以上地方人民政府卫生行政部门申请注册。具体办法由国务院计划生育行政部门、卫生行政部门共同制定。……   第三十条 计划生育技术服务人员必须按照批准的服务范围、服务项目、手术术种从事计划生育技术服务，遵守与执业有关的法律、法规、规章、技术常规、职业道德规范和管理制度。</w:t>
            </w:r>
            <w:r>
              <w:rPr>
                <w:rFonts w:hint="eastAsia" w:ascii="宋体" w:hAnsi="宋体" w:eastAsia="宋体" w:cs="宋体"/>
                <w:sz w:val="21"/>
                <w:szCs w:val="21"/>
              </w:rPr>
              <w:br w:type="textWrapping"/>
            </w:r>
            <w:r>
              <w:rPr>
                <w:rFonts w:hint="eastAsia" w:ascii="宋体" w:hAnsi="宋体" w:eastAsia="宋体" w:cs="宋体"/>
                <w:sz w:val="21"/>
                <w:szCs w:val="21"/>
              </w:rPr>
              <w:t>《国务院对确需保留的行政审批项目设定行政许可的决定》（2004年6月29日国务院令第412号）第208项：计划生育技术服务人员执业证书，核发机关：县级以上地方人民政府人口和计划生育行政主管部门。</w:t>
            </w:r>
          </w:p>
          <w:p>
            <w:pPr>
              <w:widowControl/>
              <w:spacing w:line="300" w:lineRule="exact"/>
              <w:jc w:val="left"/>
              <w:rPr>
                <w:rFonts w:hint="eastAsia" w:ascii="宋体" w:hAnsi="宋体" w:eastAsia="宋体" w:cs="宋体"/>
                <w:kern w:val="0"/>
                <w:sz w:val="21"/>
                <w:szCs w:val="21"/>
                <w:lang w:val="en-US" w:eastAsia="zh-CN" w:bidi="ar-SA"/>
              </w:rPr>
            </w:pP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333333"/>
                <w:sz w:val="21"/>
                <w:szCs w:val="21"/>
                <w:shd w:val="clear" w:color="auto" w:fill="FFFFFF"/>
              </w:rPr>
            </w:pPr>
            <w:r>
              <w:rPr>
                <w:rFonts w:hint="eastAsia" w:ascii="宋体" w:hAnsi="宋体" w:eastAsia="宋体" w:cs="宋体"/>
                <w:color w:val="333333"/>
                <w:sz w:val="21"/>
                <w:szCs w:val="21"/>
                <w:shd w:val="clear" w:color="auto" w:fill="FFFFFF"/>
              </w:rPr>
              <w:t>1、受理责任：公示应当提交的材料，一次性告知补正材料，依法受理或不予受理（不予受理应当告知理由）。</w:t>
            </w:r>
          </w:p>
          <w:p>
            <w:pPr>
              <w:widowControl/>
              <w:spacing w:line="300" w:lineRule="exact"/>
              <w:jc w:val="left"/>
              <w:rPr>
                <w:rFonts w:hint="eastAsia" w:ascii="宋体" w:hAnsi="宋体" w:eastAsia="宋体" w:cs="宋体"/>
                <w:color w:val="333333"/>
                <w:sz w:val="21"/>
                <w:szCs w:val="21"/>
                <w:shd w:val="clear" w:color="auto" w:fill="FFFFFF"/>
              </w:rPr>
            </w:pPr>
            <w:r>
              <w:rPr>
                <w:rFonts w:hint="eastAsia" w:ascii="宋体" w:hAnsi="宋体" w:eastAsia="宋体" w:cs="宋体"/>
                <w:color w:val="333333"/>
                <w:sz w:val="21"/>
                <w:szCs w:val="21"/>
                <w:shd w:val="clear" w:color="auto" w:fill="FFFFFF"/>
              </w:rPr>
              <w:t>2.审查责任：严格按照法律、法规要求严格审查，提出是否同意的审查意见。</w:t>
            </w:r>
          </w:p>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333333"/>
                <w:sz w:val="21"/>
                <w:szCs w:val="21"/>
                <w:shd w:val="clear" w:color="auto" w:fill="FFFFFF"/>
              </w:rPr>
              <w:t>3.决定责任：做出行政许可或不予行政许可决定，法定告知（不予许可的应当书面告知理由）。  </w:t>
            </w:r>
            <w:r>
              <w:rPr>
                <w:rFonts w:hint="eastAsia" w:ascii="宋体" w:hAnsi="宋体" w:eastAsia="宋体" w:cs="宋体"/>
                <w:color w:val="333333"/>
                <w:sz w:val="21"/>
                <w:szCs w:val="21"/>
              </w:rPr>
              <w:br w:type="textWrapping"/>
            </w:r>
            <w:r>
              <w:rPr>
                <w:rFonts w:hint="eastAsia" w:ascii="宋体" w:hAnsi="宋体" w:eastAsia="宋体" w:cs="宋体"/>
                <w:color w:val="333333"/>
                <w:sz w:val="21"/>
                <w:szCs w:val="21"/>
                <w:shd w:val="clear" w:color="auto" w:fill="FFFFFF"/>
              </w:rPr>
              <w:t>4.送达责任：准予许可的制发送达许可证。 </w:t>
            </w:r>
            <w:r>
              <w:rPr>
                <w:rFonts w:hint="eastAsia" w:ascii="宋体" w:hAnsi="宋体" w:eastAsia="宋体" w:cs="宋体"/>
                <w:color w:val="333333"/>
                <w:sz w:val="21"/>
                <w:szCs w:val="21"/>
              </w:rPr>
              <w:br w:type="textWrapping"/>
            </w:r>
            <w:r>
              <w:rPr>
                <w:rFonts w:hint="eastAsia" w:ascii="宋体" w:hAnsi="宋体" w:eastAsia="宋体" w:cs="宋体"/>
                <w:color w:val="333333"/>
                <w:sz w:val="21"/>
                <w:szCs w:val="21"/>
              </w:rPr>
              <w:t>5.</w:t>
            </w:r>
            <w:r>
              <w:rPr>
                <w:rFonts w:hint="eastAsia" w:ascii="宋体" w:hAnsi="宋体" w:eastAsia="宋体" w:cs="宋体"/>
                <w:color w:val="333333"/>
                <w:sz w:val="21"/>
                <w:szCs w:val="21"/>
                <w:shd w:val="clear" w:color="auto" w:fill="FFFFFF"/>
              </w:rPr>
              <w:t>其他：法律法规规章规定应履行的责任。</w:t>
            </w:r>
            <w:r>
              <w:rPr>
                <w:rFonts w:hint="eastAsia" w:ascii="宋体" w:hAnsi="宋体" w:eastAsia="宋体" w:cs="宋体"/>
                <w:color w:val="333333"/>
                <w:sz w:val="21"/>
                <w:szCs w:val="21"/>
              </w:rPr>
              <w:br w:type="textWrapping"/>
            </w:r>
            <w:r>
              <w:rPr>
                <w:rFonts w:hint="eastAsia" w:ascii="宋体" w:hAnsi="宋体" w:eastAsia="宋体" w:cs="宋体"/>
                <w:color w:val="333333"/>
                <w:sz w:val="21"/>
                <w:szCs w:val="21"/>
                <w:shd w:val="clear" w:color="auto" w:fill="FFFFFF"/>
              </w:rPr>
              <w:t>   </w:t>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rPr>
            </w:pPr>
            <w:r>
              <w:rPr>
                <w:rFonts w:hint="eastAsia"/>
              </w:rPr>
              <w:t>中华人民共和国行政许可法:第七十一条 违反本法第十七条规定设定的行政许可，有关机关应当责令设定该行政许可的机关改正，或者依法予以撤销。 第七十二条 行政机关及其工作人员违反本法的规定，有下列情形之一的，由其上级行政机关或者监察机关责令改正；情节严重的，对直接负责的主管人员和其他直接责任人员依法给予行政处分： （一）对符合法定条件的行政许可申请不予受理的； （二）不在办公场所公示依法应当公示的材料的； （三）在受理、审查、决定行政许可过程中，未向申请人、利害关系人履行法定告知义务的； （四）申请人提交的申请材料不齐全、不符合法定形式，不一次告知申请人必须补正的全部内容的； （五）违法披露申请人提交的商业秘密、未披露信息或者保密商务信息的； （六）以转让技术作为取得行政许可的条件，或者在实施行政许可的过程中直接或者间接地要求转让技术的； （七）未依法说明不受理行政许可申请或者不予行政许可的理由的； （八）依法应当举行听证而不举行听证的。 第七十三条 行政机关工作人员办理行政许可、实施监督检查，索取或者收受他人财物或者谋取其他利益，构成犯罪的，依法追究刑事责任；尚不构成犯罪的，依法给予行政处分。 第七十四条 行政机关实施行政许可，有下列情形之一的，由其上级行政机关或者监察机关责令改正，对直接负责的主管人员和其他直接责任人员依法给予行政处分；构成犯罪的，依法追究刑事责任： （一）对不符合法定条件的申请人准予行政许可或者超越法定职权作出准予行政许可决定的； （二）对符合法定条件的申请人不予行政许可或者不在法定期限内作出准予行政许可决定的； （三）依法应当根据招标、拍卖结果或者考试成绩择优作出准予行政许可决定，未经招标、拍卖或者考试，或者不根据招标、拍卖结果或者考试成绩择优作出准予行政许可决定的。 第七十五条 行政机关实施行政许可，擅自收费或者不按照法定项目和标准收费的，由其上级行政机关或者监察机关责令退还非法收取的费用；对直接负责的主管人员和其他直接责任人员依法给予行政处分。 截留、挪用、私分或者变相私分实施行政许可依法收取的费用的，予以追缴；对直接负责的主管人员和其他直接责任人员依法给予行政处分；构成犯罪的，依法追究刑事责任。 第七十六条 行政机关违法实施行政许可，给当事人的合法权益造成损害的，应当依照国家赔偿法的规定给予赔偿。 第七十七条 行政机关不依法履行监督职责或者监督不力，造成严重后果的，由其上级行政机关或者监察机关责令改正，对直接负责的主管人员和其他直接责任人员依法给予行政处分；构成犯罪的，依法追究刑事责任。</w:t>
            </w: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lang w:val="en-US" w:eastAsia="zh-CN"/>
              </w:rPr>
            </w:pP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kern w:val="0"/>
                <w:sz w:val="21"/>
                <w:szCs w:val="21"/>
                <w:lang w:val="en-US" w:eastAsia="zh-CN" w:bidi="ar-SA"/>
              </w:rPr>
            </w:pPr>
            <w:r>
              <w:rPr>
                <w:rFonts w:hint="eastAsia" w:ascii="宋体" w:hAnsi="宋体" w:cs="宋体"/>
                <w:kern w:val="0"/>
                <w:szCs w:val="21"/>
              </w:rPr>
              <w:t>神池县行政审批服务管理局科教文卫股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kern w:val="0"/>
                <w:sz w:val="21"/>
                <w:szCs w:val="21"/>
                <w:lang w:val="en-US" w:eastAsia="zh-CN" w:bidi="ar-SA"/>
              </w:rPr>
            </w:pPr>
            <w:r>
              <w:rPr>
                <w:rFonts w:hint="eastAsia" w:ascii="宋体" w:hAnsi="宋体" w:cs="宋体"/>
                <w:kern w:val="0"/>
                <w:szCs w:val="21"/>
              </w:rPr>
              <w:t>神池县行政审批服务管理局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3"/>
                <w:szCs w:val="23"/>
              </w:rPr>
            </w:pPr>
            <w:r>
              <w:rPr>
                <w:rFonts w:hint="eastAsia"/>
                <w:sz w:val="23"/>
                <w:szCs w:val="23"/>
              </w:rPr>
              <w:t>市级</w:t>
            </w:r>
            <w:r>
              <w:rPr>
                <w:rFonts w:hint="eastAsia"/>
                <w:sz w:val="23"/>
                <w:szCs w:val="23"/>
              </w:rPr>
              <w:br w:type="textWrapping"/>
            </w:r>
            <w:r>
              <w:rPr>
                <w:rFonts w:hint="eastAsia"/>
                <w:sz w:val="23"/>
                <w:szCs w:val="23"/>
              </w:rPr>
              <w:t>县级</w:t>
            </w:r>
          </w:p>
          <w:p>
            <w:pPr>
              <w:widowControl/>
              <w:spacing w:line="300" w:lineRule="exact"/>
              <w:jc w:val="center"/>
              <w:rPr>
                <w:rFonts w:hint="eastAsia" w:ascii="宋体" w:hAnsi="宋体" w:eastAsia="宋体" w:cs="宋体"/>
                <w:color w:val="000000"/>
                <w:kern w:val="0"/>
                <w:sz w:val="21"/>
                <w:szCs w:val="21"/>
                <w:lang w:val="en-US" w:eastAsia="zh-CN" w:bidi="ar-SA"/>
              </w:rPr>
            </w:pP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highlight w:val="none"/>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444444"/>
                <w:szCs w:val="21"/>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kern w:val="0"/>
                <w:sz w:val="21"/>
                <w:szCs w:val="21"/>
                <w:lang w:val="en-US" w:eastAsia="zh-CN" w:bidi="ar-SA"/>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color w:val="333333"/>
                <w:szCs w:val="21"/>
                <w:shd w:val="clear" w:color="auto" w:fill="FFFFFF"/>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color w:val="333333"/>
                <w:szCs w:val="21"/>
                <w:shd w:val="clear" w:color="auto" w:fill="FFFFFF"/>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kern w:val="0"/>
                <w:szCs w:val="21"/>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kern w:val="0"/>
                <w:szCs w:val="21"/>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cs="宋体"/>
                <w:color w:val="000000"/>
                <w:kern w:val="0"/>
                <w:szCs w:val="21"/>
                <w:lang w:val="en-US" w:eastAsia="zh-CN"/>
              </w:rPr>
            </w:pPr>
            <w:r>
              <w:rPr>
                <w:rFonts w:hint="eastAsia" w:ascii="宋体" w:hAnsi="宋体" w:cs="宋体"/>
                <w:color w:val="000000"/>
                <w:kern w:val="0"/>
                <w:szCs w:val="21"/>
                <w:lang w:val="en-US" w:eastAsia="zh-CN"/>
              </w:rPr>
              <w:t>146</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color w:val="000000"/>
                <w:kern w:val="0"/>
                <w:szCs w:val="21"/>
                <w:highlight w:val="none"/>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cs="宋体"/>
                <w:color w:val="444444"/>
                <w:szCs w:val="21"/>
              </w:rPr>
              <w:t>7900-A-14600-140927</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举办健身气功活动及设立站点审批</w:t>
            </w:r>
          </w:p>
        </w:tc>
        <w:tc>
          <w:tcPr>
            <w:tcW w:w="346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sz w:val="21"/>
                <w:szCs w:val="21"/>
              </w:rPr>
            </w:pPr>
            <w:r>
              <w:rPr>
                <w:rFonts w:hint="eastAsia" w:ascii="宋体" w:hAnsi="宋体" w:eastAsia="宋体" w:cs="宋体"/>
                <w:sz w:val="21"/>
                <w:szCs w:val="21"/>
              </w:rPr>
              <w:t>【行政法规】《国务院对确需保留的行政审批项目设定行政许可的决定》（2004年7月国务院令第412号）附件第336项：“举办健身气功活动及设立站点审批。”实施机关：县级以上人民政府体育行政主管部门。</w:t>
            </w:r>
            <w:r>
              <w:rPr>
                <w:rFonts w:hint="eastAsia" w:ascii="宋体" w:hAnsi="宋体" w:eastAsia="宋体" w:cs="宋体"/>
                <w:sz w:val="21"/>
                <w:szCs w:val="21"/>
              </w:rPr>
              <w:br w:type="textWrapping"/>
            </w:r>
            <w:r>
              <w:rPr>
                <w:rFonts w:hint="eastAsia" w:ascii="宋体" w:hAnsi="宋体" w:eastAsia="宋体" w:cs="宋体"/>
                <w:sz w:val="21"/>
                <w:szCs w:val="21"/>
              </w:rPr>
              <w:t>《国务院关于第五批取消和下放管理层级行政审批项目的决定》（国发〔2010〕21号）附件2国务院决定下放管理层级的行政审批项目目录，第62项：“设立健身气功活动站点审批”。下放管理实施机关：县级人民政府体育行政主管部门。</w:t>
            </w:r>
            <w:r>
              <w:rPr>
                <w:rFonts w:hint="eastAsia" w:ascii="宋体" w:hAnsi="宋体" w:eastAsia="宋体" w:cs="宋体"/>
                <w:sz w:val="21"/>
                <w:szCs w:val="21"/>
              </w:rPr>
              <w:br w:type="textWrapping"/>
            </w:r>
            <w:r>
              <w:rPr>
                <w:rFonts w:hint="eastAsia" w:ascii="宋体" w:hAnsi="宋体" w:eastAsia="宋体" w:cs="宋体"/>
                <w:sz w:val="21"/>
                <w:szCs w:val="21"/>
              </w:rPr>
              <w:t>《健身气功管理办法》（2006年11月国家体育总局令第9号发布）第十一条：“举办全国性、跨省（区、市）的健身气功活动，经国家体育总局批准。”</w:t>
            </w:r>
          </w:p>
          <w:p>
            <w:pPr>
              <w:widowControl/>
              <w:spacing w:line="300" w:lineRule="exact"/>
              <w:jc w:val="left"/>
              <w:rPr>
                <w:rFonts w:hint="eastAsia" w:ascii="宋体" w:hAnsi="宋体" w:eastAsia="宋体" w:cs="宋体"/>
                <w:kern w:val="0"/>
                <w:sz w:val="21"/>
                <w:szCs w:val="21"/>
                <w:lang w:val="en-US" w:eastAsia="zh-CN" w:bidi="ar-SA"/>
              </w:rPr>
            </w:pP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333333"/>
                <w:sz w:val="21"/>
                <w:szCs w:val="21"/>
                <w:shd w:val="clear" w:color="auto" w:fill="FFFFFF"/>
              </w:rPr>
            </w:pPr>
            <w:r>
              <w:rPr>
                <w:rFonts w:hint="eastAsia" w:ascii="宋体" w:hAnsi="宋体" w:eastAsia="宋体" w:cs="宋体"/>
                <w:color w:val="333333"/>
                <w:sz w:val="21"/>
                <w:szCs w:val="21"/>
                <w:shd w:val="clear" w:color="auto" w:fill="FFFFFF"/>
              </w:rPr>
              <w:t>1、受理责任：公示应当提交的材料，一次性告知补正材料，依法受理或不予受理（不予受理应当告知理由）。</w:t>
            </w:r>
          </w:p>
          <w:p>
            <w:pPr>
              <w:widowControl/>
              <w:spacing w:line="300" w:lineRule="exact"/>
              <w:jc w:val="left"/>
              <w:rPr>
                <w:rFonts w:hint="eastAsia" w:ascii="宋体" w:hAnsi="宋体" w:eastAsia="宋体" w:cs="宋体"/>
                <w:color w:val="333333"/>
                <w:sz w:val="21"/>
                <w:szCs w:val="21"/>
                <w:shd w:val="clear" w:color="auto" w:fill="FFFFFF"/>
              </w:rPr>
            </w:pPr>
            <w:r>
              <w:rPr>
                <w:rFonts w:hint="eastAsia" w:ascii="宋体" w:hAnsi="宋体" w:eastAsia="宋体" w:cs="宋体"/>
                <w:color w:val="333333"/>
                <w:sz w:val="21"/>
                <w:szCs w:val="21"/>
                <w:shd w:val="clear" w:color="auto" w:fill="FFFFFF"/>
              </w:rPr>
              <w:t>2</w:t>
            </w:r>
            <w:r>
              <w:rPr>
                <w:rFonts w:hint="eastAsia" w:ascii="宋体" w:hAnsi="宋体" w:eastAsia="宋体" w:cs="宋体"/>
                <w:color w:val="333333"/>
                <w:sz w:val="21"/>
                <w:szCs w:val="21"/>
                <w:shd w:val="clear" w:color="auto" w:fill="FFFFFF"/>
                <w:lang w:eastAsia="zh-CN"/>
              </w:rPr>
              <w:t>、</w:t>
            </w:r>
            <w:r>
              <w:rPr>
                <w:rFonts w:hint="eastAsia" w:ascii="宋体" w:hAnsi="宋体" w:eastAsia="宋体" w:cs="宋体"/>
                <w:color w:val="333333"/>
                <w:sz w:val="21"/>
                <w:szCs w:val="21"/>
                <w:shd w:val="clear" w:color="auto" w:fill="FFFFFF"/>
              </w:rPr>
              <w:t>审查责任：严格按照法律、法规要求严格审查，提出是否同意的审查意见。</w:t>
            </w:r>
          </w:p>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333333"/>
                <w:sz w:val="21"/>
                <w:szCs w:val="21"/>
                <w:shd w:val="clear" w:color="auto" w:fill="FFFFFF"/>
              </w:rPr>
              <w:t>3</w:t>
            </w:r>
            <w:r>
              <w:rPr>
                <w:rFonts w:hint="eastAsia" w:ascii="宋体" w:hAnsi="宋体" w:eastAsia="宋体" w:cs="宋体"/>
                <w:color w:val="333333"/>
                <w:sz w:val="21"/>
                <w:szCs w:val="21"/>
                <w:shd w:val="clear" w:color="auto" w:fill="FFFFFF"/>
                <w:lang w:eastAsia="zh-CN"/>
              </w:rPr>
              <w:t>、</w:t>
            </w:r>
            <w:r>
              <w:rPr>
                <w:rFonts w:hint="eastAsia" w:ascii="宋体" w:hAnsi="宋体" w:eastAsia="宋体" w:cs="宋体"/>
                <w:color w:val="333333"/>
                <w:sz w:val="21"/>
                <w:szCs w:val="21"/>
                <w:shd w:val="clear" w:color="auto" w:fill="FFFFFF"/>
              </w:rPr>
              <w:t>决定责任：做出行政许可或不予行政许可决定，法定告知（不予许可的应当书面告知理由）。 </w:t>
            </w:r>
            <w:r>
              <w:rPr>
                <w:rFonts w:hint="eastAsia" w:ascii="宋体" w:hAnsi="宋体" w:eastAsia="宋体" w:cs="宋体"/>
                <w:color w:val="333333"/>
                <w:sz w:val="21"/>
                <w:szCs w:val="21"/>
              </w:rPr>
              <w:br w:type="textWrapping"/>
            </w:r>
            <w:r>
              <w:rPr>
                <w:rFonts w:hint="eastAsia" w:ascii="宋体" w:hAnsi="宋体" w:eastAsia="宋体" w:cs="宋体"/>
                <w:color w:val="333333"/>
                <w:sz w:val="21"/>
                <w:szCs w:val="21"/>
                <w:shd w:val="clear" w:color="auto" w:fill="FFFFFF"/>
              </w:rPr>
              <w:t>4</w:t>
            </w:r>
            <w:r>
              <w:rPr>
                <w:rFonts w:hint="eastAsia" w:ascii="宋体" w:hAnsi="宋体" w:eastAsia="宋体" w:cs="宋体"/>
                <w:color w:val="333333"/>
                <w:sz w:val="21"/>
                <w:szCs w:val="21"/>
                <w:shd w:val="clear" w:color="auto" w:fill="FFFFFF"/>
                <w:lang w:eastAsia="zh-CN"/>
              </w:rPr>
              <w:t>、</w:t>
            </w:r>
            <w:r>
              <w:rPr>
                <w:rFonts w:hint="eastAsia" w:ascii="宋体" w:hAnsi="宋体" w:eastAsia="宋体" w:cs="宋体"/>
                <w:color w:val="333333"/>
                <w:sz w:val="21"/>
                <w:szCs w:val="21"/>
                <w:shd w:val="clear" w:color="auto" w:fill="FFFFFF"/>
              </w:rPr>
              <w:t>送达责任：准予许可的制发送达许可证。 </w:t>
            </w:r>
            <w:r>
              <w:rPr>
                <w:rFonts w:hint="eastAsia" w:ascii="宋体" w:hAnsi="宋体" w:eastAsia="宋体" w:cs="宋体"/>
                <w:color w:val="333333"/>
                <w:sz w:val="21"/>
                <w:szCs w:val="21"/>
              </w:rPr>
              <w:br w:type="textWrapping"/>
            </w:r>
            <w:r>
              <w:rPr>
                <w:rFonts w:hint="eastAsia" w:ascii="宋体" w:hAnsi="宋体" w:eastAsia="宋体" w:cs="宋体"/>
                <w:color w:val="333333"/>
                <w:sz w:val="21"/>
                <w:szCs w:val="21"/>
                <w:shd w:val="clear" w:color="auto" w:fill="FFFFFF"/>
              </w:rPr>
              <w:t>5</w:t>
            </w:r>
            <w:r>
              <w:rPr>
                <w:rFonts w:hint="eastAsia" w:ascii="宋体" w:hAnsi="宋体" w:eastAsia="宋体" w:cs="宋体"/>
                <w:color w:val="333333"/>
                <w:sz w:val="21"/>
                <w:szCs w:val="21"/>
                <w:shd w:val="clear" w:color="auto" w:fill="FFFFFF"/>
                <w:lang w:eastAsia="zh-CN"/>
              </w:rPr>
              <w:t>、</w:t>
            </w:r>
            <w:r>
              <w:rPr>
                <w:rFonts w:hint="eastAsia" w:ascii="宋体" w:hAnsi="宋体" w:eastAsia="宋体" w:cs="宋体"/>
                <w:color w:val="333333"/>
                <w:sz w:val="21"/>
                <w:szCs w:val="21"/>
                <w:shd w:val="clear" w:color="auto" w:fill="FFFFFF"/>
              </w:rPr>
              <w:t>其他：法律法规规章规定应履行的责任。</w:t>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rPr>
            </w:pPr>
            <w:r>
              <w:rPr>
                <w:rFonts w:hint="eastAsia"/>
              </w:rPr>
              <w:t> 中华人民共和国行政许可法:第七十一条 违反本法第十七条规定设定的行政许可，有关机关应当责令设定该行政许可的机关改正，或者依法予以撤销。 第七十二条 行政机关及其工作人员违反本法的规定，有下列情形之一的，由其上级行政机关或者监察机关责令改正；情节严重的，对直接负责的主管人员和其他直接责任人员依法给予行政处分： （一）对符合法定条件的行政许可申请不予受理的； （二）不在办公场所公示依法应当公示的材料的； （三）在受理、审查、决定行政许可过程中，未向申请人、利害关系人履行法定告知义务的； （四）申请人提交的申请材料不齐全、不符合法定形式，不一次告知申请人必须补正的全部内容的； （五）违法披露申请人提交的商业秘密、未披露信息或者保密商务信息的； （六）以转让技术作为取得行政许可的条件，或者在实施行政许可的过程中直接或者间接地要求转让技术的； （七）未依法说明不受理行政许可申请或者不予行政许可的理由的； （八）依法应当举行听证而不举行听证的。 第七十三条 行政机关工作人员办理行政许可、实施监督检查，索取或者收受他人财物或者谋取其他利益，构成犯罪的，依法追究刑事责任；尚不构成犯罪的，依法给予行政处分。 第七十四条 行政机关实施行政许可，有下列情形之一的，由其上级行政机关或者监察机关责令改正，对直接负责的主管人员和其他直接责任人员依法给予行政处分；构成犯罪的，依法追究刑事责任： （一）对不符合法定条件的申请人准予行政许可或者超越法定职权作出准予行政许可决定的； （二）对符合法定条件的申请人不予行政许可或者不在法定期限内作出准予行政许可决定的； （三）依法应当根据招标、拍卖结果或者考试成绩择优作出准予行政许可决定，未经招标、拍卖或者考试，或者不根据招标、拍卖结果或者考试成绩择优作出准予行政许可决定的。 第七十五条 行政机关实施行政许可，擅自收费或者不按照法定项目和标准收费的，由其上级行政机关或者监察机关责令退还非法收取的费用；对直接负责的主管人员和其他直接责任人员依法给予行政处分。 截留、挪用、私分或者变相私分实施行政许可依法收取的费用的，予以追缴；对直接负责的主管人员和其他直接责任人员依法给予行政处分；构成犯罪的，依法追究刑事责任。 第七十六条 行政机关违法实施行政许可，给当事人的合法权益造成损害的，应当依照国家赔偿法的规定给予赔偿。 第七十七条 行政机关不依法履行监督职责或者监督不力，造成严重后果的，由其上级行政机关或者监察机关责令改正，对直接负责的主管人员和其他直接责任人员依法给予行政处分；构成犯罪的，依法追究刑事责任。</w:t>
            </w: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lang w:val="en-US" w:eastAsia="zh-CN"/>
              </w:rPr>
            </w:pP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kern w:val="0"/>
                <w:sz w:val="21"/>
                <w:szCs w:val="21"/>
                <w:lang w:val="en-US" w:eastAsia="zh-CN" w:bidi="ar-SA"/>
              </w:rPr>
            </w:pPr>
            <w:r>
              <w:rPr>
                <w:rFonts w:hint="eastAsia" w:ascii="宋体" w:hAnsi="宋体" w:cs="宋体"/>
                <w:kern w:val="0"/>
                <w:szCs w:val="21"/>
              </w:rPr>
              <w:t>神池县行政审批服务管理局科教文卫股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kern w:val="0"/>
                <w:sz w:val="21"/>
                <w:szCs w:val="21"/>
                <w:lang w:val="en-US" w:eastAsia="zh-CN" w:bidi="ar-SA"/>
              </w:rPr>
            </w:pPr>
            <w:r>
              <w:rPr>
                <w:rFonts w:hint="eastAsia" w:ascii="宋体" w:hAnsi="宋体" w:cs="宋体"/>
                <w:kern w:val="0"/>
                <w:szCs w:val="21"/>
              </w:rPr>
              <w:t>神池县行政审批服务管理局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3"/>
                <w:szCs w:val="23"/>
              </w:rPr>
            </w:pPr>
            <w:r>
              <w:rPr>
                <w:rFonts w:hint="eastAsia"/>
                <w:sz w:val="23"/>
                <w:szCs w:val="23"/>
              </w:rPr>
              <w:t>省级</w:t>
            </w:r>
            <w:r>
              <w:rPr>
                <w:rFonts w:hint="eastAsia"/>
                <w:sz w:val="23"/>
                <w:szCs w:val="23"/>
              </w:rPr>
              <w:br w:type="textWrapping"/>
            </w:r>
            <w:r>
              <w:rPr>
                <w:rFonts w:hint="eastAsia"/>
                <w:sz w:val="23"/>
                <w:szCs w:val="23"/>
              </w:rPr>
              <w:t>市级</w:t>
            </w:r>
            <w:r>
              <w:rPr>
                <w:rFonts w:hint="eastAsia"/>
                <w:sz w:val="23"/>
                <w:szCs w:val="23"/>
              </w:rPr>
              <w:br w:type="textWrapping"/>
            </w:r>
            <w:r>
              <w:rPr>
                <w:rFonts w:hint="eastAsia"/>
                <w:sz w:val="23"/>
                <w:szCs w:val="23"/>
              </w:rPr>
              <w:t>县级</w:t>
            </w:r>
          </w:p>
          <w:p>
            <w:pPr>
              <w:widowControl/>
              <w:spacing w:line="300" w:lineRule="exact"/>
              <w:jc w:val="center"/>
              <w:rPr>
                <w:rFonts w:hint="eastAsia" w:ascii="宋体" w:hAnsi="宋体" w:eastAsia="宋体" w:cs="宋体"/>
                <w:color w:val="000000"/>
                <w:kern w:val="0"/>
                <w:sz w:val="21"/>
                <w:szCs w:val="21"/>
                <w:lang w:val="en-US" w:eastAsia="zh-CN" w:bidi="ar-SA"/>
              </w:rPr>
            </w:pP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highlight w:val="none"/>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szCs w:val="21"/>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kern w:val="0"/>
                <w:sz w:val="21"/>
                <w:szCs w:val="21"/>
                <w:lang w:val="en-US" w:eastAsia="zh-CN" w:bidi="ar-SA"/>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color w:val="333333"/>
                <w:szCs w:val="21"/>
                <w:shd w:val="clear" w:color="auto" w:fill="FFFFFF"/>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color w:val="333333"/>
                <w:szCs w:val="21"/>
                <w:shd w:val="clear" w:color="auto" w:fill="FFFFFF"/>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kern w:val="0"/>
                <w:szCs w:val="21"/>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kern w:val="0"/>
                <w:szCs w:val="21"/>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cs="宋体"/>
                <w:color w:val="000000"/>
                <w:kern w:val="0"/>
                <w:szCs w:val="21"/>
                <w:lang w:val="en-US" w:eastAsia="zh-CN"/>
              </w:rPr>
            </w:pPr>
            <w:r>
              <w:rPr>
                <w:rFonts w:hint="eastAsia" w:ascii="宋体" w:hAnsi="宋体" w:cs="宋体"/>
                <w:color w:val="000000"/>
                <w:kern w:val="0"/>
                <w:szCs w:val="21"/>
                <w:lang w:val="en-US" w:eastAsia="zh-CN"/>
              </w:rPr>
              <w:t>147</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color w:val="000000"/>
                <w:kern w:val="0"/>
                <w:szCs w:val="21"/>
                <w:highlight w:val="none"/>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szCs w:val="21"/>
              </w:rPr>
              <w:t>7900-A-14700-140927</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临时占用公共体育场（馆）设施审批</w:t>
            </w:r>
          </w:p>
        </w:tc>
        <w:tc>
          <w:tcPr>
            <w:tcW w:w="346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sz w:val="21"/>
                <w:szCs w:val="21"/>
              </w:rPr>
            </w:pPr>
            <w:r>
              <w:rPr>
                <w:rFonts w:hint="eastAsia" w:ascii="宋体" w:hAnsi="宋体" w:eastAsia="宋体" w:cs="宋体"/>
                <w:sz w:val="21"/>
                <w:szCs w:val="21"/>
              </w:rPr>
              <w:t>《中华人民共和国体育法》（1995年8月29日主席令第55号，2009年8月27日予以修改）第四十六条：因特殊情况需要临时占用体育设施的，必须经体育行政部门和建设规划部门批准。</w:t>
            </w:r>
          </w:p>
          <w:p>
            <w:pPr>
              <w:widowControl/>
              <w:spacing w:line="300" w:lineRule="exact"/>
              <w:jc w:val="left"/>
              <w:rPr>
                <w:rFonts w:hint="eastAsia" w:ascii="宋体" w:hAnsi="宋体" w:eastAsia="宋体" w:cs="宋体"/>
                <w:kern w:val="0"/>
                <w:sz w:val="21"/>
                <w:szCs w:val="21"/>
                <w:lang w:val="en-US" w:eastAsia="zh-CN" w:bidi="ar-SA"/>
              </w:rPr>
            </w:pP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333333"/>
                <w:sz w:val="21"/>
                <w:szCs w:val="21"/>
                <w:shd w:val="clear" w:color="auto" w:fill="FFFFFF"/>
              </w:rPr>
            </w:pPr>
            <w:r>
              <w:rPr>
                <w:rFonts w:hint="eastAsia" w:ascii="宋体" w:hAnsi="宋体" w:eastAsia="宋体" w:cs="宋体"/>
                <w:color w:val="333333"/>
                <w:sz w:val="21"/>
                <w:szCs w:val="21"/>
                <w:shd w:val="clear" w:color="auto" w:fill="FFFFFF"/>
              </w:rPr>
              <w:t>1、受理责任：公示应当提交的材料，一次性告知补正材料，依法受理或不予受理（不予受理应当告知理由）。 </w:t>
            </w:r>
          </w:p>
          <w:p>
            <w:pPr>
              <w:widowControl/>
              <w:spacing w:line="300" w:lineRule="exact"/>
              <w:jc w:val="left"/>
              <w:rPr>
                <w:rFonts w:hint="eastAsia" w:ascii="宋体" w:hAnsi="宋体" w:eastAsia="宋体" w:cs="宋体"/>
                <w:color w:val="333333"/>
                <w:sz w:val="21"/>
                <w:szCs w:val="21"/>
                <w:shd w:val="clear" w:color="auto" w:fill="FFFFFF"/>
              </w:rPr>
            </w:pPr>
            <w:r>
              <w:rPr>
                <w:rFonts w:hint="eastAsia" w:ascii="宋体" w:hAnsi="宋体" w:eastAsia="宋体" w:cs="宋体"/>
                <w:color w:val="333333"/>
                <w:sz w:val="21"/>
                <w:szCs w:val="21"/>
                <w:shd w:val="clear" w:color="auto" w:fill="FFFFFF"/>
              </w:rPr>
              <w:t>2</w:t>
            </w:r>
            <w:r>
              <w:rPr>
                <w:rFonts w:hint="eastAsia" w:ascii="宋体" w:hAnsi="宋体" w:eastAsia="宋体" w:cs="宋体"/>
                <w:color w:val="333333"/>
                <w:sz w:val="21"/>
                <w:szCs w:val="21"/>
                <w:shd w:val="clear" w:color="auto" w:fill="FFFFFF"/>
                <w:lang w:eastAsia="zh-CN"/>
              </w:rPr>
              <w:t>、</w:t>
            </w:r>
            <w:r>
              <w:rPr>
                <w:rFonts w:hint="eastAsia" w:ascii="宋体" w:hAnsi="宋体" w:eastAsia="宋体" w:cs="宋体"/>
                <w:color w:val="333333"/>
                <w:sz w:val="21"/>
                <w:szCs w:val="21"/>
                <w:shd w:val="clear" w:color="auto" w:fill="FFFFFF"/>
              </w:rPr>
              <w:t>审查责任：严格按照法律、法规要求严格审查，提出是否同意的审查意见。</w:t>
            </w:r>
          </w:p>
          <w:p>
            <w:pPr>
              <w:widowControl/>
              <w:spacing w:line="300" w:lineRule="exact"/>
              <w:jc w:val="left"/>
              <w:rPr>
                <w:rFonts w:hint="eastAsia" w:ascii="宋体" w:hAnsi="宋体" w:eastAsia="宋体" w:cs="宋体"/>
                <w:color w:val="333333"/>
                <w:sz w:val="21"/>
                <w:szCs w:val="21"/>
                <w:shd w:val="clear" w:color="auto" w:fill="FFFFFF"/>
              </w:rPr>
            </w:pPr>
            <w:r>
              <w:rPr>
                <w:rFonts w:hint="eastAsia" w:ascii="宋体" w:hAnsi="宋体" w:eastAsia="宋体" w:cs="宋体"/>
                <w:color w:val="333333"/>
                <w:sz w:val="21"/>
                <w:szCs w:val="21"/>
                <w:shd w:val="clear" w:color="auto" w:fill="FFFFFF"/>
              </w:rPr>
              <w:t>3</w:t>
            </w:r>
            <w:r>
              <w:rPr>
                <w:rFonts w:hint="eastAsia" w:ascii="宋体" w:hAnsi="宋体" w:eastAsia="宋体" w:cs="宋体"/>
                <w:color w:val="333333"/>
                <w:sz w:val="21"/>
                <w:szCs w:val="21"/>
                <w:shd w:val="clear" w:color="auto" w:fill="FFFFFF"/>
                <w:lang w:eastAsia="zh-CN"/>
              </w:rPr>
              <w:t>、</w:t>
            </w:r>
            <w:r>
              <w:rPr>
                <w:rFonts w:hint="eastAsia" w:ascii="宋体" w:hAnsi="宋体" w:eastAsia="宋体" w:cs="宋体"/>
                <w:color w:val="333333"/>
                <w:sz w:val="21"/>
                <w:szCs w:val="21"/>
                <w:shd w:val="clear" w:color="auto" w:fill="FFFFFF"/>
              </w:rPr>
              <w:t>决定责任：做出行政许可或不予行政许可决定，法定告知（不予许可的应当书面告知理由）。</w:t>
            </w:r>
          </w:p>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333333"/>
                <w:sz w:val="21"/>
                <w:szCs w:val="21"/>
                <w:shd w:val="clear" w:color="auto" w:fill="FFFFFF"/>
              </w:rPr>
              <w:t>4</w:t>
            </w:r>
            <w:r>
              <w:rPr>
                <w:rFonts w:hint="eastAsia" w:ascii="宋体" w:hAnsi="宋体" w:eastAsia="宋体" w:cs="宋体"/>
                <w:color w:val="333333"/>
                <w:sz w:val="21"/>
                <w:szCs w:val="21"/>
                <w:shd w:val="clear" w:color="auto" w:fill="FFFFFF"/>
                <w:lang w:eastAsia="zh-CN"/>
              </w:rPr>
              <w:t>、</w:t>
            </w:r>
            <w:r>
              <w:rPr>
                <w:rFonts w:hint="eastAsia" w:ascii="宋体" w:hAnsi="宋体" w:eastAsia="宋体" w:cs="宋体"/>
                <w:color w:val="333333"/>
                <w:sz w:val="21"/>
                <w:szCs w:val="21"/>
                <w:shd w:val="clear" w:color="auto" w:fill="FFFFFF"/>
              </w:rPr>
              <w:t>送达责任：准予许可的制发送达许可证。   </w:t>
            </w:r>
            <w:r>
              <w:rPr>
                <w:rFonts w:hint="eastAsia" w:ascii="宋体" w:hAnsi="宋体" w:eastAsia="宋体" w:cs="宋体"/>
                <w:color w:val="333333"/>
                <w:sz w:val="21"/>
                <w:szCs w:val="21"/>
              </w:rPr>
              <w:br w:type="textWrapping"/>
            </w:r>
            <w:r>
              <w:rPr>
                <w:rFonts w:hint="eastAsia" w:ascii="宋体" w:hAnsi="宋体" w:eastAsia="宋体" w:cs="宋体"/>
                <w:color w:val="333333"/>
                <w:sz w:val="21"/>
                <w:szCs w:val="21"/>
              </w:rPr>
              <w:t>5</w:t>
            </w:r>
            <w:r>
              <w:rPr>
                <w:rFonts w:hint="eastAsia" w:ascii="宋体" w:hAnsi="宋体" w:eastAsia="宋体" w:cs="宋体"/>
                <w:color w:val="333333"/>
                <w:sz w:val="21"/>
                <w:szCs w:val="21"/>
                <w:lang w:eastAsia="zh-CN"/>
              </w:rPr>
              <w:t>、</w:t>
            </w:r>
            <w:r>
              <w:rPr>
                <w:rFonts w:hint="eastAsia" w:ascii="宋体" w:hAnsi="宋体" w:eastAsia="宋体" w:cs="宋体"/>
                <w:color w:val="333333"/>
                <w:sz w:val="21"/>
                <w:szCs w:val="21"/>
                <w:shd w:val="clear" w:color="auto" w:fill="FFFFFF"/>
              </w:rPr>
              <w:t>其他：法律法规规章规定应履行的责任。</w:t>
            </w:r>
            <w:r>
              <w:rPr>
                <w:rFonts w:hint="eastAsia" w:ascii="宋体" w:hAnsi="宋体" w:eastAsia="宋体" w:cs="宋体"/>
                <w:color w:val="333333"/>
                <w:sz w:val="21"/>
                <w:szCs w:val="21"/>
              </w:rPr>
              <w:br w:type="textWrapping"/>
            </w:r>
            <w:r>
              <w:rPr>
                <w:rFonts w:hint="eastAsia" w:ascii="宋体" w:hAnsi="宋体" w:eastAsia="宋体" w:cs="宋体"/>
                <w:color w:val="333333"/>
                <w:sz w:val="21"/>
                <w:szCs w:val="21"/>
                <w:shd w:val="clear" w:color="auto" w:fill="FFFFFF"/>
              </w:rPr>
              <w:t>  </w:t>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rPr>
            </w:pPr>
            <w:r>
              <w:rPr>
                <w:rFonts w:hint="eastAsia"/>
              </w:rPr>
              <w:t>中华人民共和国行政许可法:第七十一条 违反本法第十七条规定设定的行政许可，有关机关应当责令设定该行政许可的机关改正，或者依法予以撤销。 第七十二条 行政机关及其工作人员违反本法的规定，有下列情形之一的，由其上级行政机关或者监察机关责令改正；情节严重的，对直接负责的主管人员和其他直接责任人员依法给予行政处分： （一）对符合法定条件的行政许可申请不予受理的； （二）不在办公场所公示依法应当公示的材料的； （三）在受理、审查、决定行政许可过程中，未向申请人、利害关系人履行法定告知义务的； （四）申请人提交的申请材料不齐全、不符合法定形式，不一次告知申请人必须补正的全部内容的； （五）违法披露申请人提交的商业秘密、未披露信息或者保密商务信息的； （六）以转让技术作为取得行政许可的条件，或者在实施行政许可的过程中直接或者间接地要求转让技术的； （七）未依法说明不受理行政许可申请或者不予行政许可的理由的； （八）依法应当举行听证而不举行听证的。 第七十三条 行政机关工作人员办理行政许可、实施监督检查，索取或者收受他人财物或者谋取其他利益，构成犯罪的，依法追究刑事责任；尚不构成犯罪的，依法给予行政处分。 第七十四条 行政机关实施行政许可，有下列情形之一的，由其上级行政机关或者监察机关责令改正，对直接负责的主管人员和其他直接责任人员依法给予行政处分；构成犯罪的，依法追究刑事责任： （一）对不符合法定条件的申请人准予行政许可或者超越法定职权作出准予行政许可决定的； （二）对符合法定条件的申请人不予行政许可或者不在法定期限内作出准予行政许可决定的； （三）依法应当根据招标、拍卖结果或者考试成绩择优作出准予行政许可决定，未经招标、拍卖或者考试，或者不根据招标、拍卖结果或者考试成绩择优作出准予行政许可决定的。 第七十五条 行政机关实施行政许可，擅自收费或者不按照法定项目和标准收费的，由其上级行政机关或者监察机关责令退还非法收取的费用；对直接负责的主管人员和其他直接责任人员依法给予行政处分。 截留、挪用、私分或者变相私分实施行政许可依法收取的费用的，予以追缴；对直接负责的主管人员和其他直接责任人员依法给予行政处分；构成犯罪的，依法追究刑事责任。 第七十六条 行政机关违法实施行政许可，给当事人的合法权益造成损害的，应当依照国家赔偿法的规定给予赔偿。 第七十七条 行政机关不依法履行监督职责或者监督不力，造成严重后果的，由其上级行政机关或者监察机关责令改正，对直接负责的主管人员和其他直接责任人员依法给予行政处分；构成犯罪的，依法追究刑事责任。</w:t>
            </w: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lang w:val="en-US" w:eastAsia="zh-CN"/>
              </w:rPr>
            </w:pP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kern w:val="0"/>
                <w:sz w:val="21"/>
                <w:szCs w:val="21"/>
                <w:lang w:val="en-US" w:eastAsia="zh-CN" w:bidi="ar-SA"/>
              </w:rPr>
            </w:pPr>
            <w:r>
              <w:rPr>
                <w:rFonts w:hint="eastAsia" w:ascii="宋体" w:hAnsi="宋体" w:cs="宋体"/>
                <w:kern w:val="0"/>
                <w:szCs w:val="21"/>
              </w:rPr>
              <w:t>神池县行政审批服务管理局科教文卫股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kern w:val="0"/>
                <w:sz w:val="21"/>
                <w:szCs w:val="21"/>
                <w:lang w:val="en-US" w:eastAsia="zh-CN" w:bidi="ar-SA"/>
              </w:rPr>
            </w:pPr>
            <w:r>
              <w:rPr>
                <w:rFonts w:hint="eastAsia" w:ascii="宋体" w:hAnsi="宋体" w:cs="宋体"/>
                <w:kern w:val="0"/>
                <w:szCs w:val="21"/>
              </w:rPr>
              <w:t>神池县行政审批服务管理局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省级</w:t>
            </w:r>
            <w:r>
              <w:rPr>
                <w:rFonts w:hint="eastAsia" w:ascii="宋体" w:hAnsi="宋体" w:eastAsia="宋体" w:cs="宋体"/>
                <w:sz w:val="21"/>
                <w:szCs w:val="21"/>
              </w:rPr>
              <w:br w:type="textWrapping"/>
            </w:r>
            <w:r>
              <w:rPr>
                <w:rFonts w:hint="eastAsia" w:ascii="宋体" w:hAnsi="宋体" w:eastAsia="宋体" w:cs="宋体"/>
                <w:sz w:val="21"/>
                <w:szCs w:val="21"/>
              </w:rPr>
              <w:t>市级</w:t>
            </w:r>
            <w:r>
              <w:rPr>
                <w:rFonts w:hint="eastAsia" w:ascii="宋体" w:hAnsi="宋体" w:eastAsia="宋体" w:cs="宋体"/>
                <w:sz w:val="21"/>
                <w:szCs w:val="21"/>
              </w:rPr>
              <w:br w:type="textWrapping"/>
            </w:r>
            <w:r>
              <w:rPr>
                <w:rFonts w:hint="eastAsia" w:ascii="宋体" w:hAnsi="宋体" w:eastAsia="宋体" w:cs="宋体"/>
                <w:sz w:val="21"/>
                <w:szCs w:val="21"/>
              </w:rPr>
              <w:t>县级</w:t>
            </w:r>
          </w:p>
          <w:p>
            <w:pPr>
              <w:widowControl/>
              <w:spacing w:line="300" w:lineRule="exact"/>
              <w:jc w:val="center"/>
              <w:rPr>
                <w:rFonts w:hint="eastAsia" w:ascii="宋体" w:hAnsi="宋体" w:eastAsia="宋体" w:cs="宋体"/>
                <w:color w:val="000000"/>
                <w:kern w:val="0"/>
                <w:sz w:val="21"/>
                <w:szCs w:val="21"/>
                <w:lang w:val="en-US" w:eastAsia="zh-CN" w:bidi="ar-SA"/>
              </w:rPr>
            </w:pP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highlight w:val="none"/>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szCs w:val="21"/>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color w:val="333333"/>
                <w:szCs w:val="21"/>
                <w:shd w:val="clear" w:color="auto" w:fill="FFFFFF"/>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color w:val="333333"/>
                <w:szCs w:val="21"/>
                <w:shd w:val="clear" w:color="auto" w:fill="FFFFFF"/>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kern w:val="0"/>
                <w:szCs w:val="21"/>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kern w:val="0"/>
                <w:szCs w:val="21"/>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cs="宋体"/>
                <w:color w:val="000000"/>
                <w:kern w:val="0"/>
                <w:szCs w:val="21"/>
                <w:lang w:val="en-US" w:eastAsia="zh-CN"/>
              </w:rPr>
            </w:pPr>
            <w:r>
              <w:rPr>
                <w:rFonts w:hint="eastAsia" w:ascii="宋体" w:hAnsi="宋体" w:cs="宋体"/>
                <w:color w:val="000000"/>
                <w:kern w:val="0"/>
                <w:szCs w:val="21"/>
                <w:lang w:val="en-US" w:eastAsia="zh-CN"/>
              </w:rPr>
              <w:t>148</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color w:val="000000"/>
                <w:kern w:val="0"/>
                <w:szCs w:val="21"/>
                <w:highlight w:val="none"/>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szCs w:val="21"/>
              </w:rPr>
              <w:t>7900-A-14800-140927</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专业技术性强、危险性大以及社会影响大的体育项目经营许可</w:t>
            </w:r>
          </w:p>
        </w:tc>
        <w:tc>
          <w:tcPr>
            <w:tcW w:w="346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sz w:val="21"/>
                <w:szCs w:val="21"/>
              </w:rPr>
            </w:pPr>
            <w:r>
              <w:rPr>
                <w:rFonts w:hint="eastAsia" w:ascii="宋体" w:hAnsi="宋体" w:eastAsia="宋体" w:cs="宋体"/>
                <w:sz w:val="21"/>
                <w:szCs w:val="21"/>
              </w:rPr>
              <w:t>【法律】《中华人民共和国体育法》</w:t>
            </w:r>
            <w:r>
              <w:rPr>
                <w:rFonts w:hint="eastAsia" w:ascii="宋体" w:hAnsi="宋体" w:eastAsia="宋体" w:cs="宋体"/>
                <w:sz w:val="21"/>
                <w:szCs w:val="21"/>
              </w:rPr>
              <w:br w:type="textWrapping"/>
            </w:r>
            <w:r>
              <w:rPr>
                <w:rFonts w:hint="eastAsia" w:ascii="宋体" w:hAnsi="宋体" w:eastAsia="宋体" w:cs="宋体"/>
                <w:sz w:val="21"/>
                <w:szCs w:val="21"/>
              </w:rPr>
              <w:t>第四十四条 县级以上各级人民政府体育行政部门对以健身、竞技等体育活动为内容的经营活动，应当按照国家有关规定加强管理和监督。</w:t>
            </w:r>
            <w:r>
              <w:rPr>
                <w:rFonts w:hint="eastAsia" w:ascii="宋体" w:hAnsi="宋体" w:eastAsia="宋体" w:cs="宋体"/>
                <w:sz w:val="21"/>
                <w:szCs w:val="21"/>
              </w:rPr>
              <w:br w:type="textWrapping"/>
            </w:r>
            <w:r>
              <w:rPr>
                <w:rFonts w:hint="eastAsia" w:ascii="宋体" w:hAnsi="宋体" w:eastAsia="宋体" w:cs="宋体"/>
                <w:sz w:val="21"/>
                <w:szCs w:val="21"/>
              </w:rPr>
              <w:t>【地方性法规】《山西省体育经营活动管理条例》</w:t>
            </w:r>
            <w:r>
              <w:rPr>
                <w:rFonts w:hint="eastAsia" w:ascii="宋体" w:hAnsi="宋体" w:eastAsia="宋体" w:cs="宋体"/>
                <w:sz w:val="21"/>
                <w:szCs w:val="21"/>
              </w:rPr>
              <w:br w:type="textWrapping"/>
            </w:r>
            <w:r>
              <w:rPr>
                <w:rFonts w:hint="eastAsia" w:ascii="宋体" w:hAnsi="宋体" w:eastAsia="宋体" w:cs="宋体"/>
                <w:sz w:val="21"/>
                <w:szCs w:val="21"/>
              </w:rPr>
              <w:t>第十二条第一款：从事专业技术性强、危险性大以及社会影响大的体育项目经营活动的，应当经县级以上体育行政部门或同级人民政府授权的机构审查批准，领取体育经营许可证。具体项目由省人民政府公布。第三款：从事其他体育项目经营活动的，应当向县级以上体育行政部门或同级人民政府授权的机构备案。</w:t>
            </w:r>
          </w:p>
          <w:p>
            <w:pPr>
              <w:widowControl/>
              <w:spacing w:line="300" w:lineRule="exact"/>
              <w:jc w:val="left"/>
              <w:rPr>
                <w:rFonts w:hint="eastAsia" w:ascii="宋体" w:hAnsi="宋体" w:eastAsia="宋体" w:cs="宋体"/>
                <w:color w:val="000000"/>
                <w:kern w:val="0"/>
                <w:sz w:val="21"/>
                <w:szCs w:val="21"/>
                <w:lang w:val="en-US" w:eastAsia="zh-CN" w:bidi="ar-SA"/>
              </w:rPr>
            </w:pPr>
          </w:p>
        </w:tc>
        <w:tc>
          <w:tcPr>
            <w:tcW w:w="2917" w:type="dxa"/>
            <w:tcBorders>
              <w:top w:val="single" w:color="000000" w:sz="4" w:space="0"/>
              <w:left w:val="single" w:color="000000" w:sz="4" w:space="0"/>
              <w:bottom w:val="single" w:color="000000" w:sz="4" w:space="0"/>
              <w:right w:val="single" w:color="000000" w:sz="4" w:space="0"/>
            </w:tcBorders>
            <w:vAlign w:val="center"/>
          </w:tcPr>
          <w:p>
            <w:pPr>
              <w:pStyle w:val="9"/>
              <w:widowControl/>
              <w:numPr>
                <w:ilvl w:val="0"/>
                <w:numId w:val="0"/>
              </w:numPr>
              <w:spacing w:line="300" w:lineRule="exact"/>
              <w:ind w:leftChars="0"/>
              <w:jc w:val="left"/>
              <w:rPr>
                <w:rFonts w:hint="eastAsia" w:ascii="宋体" w:hAnsi="宋体" w:eastAsia="宋体" w:cs="宋体"/>
                <w:color w:val="333333"/>
                <w:sz w:val="21"/>
                <w:szCs w:val="21"/>
                <w:shd w:val="clear" w:color="auto" w:fill="FFFFFF"/>
              </w:rPr>
            </w:pPr>
            <w:r>
              <w:rPr>
                <w:rFonts w:hint="eastAsia" w:ascii="宋体" w:hAnsi="宋体" w:eastAsia="宋体" w:cs="宋体"/>
                <w:color w:val="333333"/>
                <w:sz w:val="21"/>
                <w:szCs w:val="21"/>
                <w:shd w:val="clear" w:color="auto" w:fill="FFFFFF"/>
                <w:lang w:val="en-US" w:eastAsia="zh-CN"/>
              </w:rPr>
              <w:t>1、</w:t>
            </w:r>
            <w:r>
              <w:rPr>
                <w:rFonts w:hint="eastAsia" w:ascii="宋体" w:hAnsi="宋体" w:eastAsia="宋体" w:cs="宋体"/>
                <w:color w:val="333333"/>
                <w:sz w:val="21"/>
                <w:szCs w:val="21"/>
                <w:shd w:val="clear" w:color="auto" w:fill="FFFFFF"/>
              </w:rPr>
              <w:t>受理责任：公示应当提交的材料，一次性告知补正材料，依法受理或不予受理（不予受理应当告知理由）。</w:t>
            </w:r>
          </w:p>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333333"/>
                <w:sz w:val="21"/>
                <w:szCs w:val="21"/>
                <w:shd w:val="clear" w:color="auto" w:fill="FFFFFF"/>
              </w:rPr>
              <w:t>2</w:t>
            </w:r>
            <w:r>
              <w:rPr>
                <w:rFonts w:hint="eastAsia" w:ascii="宋体" w:hAnsi="宋体" w:eastAsia="宋体" w:cs="宋体"/>
                <w:color w:val="333333"/>
                <w:sz w:val="21"/>
                <w:szCs w:val="21"/>
                <w:shd w:val="clear" w:color="auto" w:fill="FFFFFF"/>
                <w:lang w:eastAsia="zh-CN"/>
              </w:rPr>
              <w:t>、</w:t>
            </w:r>
            <w:r>
              <w:rPr>
                <w:rFonts w:hint="eastAsia" w:ascii="宋体" w:hAnsi="宋体" w:eastAsia="宋体" w:cs="宋体"/>
                <w:color w:val="333333"/>
                <w:sz w:val="21"/>
                <w:szCs w:val="21"/>
                <w:shd w:val="clear" w:color="auto" w:fill="FFFFFF"/>
              </w:rPr>
              <w:t>审查责任：严格按照法律、法规要求严格审查，提出是否同意的审查意见。</w:t>
            </w:r>
            <w:r>
              <w:rPr>
                <w:rFonts w:hint="eastAsia" w:ascii="宋体" w:hAnsi="宋体" w:eastAsia="宋体" w:cs="宋体"/>
                <w:color w:val="333333"/>
                <w:sz w:val="21"/>
                <w:szCs w:val="21"/>
              </w:rPr>
              <w:br w:type="textWrapping"/>
            </w:r>
            <w:r>
              <w:rPr>
                <w:rFonts w:hint="eastAsia" w:ascii="宋体" w:hAnsi="宋体" w:eastAsia="宋体" w:cs="宋体"/>
                <w:color w:val="333333"/>
                <w:sz w:val="21"/>
                <w:szCs w:val="21"/>
                <w:shd w:val="clear" w:color="auto" w:fill="FFFFFF"/>
              </w:rPr>
              <w:t>3</w:t>
            </w:r>
            <w:r>
              <w:rPr>
                <w:rFonts w:hint="eastAsia" w:ascii="宋体" w:hAnsi="宋体" w:eastAsia="宋体" w:cs="宋体"/>
                <w:color w:val="333333"/>
                <w:sz w:val="21"/>
                <w:szCs w:val="21"/>
                <w:shd w:val="clear" w:color="auto" w:fill="FFFFFF"/>
                <w:lang w:eastAsia="zh-CN"/>
              </w:rPr>
              <w:t>、</w:t>
            </w:r>
            <w:r>
              <w:rPr>
                <w:rFonts w:hint="eastAsia" w:ascii="宋体" w:hAnsi="宋体" w:eastAsia="宋体" w:cs="宋体"/>
                <w:color w:val="333333"/>
                <w:sz w:val="21"/>
                <w:szCs w:val="21"/>
                <w:shd w:val="clear" w:color="auto" w:fill="FFFFFF"/>
              </w:rPr>
              <w:t>决定责任：做出行政许可或不予行政许可决定，法定告知（不予许可的应当书面告知理由）。 </w:t>
            </w:r>
            <w:r>
              <w:rPr>
                <w:rFonts w:hint="eastAsia" w:ascii="宋体" w:hAnsi="宋体" w:eastAsia="宋体" w:cs="宋体"/>
                <w:color w:val="333333"/>
                <w:sz w:val="21"/>
                <w:szCs w:val="21"/>
              </w:rPr>
              <w:br w:type="textWrapping"/>
            </w:r>
            <w:r>
              <w:rPr>
                <w:rFonts w:hint="eastAsia" w:ascii="宋体" w:hAnsi="宋体" w:eastAsia="宋体" w:cs="宋体"/>
                <w:color w:val="333333"/>
                <w:sz w:val="21"/>
                <w:szCs w:val="21"/>
                <w:shd w:val="clear" w:color="auto" w:fill="FFFFFF"/>
              </w:rPr>
              <w:t>4</w:t>
            </w:r>
            <w:r>
              <w:rPr>
                <w:rFonts w:hint="eastAsia" w:ascii="宋体" w:hAnsi="宋体" w:eastAsia="宋体" w:cs="宋体"/>
                <w:color w:val="333333"/>
                <w:sz w:val="21"/>
                <w:szCs w:val="21"/>
                <w:shd w:val="clear" w:color="auto" w:fill="FFFFFF"/>
                <w:lang w:eastAsia="zh-CN"/>
              </w:rPr>
              <w:t>、</w:t>
            </w:r>
            <w:r>
              <w:rPr>
                <w:rFonts w:hint="eastAsia" w:ascii="宋体" w:hAnsi="宋体" w:eastAsia="宋体" w:cs="宋体"/>
                <w:color w:val="333333"/>
                <w:sz w:val="21"/>
                <w:szCs w:val="21"/>
                <w:shd w:val="clear" w:color="auto" w:fill="FFFFFF"/>
              </w:rPr>
              <w:t>送达责任：准予许可的制发送达许可证。</w:t>
            </w:r>
            <w:r>
              <w:rPr>
                <w:rFonts w:hint="eastAsia" w:ascii="宋体" w:hAnsi="宋体" w:eastAsia="宋体" w:cs="宋体"/>
                <w:color w:val="333333"/>
                <w:sz w:val="21"/>
                <w:szCs w:val="21"/>
              </w:rPr>
              <w:br w:type="textWrapping"/>
            </w:r>
            <w:r>
              <w:rPr>
                <w:rFonts w:hint="eastAsia" w:ascii="宋体" w:hAnsi="宋体" w:eastAsia="宋体" w:cs="宋体"/>
                <w:color w:val="333333"/>
                <w:sz w:val="21"/>
                <w:szCs w:val="21"/>
                <w:shd w:val="clear" w:color="auto" w:fill="FFFFFF"/>
              </w:rPr>
              <w:t>5</w:t>
            </w:r>
            <w:r>
              <w:rPr>
                <w:rFonts w:hint="eastAsia" w:ascii="宋体" w:hAnsi="宋体" w:eastAsia="宋体" w:cs="宋体"/>
                <w:color w:val="333333"/>
                <w:sz w:val="21"/>
                <w:szCs w:val="21"/>
                <w:shd w:val="clear" w:color="auto" w:fill="FFFFFF"/>
                <w:lang w:eastAsia="zh-CN"/>
              </w:rPr>
              <w:t>、</w:t>
            </w:r>
            <w:r>
              <w:rPr>
                <w:rFonts w:hint="eastAsia" w:ascii="宋体" w:hAnsi="宋体" w:eastAsia="宋体" w:cs="宋体"/>
                <w:color w:val="333333"/>
                <w:sz w:val="21"/>
                <w:szCs w:val="21"/>
                <w:shd w:val="clear" w:color="auto" w:fill="FFFFFF"/>
              </w:rPr>
              <w:t>其他：法律法规规章规定应履行的责任。</w:t>
            </w:r>
            <w:r>
              <w:rPr>
                <w:rFonts w:hint="eastAsia" w:ascii="宋体" w:hAnsi="宋体" w:eastAsia="宋体" w:cs="宋体"/>
                <w:color w:val="333333"/>
                <w:sz w:val="21"/>
                <w:szCs w:val="21"/>
              </w:rPr>
              <w:br w:type="textWrapping"/>
            </w:r>
            <w:r>
              <w:rPr>
                <w:rFonts w:hint="eastAsia" w:ascii="宋体" w:hAnsi="宋体" w:eastAsia="宋体" w:cs="宋体"/>
                <w:color w:val="333333"/>
                <w:sz w:val="21"/>
                <w:szCs w:val="21"/>
                <w:shd w:val="clear" w:color="auto" w:fill="FFFFFF"/>
              </w:rPr>
              <w:t>  </w:t>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rPr>
            </w:pPr>
            <w:r>
              <w:rPr>
                <w:rFonts w:hint="eastAsia"/>
              </w:rPr>
              <w:t>中华人民共和国行政许可法:第七十一条 违反本法第十七条规定设定的行政许可，有关机关应当责令设定该行政许可的机关改正，或者依法予以撤销。 第七十二条 行政机关及其工作人员违反本法的规定，有下列情形之一的，由其上级行政机关或者监察机关责令改正；情节严重的，对直接负责的主管人员和其他直接责任人员依法给予行政处分： （一）对符合法定条件的行政许可申请不予受理的； （二）不在办公场所公示依法应当公示的材料的； （三）在受理、审查、决定行政许可过程中，未向申请人、利害关系人履行法定告知义务的； （四）申请人提交的申请材料不齐全、不符合法定形式，不一次告知申请人必须补正的全部内容的； （五）违法披露申请人提交的商业秘密、未披露信息或者保密商务信息的； （六）以转让技术作为取得行政许可的条件，或者在实施行政许可的过程中直接或者间接地要求转让技术的； （七）未依法说明不受理行政许可申请或者不予行政许可的理由的； （八）依法应当举行听证而不举行听证的。 第七十三条 行政机关工作人员办理行政许可、实施监督检查，索取或者收受他人财物或者谋取其他利益，构成犯罪的，依法追究刑事责任；尚不构成犯罪的，依法给予行政处分。 第七十四条 行政机关实施行政许可，有下列情形之一的，由其上级行政机关或者监察机关责令改正，对直接负责的主管人员和其他直接责任人员依法给予行政处分；构成犯罪的，依法追究刑事责任： （一）对不符合法定条件的申请人准予行政许可或者超越法定职权作出准予行政许可决定的； （二）对符合法定条件的申请人不予行政许可或者不在法定期限内作出准予行政许可决定的； （三）依法应当根据招标、拍卖结果或者考试成绩择优作出准予行政许可决定，未经招标、拍卖或者考试，或者不根据招标、拍卖结果或者考试成绩择优作出准予行政许可决定的。 第七十五条 行政机关实施行政许可，擅自收费或者不按照法定项目和标准收费的，由其上级行政机关或者监察机关责令退还非法收取的费用；对直接负责的主管人员和其他直接责任人员依法给予行政处分。 截留、挪用、私分或者变相私分实施行政许可依法收取的费用的，予以追缴；对直接负责的主管人员和其他直接责任人员依法给予行政处分；构成犯罪的，依法追究刑事责任。 第七十六条 行政机关违法实施行政许可，给当事人的合法权益造成损害的，应当依照国家赔偿法的规定给予赔偿。 第七十七条 行政机关不依法履行监督职责或者监督不力，造成严重后果的，由其上级行政机关或者监察机关责令改正，对直接负责的主管人员和其他直接责任人员依法给予行政处分；构成犯罪的，依法追究刑事责任。</w:t>
            </w: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lang w:val="en-US" w:eastAsia="zh-CN"/>
              </w:rPr>
            </w:pP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kern w:val="0"/>
                <w:sz w:val="21"/>
                <w:szCs w:val="21"/>
                <w:lang w:val="en-US" w:eastAsia="zh-CN" w:bidi="ar-SA"/>
              </w:rPr>
            </w:pPr>
            <w:r>
              <w:rPr>
                <w:rFonts w:hint="eastAsia" w:ascii="宋体" w:hAnsi="宋体" w:cs="宋体"/>
                <w:kern w:val="0"/>
                <w:szCs w:val="21"/>
              </w:rPr>
              <w:t>神池县行政审批服务管理局科教文卫股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kern w:val="0"/>
                <w:sz w:val="21"/>
                <w:szCs w:val="21"/>
                <w:lang w:val="en-US" w:eastAsia="zh-CN" w:bidi="ar-SA"/>
              </w:rPr>
            </w:pPr>
            <w:r>
              <w:rPr>
                <w:rFonts w:hint="eastAsia" w:ascii="宋体" w:hAnsi="宋体" w:cs="宋体"/>
                <w:kern w:val="0"/>
                <w:szCs w:val="21"/>
              </w:rPr>
              <w:t>神池县行政审批服务管理局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2"/>
                <w:szCs w:val="22"/>
              </w:rPr>
            </w:pPr>
            <w:r>
              <w:rPr>
                <w:rFonts w:hint="eastAsia"/>
                <w:sz w:val="22"/>
                <w:szCs w:val="22"/>
              </w:rPr>
              <w:t>市级</w:t>
            </w:r>
            <w:r>
              <w:rPr>
                <w:rFonts w:hint="eastAsia"/>
                <w:sz w:val="22"/>
                <w:szCs w:val="22"/>
              </w:rPr>
              <w:br w:type="textWrapping"/>
            </w:r>
            <w:r>
              <w:rPr>
                <w:rFonts w:hint="eastAsia"/>
                <w:sz w:val="22"/>
                <w:szCs w:val="22"/>
              </w:rPr>
              <w:t>县级</w:t>
            </w:r>
          </w:p>
          <w:p>
            <w:pPr>
              <w:widowControl/>
              <w:spacing w:line="300" w:lineRule="exact"/>
              <w:jc w:val="center"/>
              <w:rPr>
                <w:rFonts w:hint="eastAsia" w:ascii="宋体" w:hAnsi="宋体" w:eastAsia="宋体" w:cs="宋体"/>
                <w:color w:val="000000"/>
                <w:kern w:val="0"/>
                <w:sz w:val="21"/>
                <w:szCs w:val="21"/>
                <w:lang w:val="en-US" w:eastAsia="zh-CN" w:bidi="ar-SA"/>
              </w:rPr>
            </w:pP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highlight w:val="none"/>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szCs w:val="21"/>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color w:val="333333"/>
                <w:szCs w:val="21"/>
                <w:shd w:val="clear" w:color="auto" w:fill="FFFFFF"/>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color w:val="333333"/>
                <w:szCs w:val="21"/>
                <w:shd w:val="clear" w:color="auto" w:fill="FFFFFF"/>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kern w:val="0"/>
                <w:szCs w:val="21"/>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kern w:val="0"/>
                <w:szCs w:val="21"/>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cs="宋体"/>
                <w:color w:val="000000"/>
                <w:kern w:val="0"/>
                <w:szCs w:val="21"/>
                <w:lang w:val="en-US" w:eastAsia="zh-CN"/>
              </w:rPr>
            </w:pPr>
            <w:r>
              <w:rPr>
                <w:rFonts w:hint="eastAsia" w:ascii="宋体" w:hAnsi="宋体" w:cs="宋体"/>
                <w:color w:val="000000"/>
                <w:kern w:val="0"/>
                <w:szCs w:val="21"/>
                <w:lang w:val="en-US" w:eastAsia="zh-CN"/>
              </w:rPr>
              <w:t>149</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color w:val="000000"/>
                <w:kern w:val="0"/>
                <w:szCs w:val="21"/>
                <w:highlight w:val="none"/>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szCs w:val="21"/>
              </w:rPr>
              <w:t>7900-A-14900-140927</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学校体育设施改变性质和用途批准</w:t>
            </w:r>
          </w:p>
        </w:tc>
        <w:tc>
          <w:tcPr>
            <w:tcW w:w="346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sz w:val="21"/>
                <w:szCs w:val="21"/>
              </w:rPr>
            </w:pPr>
            <w:r>
              <w:rPr>
                <w:rFonts w:hint="eastAsia" w:ascii="宋体" w:hAnsi="宋体" w:eastAsia="宋体" w:cs="宋体"/>
                <w:sz w:val="21"/>
                <w:szCs w:val="21"/>
              </w:rPr>
              <w:t xml:space="preserve">【法律】《中华人民共和国体育法》 </w:t>
            </w:r>
            <w:r>
              <w:rPr>
                <w:rFonts w:hint="eastAsia" w:ascii="宋体" w:hAnsi="宋体" w:eastAsia="宋体" w:cs="宋体"/>
                <w:sz w:val="21"/>
                <w:szCs w:val="21"/>
              </w:rPr>
              <w:br w:type="textWrapping"/>
            </w:r>
            <w:r>
              <w:rPr>
                <w:rFonts w:hint="eastAsia" w:ascii="宋体" w:hAnsi="宋体" w:eastAsia="宋体" w:cs="宋体"/>
                <w:sz w:val="21"/>
                <w:szCs w:val="21"/>
              </w:rPr>
              <w:t xml:space="preserve">第二十二条 学校应当按照国务院教育行政部门规定的标准配置体育场地、设施和器材。学校体育场地必须用于体育活动，不得挪作他用。           </w:t>
            </w:r>
            <w:r>
              <w:rPr>
                <w:rFonts w:hint="eastAsia" w:ascii="宋体" w:hAnsi="宋体" w:eastAsia="宋体" w:cs="宋体"/>
                <w:sz w:val="21"/>
                <w:szCs w:val="21"/>
              </w:rPr>
              <w:br w:type="textWrapping"/>
            </w:r>
            <w:r>
              <w:rPr>
                <w:rFonts w:hint="eastAsia" w:ascii="宋体" w:hAnsi="宋体" w:eastAsia="宋体" w:cs="宋体"/>
                <w:sz w:val="21"/>
                <w:szCs w:val="21"/>
              </w:rPr>
              <w:t xml:space="preserve">【地方性法规】《山西省体育设施条例》                                 </w:t>
            </w:r>
            <w:r>
              <w:rPr>
                <w:rFonts w:hint="eastAsia" w:ascii="宋体" w:hAnsi="宋体" w:eastAsia="宋体" w:cs="宋体"/>
                <w:sz w:val="21"/>
                <w:szCs w:val="21"/>
              </w:rPr>
              <w:br w:type="textWrapping"/>
            </w:r>
            <w:r>
              <w:rPr>
                <w:rFonts w:hint="eastAsia" w:ascii="宋体" w:hAnsi="宋体" w:eastAsia="宋体" w:cs="宋体"/>
                <w:sz w:val="21"/>
                <w:szCs w:val="21"/>
              </w:rPr>
              <w:t>第十三条 学校体育设施应当用于体育教学和体育活动。改建学校体育设施不得改变其性质和用途，不得减少其原有面积。</w:t>
            </w:r>
            <w:r>
              <w:rPr>
                <w:rFonts w:hint="eastAsia" w:ascii="宋体" w:hAnsi="宋体" w:eastAsia="宋体" w:cs="宋体"/>
                <w:sz w:val="21"/>
                <w:szCs w:val="21"/>
              </w:rPr>
              <w:br w:type="textWrapping"/>
            </w:r>
            <w:r>
              <w:rPr>
                <w:rFonts w:hint="eastAsia" w:ascii="宋体" w:hAnsi="宋体" w:eastAsia="宋体" w:cs="宋体"/>
                <w:sz w:val="21"/>
                <w:szCs w:val="21"/>
              </w:rPr>
              <w:t xml:space="preserve">    学校体育设施确需改变性质和用途的，须经县级以上人民政府教育和体育行政部门同意，并按照先建后迁的原则建设符合教学标准的体育设施。</w:t>
            </w:r>
          </w:p>
          <w:p>
            <w:pPr>
              <w:widowControl/>
              <w:spacing w:line="300" w:lineRule="exact"/>
              <w:jc w:val="left"/>
              <w:rPr>
                <w:rFonts w:hint="eastAsia" w:ascii="宋体" w:hAnsi="宋体" w:eastAsia="宋体" w:cs="宋体"/>
                <w:color w:val="000000"/>
                <w:kern w:val="0"/>
                <w:sz w:val="21"/>
                <w:szCs w:val="21"/>
                <w:lang w:val="en-US" w:eastAsia="zh-CN" w:bidi="ar-SA"/>
              </w:rPr>
            </w:pP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333333"/>
                <w:sz w:val="21"/>
                <w:szCs w:val="21"/>
                <w:shd w:val="clear" w:color="auto" w:fill="FFFFFF"/>
              </w:rPr>
            </w:pPr>
            <w:r>
              <w:rPr>
                <w:rFonts w:hint="eastAsia" w:ascii="宋体" w:hAnsi="宋体" w:eastAsia="宋体" w:cs="宋体"/>
                <w:color w:val="333333"/>
                <w:sz w:val="21"/>
                <w:szCs w:val="21"/>
                <w:shd w:val="clear" w:color="auto" w:fill="FFFFFF"/>
              </w:rPr>
              <w:t>1、受理责任：公示应当提交的材料，一次性告知补正材料，依法受理或不予受理（不予受理应当告知理由）。</w:t>
            </w:r>
          </w:p>
          <w:p>
            <w:pPr>
              <w:widowControl/>
              <w:spacing w:line="300" w:lineRule="exact"/>
              <w:jc w:val="left"/>
              <w:rPr>
                <w:rFonts w:hint="eastAsia" w:ascii="宋体" w:hAnsi="宋体" w:eastAsia="宋体" w:cs="宋体"/>
                <w:color w:val="333333"/>
                <w:sz w:val="21"/>
                <w:szCs w:val="21"/>
                <w:shd w:val="clear" w:color="auto" w:fill="FFFFFF"/>
              </w:rPr>
            </w:pPr>
            <w:r>
              <w:rPr>
                <w:rFonts w:hint="eastAsia" w:ascii="宋体" w:hAnsi="宋体" w:eastAsia="宋体" w:cs="宋体"/>
                <w:color w:val="333333"/>
                <w:sz w:val="21"/>
                <w:szCs w:val="21"/>
                <w:shd w:val="clear" w:color="auto" w:fill="FFFFFF"/>
              </w:rPr>
              <w:t>2.审查责任：严格按照法律、法规要求严格审查，提出是否同意的审查意见。</w:t>
            </w:r>
          </w:p>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333333"/>
                <w:sz w:val="21"/>
                <w:szCs w:val="21"/>
                <w:shd w:val="clear" w:color="auto" w:fill="FFFFFF"/>
              </w:rPr>
              <w:t>3.决定责任：做出行政许可或不予行政许可决定，法定告知（不予许可的应当书面告知理由）。   </w:t>
            </w:r>
            <w:r>
              <w:rPr>
                <w:rFonts w:hint="eastAsia" w:ascii="宋体" w:hAnsi="宋体" w:eastAsia="宋体" w:cs="宋体"/>
                <w:color w:val="333333"/>
                <w:sz w:val="21"/>
                <w:szCs w:val="21"/>
              </w:rPr>
              <w:br w:type="textWrapping"/>
            </w:r>
            <w:r>
              <w:rPr>
                <w:rFonts w:hint="eastAsia" w:ascii="宋体" w:hAnsi="宋体" w:eastAsia="宋体" w:cs="宋体"/>
                <w:color w:val="333333"/>
                <w:sz w:val="21"/>
                <w:szCs w:val="21"/>
                <w:shd w:val="clear" w:color="auto" w:fill="FFFFFF"/>
              </w:rPr>
              <w:t>4.送达责任：准予许可的制发送达许可证。 </w:t>
            </w:r>
            <w:r>
              <w:rPr>
                <w:rFonts w:hint="eastAsia" w:ascii="宋体" w:hAnsi="宋体" w:eastAsia="宋体" w:cs="宋体"/>
                <w:color w:val="333333"/>
                <w:sz w:val="21"/>
                <w:szCs w:val="21"/>
              </w:rPr>
              <w:br w:type="textWrapping"/>
            </w:r>
            <w:r>
              <w:rPr>
                <w:rFonts w:hint="eastAsia" w:ascii="宋体" w:hAnsi="宋体" w:eastAsia="宋体" w:cs="宋体"/>
                <w:color w:val="333333"/>
                <w:sz w:val="21"/>
                <w:szCs w:val="21"/>
                <w:shd w:val="clear" w:color="auto" w:fill="FFFFFF"/>
              </w:rPr>
              <w:t>5.其他：法律法规规章规定应履行的责任。 </w:t>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rPr>
            </w:pPr>
            <w:r>
              <w:rPr>
                <w:rFonts w:hint="eastAsia"/>
              </w:rPr>
              <w:t> 中华人民共和国行政许可法:第七十一条 违反本法第十七条规定设定的行政许可，有关机关应当责令设定该行政许可的机关改正，或者依法予以撤销。 第七十二条 行政机关及其工作人员违反本法的规定，有下列情形之一的，由其上级行政机关或者监察机关责令改正；情节严重的，对直接负责的主管人员和其他直接责任人员依法给予行政处分： （一）对符合法定条件的行政许可申请不予受理的； （二）不在办公场所公示依法应当公示的材料的； （三）在受理、审查、决定行政许可过程中，未向申请人、利害关系人履行法定告知义务的； （四）申请人提交的申请材料不齐全、不符合法定形式，不一次告知申请人必须补正的全部内容的； （五）违法披露申请人提交的商业秘密、未披露信息或者保密商务信息的； （六）以转让技术作为取得行政许可的条件，或者在实施行政许可的过程中直接或者间接地要求转让技术的； （七）未依法说明不受理行政许可申请或者不予行政许可的理由的； （八）依法应当举行听证而不举行听证的。 第七十三条 行政机关工作人员办理行政许可、实施监督检查，索取或者收受他人财物或者谋取其他利益，构成犯罪的，依法追究刑事责任；尚不构成犯罪的，依法给予行政处分。 第七十四条 行政机关实施行政许可，有下列情形之一的，由其上级行政机关或者监察机关责令改正，对直接负责的主管人员和其他直接责任人员依法给予行政处分；构成犯罪的，依法追究刑事责任： （一）对不符合法定条件的申请人准予行政许可或者超越法定职权作出准予行政许可决定的； （二）对符合法定条件的申请人不予行政许可或者不在法定期限内作出准予行政许可决定的； （三）依法应当根据招标、拍卖结果或者考试成绩择优作出准予行政许可决定，未经招标、拍卖或者考试，或者不根据招标、拍卖结果或者考试成绩择优作出准予行政许可决定的。 第七十五条 行政机关实施行政许可，擅自收费或者不按照法定项目和标准收费的，由其上级行政机关或者监察机关责令退还非法收取的费用；对直接负责的主管人员和其他直接责任人员依法给予行政处分。 截留、挪用、私分或者变相私分实施行政许可依法收取的费用的，予以追缴；对直接负责的主管人员和其他直接责任人员依法给予行政处分；构成犯罪的，依法追究刑事责任。 第七十六条 行政机关违法实施行政许可，给当事人的合法权益造成损害的，应当依照国家赔偿法的规定给予赔偿。 第七十七条 行政机关不依法履行监督职责或者监督不力，造成严重后果的，由其上级行政机关或者监察机关责令改正，对直接负责的主管人员和其他直接责任人员依法给予行政处分；构成犯罪的，依法追究刑事责任。</w:t>
            </w: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lang w:val="en-US" w:eastAsia="zh-CN"/>
              </w:rPr>
            </w:pP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kern w:val="0"/>
                <w:sz w:val="21"/>
                <w:szCs w:val="21"/>
                <w:lang w:val="en-US" w:eastAsia="zh-CN" w:bidi="ar-SA"/>
              </w:rPr>
            </w:pPr>
            <w:r>
              <w:rPr>
                <w:rFonts w:hint="eastAsia" w:ascii="宋体" w:hAnsi="宋体" w:cs="宋体"/>
                <w:kern w:val="0"/>
                <w:szCs w:val="21"/>
              </w:rPr>
              <w:t>神池县行政审批服务管理局科教文卫股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kern w:val="0"/>
                <w:sz w:val="21"/>
                <w:szCs w:val="21"/>
                <w:lang w:val="en-US" w:eastAsia="zh-CN" w:bidi="ar-SA"/>
              </w:rPr>
            </w:pPr>
            <w:r>
              <w:rPr>
                <w:rFonts w:hint="eastAsia" w:ascii="宋体" w:hAnsi="宋体" w:cs="宋体"/>
                <w:kern w:val="0"/>
                <w:szCs w:val="21"/>
              </w:rPr>
              <w:t>神池县行政审批服务管理局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2"/>
                <w:szCs w:val="22"/>
              </w:rPr>
            </w:pPr>
            <w:r>
              <w:rPr>
                <w:rFonts w:hint="eastAsia"/>
                <w:sz w:val="22"/>
                <w:szCs w:val="22"/>
              </w:rPr>
              <w:t>市级</w:t>
            </w:r>
            <w:r>
              <w:rPr>
                <w:rFonts w:hint="eastAsia"/>
                <w:sz w:val="22"/>
                <w:szCs w:val="22"/>
              </w:rPr>
              <w:br w:type="textWrapping"/>
            </w:r>
            <w:r>
              <w:rPr>
                <w:rFonts w:hint="eastAsia"/>
                <w:sz w:val="22"/>
                <w:szCs w:val="22"/>
              </w:rPr>
              <w:t>县级</w:t>
            </w:r>
          </w:p>
          <w:p>
            <w:pPr>
              <w:widowControl/>
              <w:spacing w:line="300" w:lineRule="exact"/>
              <w:jc w:val="center"/>
              <w:rPr>
                <w:rFonts w:hint="eastAsia" w:ascii="宋体" w:hAnsi="宋体" w:eastAsia="宋体" w:cs="宋体"/>
                <w:color w:val="000000"/>
                <w:kern w:val="0"/>
                <w:sz w:val="21"/>
                <w:szCs w:val="21"/>
                <w:lang w:val="en-US" w:eastAsia="zh-CN" w:bidi="ar-SA"/>
              </w:rPr>
            </w:pP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b/>
                <w:bCs/>
                <w:color w:val="auto"/>
                <w:kern w:val="0"/>
                <w:szCs w:val="21"/>
                <w:highlight w:val="none"/>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b/>
                <w:bCs/>
                <w:color w:val="auto"/>
                <w:kern w:val="0"/>
                <w:szCs w:val="21"/>
                <w:highlight w:val="none"/>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b/>
                <w:bCs/>
                <w:color w:val="auto"/>
                <w:kern w:val="0"/>
                <w:szCs w:val="21"/>
                <w:highlight w:val="none"/>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b/>
                <w:bCs/>
                <w:color w:val="auto"/>
                <w:kern w:val="0"/>
                <w:szCs w:val="21"/>
                <w:highlight w:val="none"/>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b/>
                <w:bCs/>
                <w:color w:val="auto"/>
                <w:kern w:val="0"/>
                <w:szCs w:val="21"/>
                <w:highlight w:val="none"/>
                <w:lang w:val="en-US" w:eastAsia="zh-CN"/>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b/>
                <w:bCs/>
                <w:color w:val="auto"/>
                <w:kern w:val="0"/>
                <w:szCs w:val="21"/>
                <w:highlight w:val="none"/>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b/>
                <w:bCs/>
                <w:color w:val="auto"/>
                <w:kern w:val="0"/>
                <w:szCs w:val="21"/>
                <w:highlight w:val="none"/>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b/>
                <w:bCs/>
                <w:color w:val="auto"/>
                <w:kern w:val="0"/>
                <w:szCs w:val="21"/>
                <w:highlight w:val="none"/>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b/>
                <w:bCs/>
                <w:color w:val="auto"/>
                <w:kern w:val="0"/>
                <w:szCs w:val="21"/>
                <w:highlight w:val="none"/>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b/>
                <w:bCs/>
                <w:color w:val="auto"/>
                <w:kern w:val="0"/>
                <w:szCs w:val="21"/>
                <w:highlight w:val="none"/>
                <w:lang w:val="en-US" w:eastAsia="zh-CN"/>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b/>
                <w:bCs/>
                <w:color w:val="auto"/>
                <w:kern w:val="0"/>
                <w:szCs w:val="21"/>
                <w:highlight w:val="none"/>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cs="宋体"/>
                <w:color w:val="000000"/>
                <w:kern w:val="0"/>
                <w:szCs w:val="21"/>
                <w:lang w:val="en-US" w:eastAsia="zh-CN"/>
              </w:rPr>
            </w:pPr>
            <w:r>
              <w:rPr>
                <w:rFonts w:hint="eastAsia" w:ascii="宋体" w:hAnsi="宋体" w:cs="宋体"/>
                <w:color w:val="000000"/>
                <w:kern w:val="0"/>
                <w:szCs w:val="21"/>
                <w:lang w:val="en-US" w:eastAsia="zh-CN"/>
              </w:rPr>
              <w:t>150</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color w:val="000000"/>
                <w:kern w:val="0"/>
                <w:szCs w:val="21"/>
                <w:highlight w:val="none"/>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auto"/>
                <w:kern w:val="0"/>
                <w:sz w:val="21"/>
                <w:szCs w:val="21"/>
                <w:lang w:val="en-US" w:eastAsia="zh-CN" w:bidi="ar-SA"/>
              </w:rPr>
            </w:pPr>
            <w:r>
              <w:rPr>
                <w:rFonts w:hint="eastAsia"/>
                <w:color w:val="auto"/>
                <w:szCs w:val="21"/>
              </w:rPr>
              <w:t>7900-A-15000-140927</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经营高危险性体育项目许可</w:t>
            </w:r>
          </w:p>
        </w:tc>
        <w:tc>
          <w:tcPr>
            <w:tcW w:w="346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color w:val="auto"/>
                <w:sz w:val="21"/>
                <w:szCs w:val="21"/>
              </w:rPr>
            </w:pPr>
            <w:r>
              <w:rPr>
                <w:rFonts w:hint="eastAsia" w:ascii="宋体" w:hAnsi="宋体" w:eastAsia="宋体" w:cs="宋体"/>
                <w:color w:val="auto"/>
                <w:sz w:val="21"/>
                <w:szCs w:val="21"/>
              </w:rPr>
              <w:t>《全民健身条例》（2009年8月30日国务院令第560号，2016年2月6日予以修改）</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第三十二条：企业、个体工商户经营高危险性体育项目的，应当符合下列条件，并向县级以上人民政府体育主管部门提出申请……县级以上人民政府体育主管部门应当自收到申请之日起30日内进行实地核查，做出批准或者不予批准的决定。批准的，应当发给许可证；不予批准的，应当书面通知申请人并说明理由。</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《国务院关于取消和下放一批行政审批项目等事项的决定》（国发〔2013〕19号）第91项：经营高危险性体育项目许可，下放至省级以下体育行政主管部门。</w:t>
            </w:r>
          </w:p>
          <w:p>
            <w:pPr>
              <w:widowControl/>
              <w:spacing w:line="300" w:lineRule="exact"/>
              <w:jc w:val="left"/>
              <w:rPr>
                <w:rFonts w:hint="eastAsia" w:ascii="宋体" w:hAnsi="宋体" w:eastAsia="宋体" w:cs="宋体"/>
                <w:color w:val="auto"/>
                <w:kern w:val="0"/>
                <w:sz w:val="21"/>
                <w:szCs w:val="21"/>
                <w:lang w:val="en-US" w:eastAsia="zh-CN" w:bidi="ar-SA"/>
              </w:rPr>
            </w:pP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auto"/>
                <w:sz w:val="21"/>
                <w:szCs w:val="21"/>
                <w:shd w:val="clear" w:color="auto" w:fill="FFFFFF"/>
              </w:rPr>
            </w:pPr>
            <w:r>
              <w:rPr>
                <w:rFonts w:hint="eastAsia" w:ascii="宋体" w:hAnsi="宋体" w:eastAsia="宋体" w:cs="宋体"/>
                <w:color w:val="auto"/>
                <w:sz w:val="21"/>
                <w:szCs w:val="21"/>
                <w:shd w:val="clear" w:color="auto" w:fill="FFFFFF"/>
              </w:rPr>
              <w:t>1、受理责任：公示应当提交的材料，一次性告知补正材料，依法受理或不予受理（不予受理应当告知理由）。</w:t>
            </w:r>
          </w:p>
          <w:p>
            <w:pPr>
              <w:widowControl/>
              <w:spacing w:line="300" w:lineRule="exact"/>
              <w:jc w:val="left"/>
              <w:rPr>
                <w:rFonts w:hint="eastAsia" w:ascii="宋体" w:hAnsi="宋体" w:eastAsia="宋体" w:cs="宋体"/>
                <w:color w:val="auto"/>
                <w:sz w:val="21"/>
                <w:szCs w:val="21"/>
                <w:shd w:val="clear" w:color="auto" w:fill="FFFFFF"/>
              </w:rPr>
            </w:pPr>
            <w:r>
              <w:rPr>
                <w:rFonts w:hint="eastAsia" w:ascii="宋体" w:hAnsi="宋体" w:eastAsia="宋体" w:cs="宋体"/>
                <w:color w:val="auto"/>
                <w:sz w:val="21"/>
                <w:szCs w:val="21"/>
                <w:shd w:val="clear" w:color="auto" w:fill="FFFFFF"/>
              </w:rPr>
              <w:t>2</w:t>
            </w:r>
            <w:r>
              <w:rPr>
                <w:rFonts w:hint="eastAsia" w:ascii="宋体" w:hAnsi="宋体" w:eastAsia="宋体" w:cs="宋体"/>
                <w:color w:val="auto"/>
                <w:sz w:val="21"/>
                <w:szCs w:val="21"/>
                <w:shd w:val="clear" w:color="auto" w:fill="FFFFFF"/>
                <w:lang w:eastAsia="zh-CN"/>
              </w:rPr>
              <w:t>、</w:t>
            </w:r>
            <w:r>
              <w:rPr>
                <w:rFonts w:hint="eastAsia" w:ascii="宋体" w:hAnsi="宋体" w:eastAsia="宋体" w:cs="宋体"/>
                <w:color w:val="auto"/>
                <w:sz w:val="21"/>
                <w:szCs w:val="21"/>
                <w:shd w:val="clear" w:color="auto" w:fill="FFFFFF"/>
              </w:rPr>
              <w:t>审查责任：严格按照法律、法规要求严格审查，提出是否同意的审查意见。</w:t>
            </w:r>
          </w:p>
          <w:p>
            <w:pPr>
              <w:widowControl/>
              <w:spacing w:line="300" w:lineRule="exact"/>
              <w:jc w:val="left"/>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sz w:val="21"/>
                <w:szCs w:val="21"/>
                <w:shd w:val="clear" w:color="auto" w:fill="FFFFFF"/>
              </w:rPr>
              <w:t>3</w:t>
            </w:r>
            <w:r>
              <w:rPr>
                <w:rFonts w:hint="eastAsia" w:ascii="宋体" w:hAnsi="宋体" w:eastAsia="宋体" w:cs="宋体"/>
                <w:color w:val="auto"/>
                <w:sz w:val="21"/>
                <w:szCs w:val="21"/>
                <w:shd w:val="clear" w:color="auto" w:fill="FFFFFF"/>
                <w:lang w:eastAsia="zh-CN"/>
              </w:rPr>
              <w:t>、</w:t>
            </w:r>
            <w:r>
              <w:rPr>
                <w:rFonts w:hint="eastAsia" w:ascii="宋体" w:hAnsi="宋体" w:eastAsia="宋体" w:cs="宋体"/>
                <w:color w:val="auto"/>
                <w:sz w:val="21"/>
                <w:szCs w:val="21"/>
                <w:shd w:val="clear" w:color="auto" w:fill="FFFFFF"/>
              </w:rPr>
              <w:t>决定责任：做出行政许可或不予行政许可决定，法定告知（不予许可的应当书面告知理由）。 </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shd w:val="clear" w:color="auto" w:fill="FFFFFF"/>
              </w:rPr>
              <w:t>4</w:t>
            </w:r>
            <w:r>
              <w:rPr>
                <w:rFonts w:hint="eastAsia" w:ascii="宋体" w:hAnsi="宋体" w:eastAsia="宋体" w:cs="宋体"/>
                <w:color w:val="auto"/>
                <w:sz w:val="21"/>
                <w:szCs w:val="21"/>
                <w:shd w:val="clear" w:color="auto" w:fill="FFFFFF"/>
                <w:lang w:eastAsia="zh-CN"/>
              </w:rPr>
              <w:t>、</w:t>
            </w:r>
            <w:r>
              <w:rPr>
                <w:rFonts w:hint="eastAsia" w:ascii="宋体" w:hAnsi="宋体" w:eastAsia="宋体" w:cs="宋体"/>
                <w:color w:val="auto"/>
                <w:sz w:val="21"/>
                <w:szCs w:val="21"/>
                <w:shd w:val="clear" w:color="auto" w:fill="FFFFFF"/>
              </w:rPr>
              <w:t>送达责任：准予许可的制发送达许可证。  </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shd w:val="clear" w:color="auto" w:fill="FFFFFF"/>
              </w:rPr>
              <w:t> </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shd w:val="clear" w:color="auto" w:fill="FFFFFF"/>
              </w:rPr>
              <w:t>5</w:t>
            </w:r>
            <w:r>
              <w:rPr>
                <w:rFonts w:hint="eastAsia" w:ascii="宋体" w:hAnsi="宋体" w:eastAsia="宋体" w:cs="宋体"/>
                <w:color w:val="auto"/>
                <w:sz w:val="21"/>
                <w:szCs w:val="21"/>
                <w:shd w:val="clear" w:color="auto" w:fill="FFFFFF"/>
                <w:lang w:eastAsia="zh-CN"/>
              </w:rPr>
              <w:t>、</w:t>
            </w:r>
            <w:r>
              <w:rPr>
                <w:rFonts w:hint="eastAsia" w:ascii="宋体" w:hAnsi="宋体" w:eastAsia="宋体" w:cs="宋体"/>
                <w:color w:val="auto"/>
                <w:sz w:val="21"/>
                <w:szCs w:val="21"/>
                <w:shd w:val="clear" w:color="auto" w:fill="FFFFFF"/>
              </w:rPr>
              <w:t>其他：法律法规规章规定应履行的责任。</w:t>
            </w:r>
            <w:r>
              <w:rPr>
                <w:rFonts w:hint="eastAsia" w:ascii="宋体" w:hAnsi="宋体" w:eastAsia="宋体" w:cs="宋体"/>
                <w:color w:val="auto"/>
                <w:sz w:val="21"/>
                <w:szCs w:val="21"/>
              </w:rPr>
              <w:br w:type="textWrapping"/>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rPr>
            </w:pPr>
            <w:r>
              <w:rPr>
                <w:rFonts w:hint="eastAsia"/>
              </w:rPr>
              <w:t> 中华人民共和国行政许可法:第七十一条 违反本法第十七条规定设定的行政许可，有关机关应当责令设定该行政许可的机关改正，或者依法予以撤销。 第七十二条 行政机关及其工作人员违反本法的规定，有下列情形之一的，由其上级行政机关或者监察机关责令改正；情节严重的，对直接负责的主管人员和其他直接责任人员依法给予行政处分： （一）对符合法定条件的行政许可申请不予受理的； （二）不在办公场所公示依法应当公示的材料的； （三）在受理、审查、决定行政许可过程中，未向申请人、利害关系人履行法定告知义务的； （四）申请人提交的申请材料不齐全、不符合法定形式，不一次告知申请人必须补正的全部内容的； （五）违法披露申请人提交的商业秘密、未披露信息或者保密商务信息的； （六）以转让技术作为取得行政许可的条件，或者在实施行政许可的过程中直接或者间接地要求转让技术的； （七）未依法说明不受理行政许可申请或者不予行政许可的理由的； （八）依法应当举行听证而不举行听证的。 第七十三条 行政机关工作人员办理行政许可、实施监督检查，索取或者收受他人财物或者谋取其他利益，构成犯罪的，依法追究刑事责任；尚不构成犯罪的，依法给予行政处分。 第七十四条 行政机关实施行政许可，有下列情形之一的，由其上级行政机关或者监察机关责令改正，对直接负责的主管人员和其他直接责任人员依法给予行政处分；构成犯罪的，依法追究刑事责任： （一）对不符合法定条件的申请人准予行政许可或者超越法定职权作出准予行政许可决定的； （二）对符合法定条件的申请人不予行政许可或者不在法定期限内作出准予行政许可决定的； （三）依法应当根据招标、拍卖结果或者考试成绩择优作出准予行政许可决定，未经招标、拍卖或者考试，或者不根据招标、拍卖结果或者考试成绩择优作出准予行政许可决定的。 第七十五条 行政机关实施行政许可，擅自收费或者不按照法定项目和标准收费的，由其上级行政机关或者监察机关责令退还非法收取的费用；对直接负责的主管人员和其他直接责任人员依法给予行政处分。 截留、挪用、私分或者变相私分实施行政许可依法收取的费用的，予以追缴；对直接负责的主管人员和其他直接责任人员依法给予行政处分；构成犯罪的，依法追究刑事责任。 第七十六条 行政机关违法实施行政许可，给当事人的合法权益造成损害的，应当依照国家赔偿法的规定给予赔偿。 第七十七条 行政机关不依法履行监督职责或者监督不力，造成严重后果的，由其上级行政机关或者监察机关责令改正，对直接负责的主管人员和其他直接责任人员依法给予行政处分；构成犯罪的，依法追究刑事责任。 </w:t>
            </w:r>
          </w:p>
          <w:p>
            <w:pPr>
              <w:pStyle w:val="2"/>
              <w:rPr>
                <w:rFonts w:hint="eastAsia" w:ascii="宋体" w:hAnsi="宋体" w:eastAsia="宋体" w:cs="宋体"/>
                <w:color w:val="auto"/>
                <w:sz w:val="21"/>
                <w:szCs w:val="21"/>
                <w:shd w:val="clear" w:color="auto" w:fill="FFFFFF"/>
              </w:rPr>
            </w:pPr>
          </w:p>
          <w:p>
            <w:pPr>
              <w:pStyle w:val="2"/>
              <w:rPr>
                <w:rFonts w:hint="eastAsia" w:ascii="宋体" w:hAnsi="宋体" w:eastAsia="宋体" w:cs="宋体"/>
                <w:color w:val="auto"/>
                <w:sz w:val="21"/>
                <w:szCs w:val="21"/>
                <w:shd w:val="clear" w:color="auto" w:fill="FFFFFF"/>
              </w:rPr>
            </w:pPr>
          </w:p>
          <w:p>
            <w:pPr>
              <w:pStyle w:val="2"/>
              <w:rPr>
                <w:rFonts w:hint="eastAsia" w:ascii="宋体" w:hAnsi="宋体" w:eastAsia="宋体" w:cs="宋体"/>
                <w:color w:val="auto"/>
                <w:sz w:val="21"/>
                <w:szCs w:val="21"/>
                <w:shd w:val="clear" w:color="auto" w:fill="FFFFFF"/>
              </w:rPr>
            </w:pPr>
          </w:p>
          <w:p>
            <w:pPr>
              <w:pStyle w:val="2"/>
              <w:rPr>
                <w:rFonts w:hint="eastAsia" w:ascii="宋体" w:hAnsi="宋体" w:eastAsia="宋体" w:cs="宋体"/>
                <w:color w:val="auto"/>
                <w:sz w:val="21"/>
                <w:szCs w:val="21"/>
                <w:shd w:val="clear" w:color="auto" w:fill="FFFFFF"/>
              </w:rPr>
            </w:pPr>
          </w:p>
          <w:p>
            <w:pPr>
              <w:pStyle w:val="2"/>
              <w:rPr>
                <w:rFonts w:hint="eastAsia" w:ascii="宋体" w:hAnsi="宋体" w:eastAsia="宋体" w:cs="宋体"/>
                <w:color w:val="auto"/>
                <w:sz w:val="21"/>
                <w:szCs w:val="21"/>
                <w:shd w:val="clear" w:color="auto" w:fill="FFFFFF"/>
              </w:rPr>
            </w:pPr>
          </w:p>
          <w:p>
            <w:pPr>
              <w:pStyle w:val="2"/>
              <w:rPr>
                <w:rFonts w:hint="eastAsia" w:ascii="宋体" w:hAnsi="宋体" w:eastAsia="宋体" w:cs="宋体"/>
                <w:color w:val="auto"/>
                <w:sz w:val="21"/>
                <w:szCs w:val="21"/>
                <w:shd w:val="clear" w:color="auto" w:fill="FFFFFF"/>
              </w:rPr>
            </w:pPr>
          </w:p>
          <w:p>
            <w:pPr>
              <w:pStyle w:val="2"/>
              <w:rPr>
                <w:rFonts w:hint="eastAsia" w:ascii="宋体" w:hAnsi="宋体" w:eastAsia="宋体" w:cs="宋体"/>
                <w:color w:val="auto"/>
                <w:sz w:val="21"/>
                <w:szCs w:val="21"/>
                <w:shd w:val="clear" w:color="auto" w:fill="FFFFFF"/>
              </w:rPr>
            </w:pPr>
          </w:p>
          <w:p>
            <w:pPr>
              <w:pStyle w:val="2"/>
              <w:rPr>
                <w:rFonts w:hint="eastAsia" w:ascii="宋体" w:hAnsi="宋体" w:eastAsia="宋体" w:cs="宋体"/>
                <w:color w:val="auto"/>
                <w:sz w:val="21"/>
                <w:szCs w:val="21"/>
                <w:shd w:val="clear" w:color="auto" w:fill="FFFFFF"/>
              </w:rPr>
            </w:pPr>
          </w:p>
          <w:p>
            <w:pPr>
              <w:pStyle w:val="2"/>
              <w:rPr>
                <w:rFonts w:hint="eastAsia" w:ascii="宋体" w:hAnsi="宋体" w:eastAsia="宋体" w:cs="宋体"/>
                <w:color w:val="auto"/>
                <w:sz w:val="21"/>
                <w:szCs w:val="21"/>
                <w:shd w:val="clear" w:color="auto" w:fill="FFFFFF"/>
              </w:rPr>
            </w:pPr>
          </w:p>
          <w:p>
            <w:pPr>
              <w:pStyle w:val="2"/>
              <w:rPr>
                <w:rFonts w:hint="eastAsia" w:ascii="宋体" w:hAnsi="宋体" w:eastAsia="宋体" w:cs="宋体"/>
                <w:color w:val="auto"/>
                <w:sz w:val="21"/>
                <w:szCs w:val="21"/>
                <w:shd w:val="clear" w:color="auto" w:fill="FFFFFF"/>
              </w:rPr>
            </w:pPr>
          </w:p>
          <w:p>
            <w:pPr>
              <w:pStyle w:val="2"/>
              <w:rPr>
                <w:rFonts w:hint="eastAsia" w:ascii="宋体" w:hAnsi="宋体" w:eastAsia="宋体" w:cs="宋体"/>
                <w:color w:val="auto"/>
                <w:sz w:val="21"/>
                <w:szCs w:val="21"/>
                <w:shd w:val="clear" w:color="auto" w:fill="FFFFFF"/>
              </w:rPr>
            </w:pPr>
          </w:p>
          <w:p>
            <w:pPr>
              <w:pStyle w:val="2"/>
              <w:rPr>
                <w:rFonts w:hint="eastAsia" w:ascii="宋体" w:hAnsi="宋体" w:eastAsia="宋体" w:cs="宋体"/>
                <w:color w:val="auto"/>
                <w:sz w:val="21"/>
                <w:szCs w:val="21"/>
                <w:shd w:val="clear" w:color="auto" w:fill="FFFFFF"/>
              </w:rPr>
            </w:pPr>
          </w:p>
          <w:p>
            <w:pPr>
              <w:pStyle w:val="2"/>
              <w:rPr>
                <w:rFonts w:hint="eastAsia" w:ascii="宋体" w:hAnsi="宋体" w:eastAsia="宋体" w:cs="宋体"/>
                <w:color w:val="auto"/>
                <w:sz w:val="21"/>
                <w:szCs w:val="21"/>
                <w:shd w:val="clear" w:color="auto" w:fill="FFFFFF"/>
              </w:rPr>
            </w:pPr>
          </w:p>
          <w:p>
            <w:pPr>
              <w:pStyle w:val="2"/>
              <w:rPr>
                <w:rFonts w:hint="eastAsia" w:ascii="宋体" w:hAnsi="宋体" w:eastAsia="宋体" w:cs="宋体"/>
                <w:color w:val="auto"/>
                <w:sz w:val="21"/>
                <w:szCs w:val="21"/>
                <w:shd w:val="clear" w:color="auto" w:fill="FFFFFF"/>
              </w:rPr>
            </w:pPr>
          </w:p>
          <w:p>
            <w:pPr>
              <w:pStyle w:val="2"/>
              <w:rPr>
                <w:rFonts w:hint="eastAsia" w:ascii="宋体" w:hAnsi="宋体" w:eastAsia="宋体" w:cs="宋体"/>
                <w:color w:val="auto"/>
                <w:sz w:val="21"/>
                <w:szCs w:val="21"/>
                <w:shd w:val="clear" w:color="auto" w:fill="FFFFFF"/>
              </w:rPr>
            </w:pPr>
          </w:p>
          <w:p>
            <w:pPr>
              <w:pStyle w:val="2"/>
              <w:ind w:left="0" w:leftChars="0" w:firstLine="0" w:firstLineChars="0"/>
              <w:rPr>
                <w:rFonts w:hint="eastAsia" w:ascii="宋体" w:hAnsi="宋体" w:eastAsia="宋体" w:cs="宋体"/>
                <w:color w:val="auto"/>
                <w:sz w:val="21"/>
                <w:szCs w:val="21"/>
                <w:shd w:val="clear" w:color="auto" w:fill="FFFFFF"/>
                <w:lang w:val="en-US" w:eastAsia="zh-CN"/>
              </w:rPr>
            </w:pP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auto"/>
                <w:kern w:val="0"/>
                <w:sz w:val="21"/>
                <w:szCs w:val="21"/>
                <w:lang w:val="en-US" w:eastAsia="zh-CN" w:bidi="ar-SA"/>
              </w:rPr>
            </w:pPr>
            <w:r>
              <w:rPr>
                <w:rFonts w:hint="eastAsia" w:ascii="宋体" w:hAnsi="宋体" w:cs="宋体"/>
                <w:color w:val="auto"/>
                <w:kern w:val="0"/>
                <w:szCs w:val="21"/>
              </w:rPr>
              <w:t>神池县行政审批服务管理局科教文卫股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auto"/>
                <w:kern w:val="0"/>
                <w:sz w:val="21"/>
                <w:szCs w:val="21"/>
                <w:lang w:val="en-US" w:eastAsia="zh-CN" w:bidi="ar-SA"/>
              </w:rPr>
            </w:pPr>
            <w:r>
              <w:rPr>
                <w:rFonts w:hint="eastAsia" w:ascii="宋体" w:hAnsi="宋体" w:cs="宋体"/>
                <w:color w:val="auto"/>
                <w:kern w:val="0"/>
                <w:szCs w:val="21"/>
              </w:rPr>
              <w:t>神池县行政审批服务管理局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2"/>
                <w:sz w:val="22"/>
                <w:szCs w:val="22"/>
                <w:u w:val="none"/>
                <w:lang w:val="en-US" w:eastAsia="zh-CN" w:bidi="ar-SA"/>
              </w:rPr>
            </w:pPr>
            <w:r>
              <w:rPr>
                <w:rFonts w:hint="eastAsia" w:ascii="宋体" w:hAnsi="宋体" w:eastAsia="宋体" w:cs="宋体"/>
                <w:i w:val="0"/>
                <w:color w:val="auto"/>
                <w:kern w:val="0"/>
                <w:sz w:val="22"/>
                <w:szCs w:val="22"/>
                <w:u w:val="none"/>
                <w:lang w:val="en-US" w:eastAsia="zh-CN" w:bidi="ar"/>
              </w:rPr>
              <w:t>省级^市级^县级^</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highlight w:val="none"/>
                <w:lang w:eastAsia="zh-CN"/>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444444"/>
                <w:szCs w:val="21"/>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color w:val="333333"/>
                <w:szCs w:val="21"/>
                <w:shd w:val="clear" w:color="auto" w:fill="FFFFFF"/>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color w:val="333333"/>
                <w:szCs w:val="21"/>
                <w:shd w:val="clear" w:color="auto" w:fill="FFFFFF"/>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kern w:val="0"/>
                <w:szCs w:val="21"/>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kern w:val="0"/>
                <w:szCs w:val="21"/>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961"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cs="宋体"/>
                <w:color w:val="000000"/>
                <w:kern w:val="0"/>
                <w:szCs w:val="21"/>
                <w:lang w:val="en-US" w:eastAsia="zh-CN"/>
              </w:rPr>
            </w:pPr>
            <w:r>
              <w:rPr>
                <w:rFonts w:hint="eastAsia" w:ascii="宋体" w:hAnsi="宋体" w:cs="宋体"/>
                <w:color w:val="000000"/>
                <w:kern w:val="0"/>
                <w:szCs w:val="21"/>
                <w:lang w:val="en-US" w:eastAsia="zh-CN"/>
              </w:rPr>
              <w:t>151</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color w:val="000000"/>
                <w:kern w:val="0"/>
                <w:szCs w:val="21"/>
                <w:highlight w:val="none"/>
                <w:lang w:eastAsia="zh-CN"/>
              </w:rPr>
              <w:t>其他职权</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cs="宋体"/>
                <w:color w:val="444444"/>
                <w:szCs w:val="21"/>
              </w:rPr>
              <w:t>7900-Z-15100-140927</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体育经营项目备案</w:t>
            </w:r>
          </w:p>
        </w:tc>
        <w:tc>
          <w:tcPr>
            <w:tcW w:w="346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sz w:val="21"/>
                <w:szCs w:val="21"/>
              </w:rPr>
            </w:pPr>
            <w:r>
              <w:rPr>
                <w:rFonts w:hint="eastAsia" w:ascii="宋体" w:hAnsi="宋体" w:eastAsia="宋体" w:cs="宋体"/>
                <w:sz w:val="21"/>
                <w:szCs w:val="21"/>
              </w:rPr>
              <w:t>【地方性法规】《山西省体育经营活动管理条例》</w:t>
            </w:r>
            <w:r>
              <w:rPr>
                <w:rFonts w:hint="eastAsia" w:ascii="宋体" w:hAnsi="宋体" w:eastAsia="宋体" w:cs="宋体"/>
                <w:sz w:val="21"/>
                <w:szCs w:val="21"/>
              </w:rPr>
              <w:br w:type="textWrapping"/>
            </w:r>
            <w:r>
              <w:rPr>
                <w:rFonts w:hint="eastAsia" w:ascii="宋体" w:hAnsi="宋体" w:eastAsia="宋体" w:cs="宋体"/>
                <w:sz w:val="21"/>
                <w:szCs w:val="21"/>
              </w:rPr>
              <w:t>第十二条 从事专业技术性强、危险性大以及社会影响大的体育项目经营活动的，应当经县级以上体育行政部门或同级人民政府授权的机构审查批准，领取体育经营许可证。具体项目由省人民政府公布。从事其他体育项目经营活动的，应当向县级以上体育行政部门或同级人民政府授权的机构备案。</w:t>
            </w:r>
          </w:p>
          <w:p>
            <w:pPr>
              <w:widowControl/>
              <w:spacing w:line="300" w:lineRule="exact"/>
              <w:jc w:val="left"/>
              <w:rPr>
                <w:rFonts w:hint="eastAsia" w:ascii="宋体" w:hAnsi="宋体" w:eastAsia="宋体" w:cs="宋体"/>
                <w:color w:val="000000"/>
                <w:kern w:val="0"/>
                <w:sz w:val="21"/>
                <w:szCs w:val="21"/>
                <w:lang w:val="en-US" w:eastAsia="zh-CN" w:bidi="ar-SA"/>
              </w:rPr>
            </w:pP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333333"/>
                <w:sz w:val="21"/>
                <w:szCs w:val="21"/>
                <w:shd w:val="clear" w:color="auto" w:fill="FFFFFF"/>
              </w:rPr>
            </w:pPr>
            <w:r>
              <w:rPr>
                <w:rFonts w:hint="eastAsia" w:ascii="宋体" w:hAnsi="宋体" w:eastAsia="宋体" w:cs="宋体"/>
                <w:color w:val="333333"/>
                <w:sz w:val="21"/>
                <w:szCs w:val="21"/>
                <w:shd w:val="clear" w:color="auto" w:fill="FFFFFF"/>
              </w:rPr>
              <w:t>1、受理责任：公示应当提交的材料，一次性告知补正材料，依法受理或不予受理（不予受理应当告知理由）。 </w:t>
            </w:r>
          </w:p>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333333"/>
                <w:sz w:val="21"/>
                <w:szCs w:val="21"/>
                <w:shd w:val="clear" w:color="auto" w:fill="FFFFFF"/>
              </w:rPr>
              <w:t>2.审查责任：严格按照法律、法规要求严格审查，提出是否同意的审查意见。 </w:t>
            </w:r>
            <w:r>
              <w:rPr>
                <w:rFonts w:hint="eastAsia" w:ascii="宋体" w:hAnsi="宋体" w:eastAsia="宋体" w:cs="宋体"/>
                <w:color w:val="333333"/>
                <w:sz w:val="21"/>
                <w:szCs w:val="21"/>
              </w:rPr>
              <w:br w:type="textWrapping"/>
            </w:r>
            <w:r>
              <w:rPr>
                <w:rFonts w:hint="eastAsia" w:ascii="宋体" w:hAnsi="宋体" w:eastAsia="宋体" w:cs="宋体"/>
                <w:color w:val="333333"/>
                <w:sz w:val="21"/>
                <w:szCs w:val="21"/>
                <w:shd w:val="clear" w:color="auto" w:fill="FFFFFF"/>
              </w:rPr>
              <w:t>3.决定责任：做出行政许可或不予行政许可决定，法定告知（不予许可的应当书面告知理由）。 </w:t>
            </w:r>
            <w:r>
              <w:rPr>
                <w:rFonts w:hint="eastAsia" w:ascii="宋体" w:hAnsi="宋体" w:eastAsia="宋体" w:cs="宋体"/>
                <w:color w:val="333333"/>
                <w:sz w:val="21"/>
                <w:szCs w:val="21"/>
              </w:rPr>
              <w:br w:type="textWrapping"/>
            </w:r>
            <w:r>
              <w:rPr>
                <w:rFonts w:hint="eastAsia" w:ascii="宋体" w:hAnsi="宋体" w:eastAsia="宋体" w:cs="宋体"/>
                <w:color w:val="333333"/>
                <w:sz w:val="21"/>
                <w:szCs w:val="21"/>
                <w:shd w:val="clear" w:color="auto" w:fill="FFFFFF"/>
              </w:rPr>
              <w:t>4.送达责任：准予许可的制发送达许可证。 </w:t>
            </w:r>
            <w:r>
              <w:rPr>
                <w:rFonts w:hint="eastAsia" w:ascii="宋体" w:hAnsi="宋体" w:eastAsia="宋体" w:cs="宋体"/>
                <w:color w:val="333333"/>
                <w:sz w:val="21"/>
                <w:szCs w:val="21"/>
              </w:rPr>
              <w:br w:type="textWrapping"/>
            </w:r>
            <w:r>
              <w:rPr>
                <w:rFonts w:hint="eastAsia" w:ascii="宋体" w:hAnsi="宋体" w:eastAsia="宋体" w:cs="宋体"/>
                <w:color w:val="333333"/>
                <w:sz w:val="21"/>
                <w:szCs w:val="21"/>
                <w:shd w:val="clear" w:color="auto" w:fill="FFFFFF"/>
              </w:rPr>
              <w:t>5、其他：法律法规规章规定应履行的责任。</w:t>
            </w:r>
            <w:r>
              <w:rPr>
                <w:rFonts w:hint="eastAsia" w:ascii="宋体" w:hAnsi="宋体" w:eastAsia="宋体" w:cs="宋体"/>
                <w:color w:val="333333"/>
                <w:sz w:val="21"/>
                <w:szCs w:val="21"/>
              </w:rPr>
              <w:br w:type="textWrapping"/>
            </w:r>
            <w:r>
              <w:rPr>
                <w:rFonts w:hint="eastAsia" w:ascii="宋体" w:hAnsi="宋体" w:eastAsia="宋体" w:cs="宋体"/>
                <w:color w:val="333333"/>
                <w:sz w:val="21"/>
                <w:szCs w:val="21"/>
                <w:shd w:val="clear" w:color="auto" w:fill="FFFFFF"/>
              </w:rPr>
              <w:t>  </w:t>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rPr>
            </w:pPr>
            <w:r>
              <w:rPr>
                <w:rFonts w:hint="eastAsia"/>
              </w:rPr>
              <w:t>《中华人民共和国行政许可法》:第七十一条 违反本法第十七条规定设定的行政许可，有关机关应当责令设定该行政许可的机关改正，或者依法予以撤销。 第七十二条 行政机关及其工作人员违反本法的规定，有下列情形之一的，由其上级行政机关或者监察机关责令改正；情节严重的，对直接负责的主管人员和其他直接责任人员依法给予行政处分： （一）对符合法定条件的行政许可申请不予受理的； （二）不在办公场所公示依法应当公示的材料的； （三）在受理、审查、决定行政许可过程中，未向申请人、利害关系人履行法定告知义务的； （四）申请人提交的申请材料不齐全、不符合法定形式，不一次告知申请人必须补正的全部内容的； （五）违法披露申请人提交的商业秘密、未披露信息或者保密商务信息的； （六）以转让技术作为取得行政许可的条件，或者在实施行政许可的过程中直接或者间接地要求转让技术的； （七）未依法说明不受理行政许可申请或者不予行政许可的理由的； （八）依法应当举行听证而不举行听证的。 第七十三条 行政机关工作人员办理行政许可、实施监督检查，索取或者收受他人财物或者谋取其他利益，构成犯罪的，依法追究刑事责任；尚不构成犯罪的，依法给予行政处分。 第七十四条 行政机关实施行政许可，有下列情形之一的，由其上级行政机关或者监察机关责令改正，对直接负责的主管人员和其他直接责任人员依法给予行政处分；构成犯罪的，依法追究刑事责任： （一）对不符合法定条件的申请人准予行政许可或者超越法定职权作出准予行政许可决定的； （二）对符合法定条件的申请人不予行政许可或者不在法定期限内作出准予行政许可决定的； （三）依法应当根据招标、拍卖结果或者考试成绩择优作出准予行政许可决定，未经招标、拍卖或者考试，或者不根据招标、拍卖结果或者考试成绩择优作出准予行政许可决定的。 第七十五条 行政机关实施行政许可，擅自收费或者不按照法定项目和标准收费的，由其上级行政机关或者监察机关责令退还非法收取的费用；对直接负责的主管人员和其他直接责任人员依法给予行政处分。 截留、挪用、私分或者变相私分实施行政许可依法收取的费用的，予以追缴；对直接负责的主管人员和其他直接责任人员依法给予行政处分；构成犯罪的，依法追究刑事责任。 第七十六条 行政机关违法实施行政许可，给当事人的合法权益造成损害的，应当依照国家赔偿法的规定给予赔偿。 第七十七条 行政机关不依法履行监督职责或者监督不力，造成严重后果的，由其上级行政机关或者监察机关责令改正，对直接负责的主管人员和其他直接责任人员依法给予行政处分；构成犯罪的，依法追究刑事责任。</w:t>
            </w: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kern w:val="0"/>
                <w:sz w:val="21"/>
                <w:szCs w:val="21"/>
                <w:lang w:val="en-US" w:eastAsia="zh-CN" w:bidi="ar-SA"/>
              </w:rPr>
            </w:pPr>
            <w:r>
              <w:rPr>
                <w:rFonts w:hint="eastAsia" w:ascii="宋体" w:hAnsi="宋体" w:cs="宋体"/>
                <w:kern w:val="0"/>
                <w:szCs w:val="21"/>
              </w:rPr>
              <w:t>神池县行政审批服务管理局科教文卫股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kern w:val="0"/>
                <w:sz w:val="21"/>
                <w:szCs w:val="21"/>
                <w:lang w:val="en-US" w:eastAsia="zh-CN" w:bidi="ar-SA"/>
              </w:rPr>
            </w:pPr>
            <w:r>
              <w:rPr>
                <w:rFonts w:hint="eastAsia" w:ascii="宋体" w:hAnsi="宋体" w:cs="宋体"/>
                <w:kern w:val="0"/>
                <w:szCs w:val="21"/>
              </w:rPr>
              <w:t>神池县行政审批服务管理局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2"/>
                <w:szCs w:val="22"/>
              </w:rPr>
            </w:pPr>
            <w:r>
              <w:rPr>
                <w:rFonts w:hint="eastAsia"/>
                <w:sz w:val="22"/>
                <w:szCs w:val="22"/>
              </w:rPr>
              <w:t>县级</w:t>
            </w:r>
          </w:p>
          <w:p>
            <w:pPr>
              <w:widowControl/>
              <w:spacing w:line="300" w:lineRule="exact"/>
              <w:jc w:val="center"/>
              <w:rPr>
                <w:rFonts w:hint="eastAsia" w:ascii="宋体" w:hAnsi="宋体" w:eastAsia="宋体" w:cs="宋体"/>
                <w:color w:val="000000"/>
                <w:kern w:val="0"/>
                <w:sz w:val="21"/>
                <w:szCs w:val="21"/>
                <w:lang w:val="en-US" w:eastAsia="zh-CN" w:bidi="ar-SA"/>
              </w:rPr>
            </w:pP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auto"/>
                <w:kern w:val="0"/>
                <w:szCs w:val="21"/>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eastAsia="微软雅黑" w:cs="微软雅黑"/>
                <w:i w:val="0"/>
                <w:caps w:val="0"/>
                <w:color w:val="333333"/>
                <w:spacing w:val="0"/>
                <w:sz w:val="21"/>
                <w:szCs w:val="21"/>
                <w:shd w:val="clear" w:fill="FFFFFF"/>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eastAsia="微软雅黑" w:cs="微软雅黑"/>
                <w:i w:val="0"/>
                <w:caps w:val="0"/>
                <w:color w:val="333333"/>
                <w:spacing w:val="0"/>
                <w:sz w:val="21"/>
                <w:szCs w:val="21"/>
                <w:shd w:val="clear" w:fill="FFFFFF"/>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default" w:ascii="宋体" w:hAnsi="宋体" w:cs="宋体"/>
                <w:color w:val="000000"/>
                <w:kern w:val="0"/>
                <w:szCs w:val="21"/>
                <w:lang w:val="en-US" w:eastAsia="zh-CN"/>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default" w:ascii="宋体" w:hAnsi="宋体" w:cs="宋体"/>
                <w:color w:val="000000"/>
                <w:kern w:val="0"/>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hint="default" w:ascii="宋体" w:hAnsi="宋体" w:cs="宋体"/>
                <w:color w:val="000000"/>
                <w:kern w:val="0"/>
                <w:szCs w:val="21"/>
                <w:lang w:val="en-US" w:eastAsia="zh-CN"/>
              </w:rPr>
            </w:pPr>
            <w:r>
              <w:rPr>
                <w:rFonts w:hint="eastAsia" w:ascii="宋体" w:hAnsi="宋体" w:cs="宋体"/>
                <w:color w:val="000000"/>
                <w:kern w:val="0"/>
                <w:szCs w:val="21"/>
                <w:lang w:val="en-US" w:eastAsia="zh-CN"/>
              </w:rPr>
              <w:t>152</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color w:val="000000"/>
                <w:kern w:val="0"/>
                <w:szCs w:val="21"/>
              </w:rPr>
              <w:t>行政许可</w:t>
            </w:r>
          </w:p>
        </w:tc>
        <w:tc>
          <w:tcPr>
            <w:tcW w:w="5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7900-A-15200-140927</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社会团体成立、变更、注销登记</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hint="eastAsia"/>
              </w:rPr>
            </w:pPr>
            <w:r>
              <w:rPr>
                <w:rFonts w:hint="eastAsia"/>
              </w:rPr>
              <w:t>【法律】《中华人民共和国慈善法》第十条第一款 设立慈善组织，应当向县级以上人民政府民政部门申请登记，民政部门应当自受理申请之日起三十日内作出决定。符合本法规定条件的，准予登记并向社会公告；不符合本法规定条件的，不予登记并书面说明理由。</w:t>
            </w:r>
          </w:p>
          <w:p>
            <w:pPr>
              <w:widowControl/>
              <w:spacing w:line="300" w:lineRule="exact"/>
              <w:jc w:val="left"/>
              <w:rPr>
                <w:rFonts w:hint="eastAsia"/>
              </w:rPr>
            </w:pPr>
            <w:r>
              <w:rPr>
                <w:rFonts w:hint="eastAsia"/>
              </w:rPr>
              <w:t>【行政法规】《社会团体登记管理条例》（国务院令第250号 2016年2月6日经《国务院关于修改部分行政法规的决定》修订）第六条 国务院民政部门和县级以上地方各级人民政府民政部门是本级人民政府的社会团体登记管理机关（以下简称登记管理机关）。国务院有关部门和县级以上地方各级人民政府有关部门、国务院或者县级以上地方各级人民政府授权的组织，是有关行业、学科或者业务范围内社会团体的业务主管单位（以下简称业务主管单位）。法律、行政法规对社会团体的监督管理另有规定的，依照有关法律、行政法规的规定执行。 第七条 全国性的社会团体，由国务院的登记管理机关负责登记管理；地方性的社会团体，由所在地人民政府的登记管理机关负责登记管理；跨行政区域的社会团体，由所跨行政区域的共同上一级人民政府的登记管理机关负责登记管理。 第十八条　社会团体的登记事项需要变更的，应当自业务主管单位审查同意之日起30日内，向登记管理机关申请变更登记。社会团体修改章程，应当自业务主管单位审查同意之日起30日内，报登记管理机关核准。第十九条　社会团体有下列情形之一的，应当在业务主管单位审查同意后，向登记管理机关申请注销登记：（一）完成社会团体章程规定的宗旨的；（二）自行解散的；（三）分立、合并的；（四）由于其他原因终止的。</w:t>
            </w:r>
          </w:p>
          <w:p>
            <w:pPr>
              <w:pStyle w:val="2"/>
              <w:rPr>
                <w:rFonts w:hint="eastAsia" w:ascii="宋体" w:hAnsi="宋体" w:cs="宋体"/>
                <w:color w:val="auto"/>
                <w:kern w:val="0"/>
                <w:szCs w:val="21"/>
              </w:rPr>
            </w:pPr>
          </w:p>
          <w:p>
            <w:pPr>
              <w:pStyle w:val="2"/>
              <w:rPr>
                <w:rFonts w:hint="eastAsia" w:ascii="宋体" w:hAnsi="宋体" w:cs="宋体"/>
                <w:color w:val="auto"/>
                <w:kern w:val="0"/>
                <w:szCs w:val="21"/>
              </w:rPr>
            </w:pPr>
          </w:p>
          <w:p>
            <w:pPr>
              <w:pStyle w:val="2"/>
              <w:rPr>
                <w:rFonts w:hint="eastAsia" w:ascii="宋体" w:hAnsi="宋体" w:cs="宋体"/>
                <w:color w:val="auto"/>
                <w:kern w:val="0"/>
                <w:szCs w:val="21"/>
              </w:rPr>
            </w:pPr>
          </w:p>
          <w:p>
            <w:pPr>
              <w:pStyle w:val="2"/>
              <w:rPr>
                <w:rFonts w:hint="eastAsia" w:ascii="宋体" w:hAnsi="宋体" w:cs="宋体"/>
                <w:color w:val="auto"/>
                <w:kern w:val="0"/>
                <w:szCs w:val="21"/>
              </w:rPr>
            </w:pPr>
          </w:p>
          <w:p>
            <w:pPr>
              <w:pStyle w:val="2"/>
              <w:rPr>
                <w:rFonts w:hint="eastAsia" w:ascii="宋体" w:hAnsi="宋体" w:cs="宋体"/>
                <w:color w:val="auto"/>
                <w:kern w:val="0"/>
                <w:szCs w:val="21"/>
              </w:rPr>
            </w:pPr>
          </w:p>
          <w:p>
            <w:pPr>
              <w:pStyle w:val="2"/>
              <w:rPr>
                <w:rFonts w:hint="eastAsia" w:ascii="宋体" w:hAnsi="宋体" w:cs="宋体"/>
                <w:color w:val="auto"/>
                <w:kern w:val="0"/>
                <w:szCs w:val="21"/>
              </w:rPr>
            </w:pPr>
          </w:p>
          <w:p>
            <w:pPr>
              <w:pStyle w:val="2"/>
              <w:rPr>
                <w:rFonts w:hint="eastAsia" w:ascii="宋体" w:hAnsi="宋体" w:cs="宋体"/>
                <w:color w:val="auto"/>
                <w:kern w:val="0"/>
                <w:szCs w:val="21"/>
              </w:rPr>
            </w:pPr>
          </w:p>
          <w:p>
            <w:pPr>
              <w:pStyle w:val="2"/>
              <w:rPr>
                <w:rFonts w:hint="eastAsia" w:ascii="宋体" w:hAnsi="宋体" w:cs="宋体"/>
                <w:color w:val="auto"/>
                <w:kern w:val="0"/>
                <w:szCs w:val="21"/>
              </w:rPr>
            </w:pPr>
          </w:p>
          <w:p>
            <w:pPr>
              <w:pStyle w:val="2"/>
              <w:rPr>
                <w:rFonts w:hint="eastAsia" w:ascii="宋体" w:hAnsi="宋体" w:cs="宋体"/>
                <w:color w:val="auto"/>
                <w:kern w:val="0"/>
                <w:szCs w:val="21"/>
              </w:rPr>
            </w:pPr>
          </w:p>
          <w:p>
            <w:pPr>
              <w:pStyle w:val="2"/>
              <w:rPr>
                <w:rFonts w:hint="eastAsia" w:ascii="宋体" w:hAnsi="宋体" w:cs="宋体"/>
                <w:color w:val="auto"/>
                <w:kern w:val="0"/>
                <w:szCs w:val="21"/>
              </w:rPr>
            </w:pPr>
          </w:p>
          <w:p>
            <w:pPr>
              <w:pStyle w:val="2"/>
              <w:rPr>
                <w:rFonts w:hint="eastAsia" w:ascii="宋体" w:hAnsi="宋体" w:cs="宋体"/>
                <w:color w:val="auto"/>
                <w:kern w:val="0"/>
                <w:szCs w:val="21"/>
              </w:rPr>
            </w:pPr>
          </w:p>
          <w:p>
            <w:pPr>
              <w:pStyle w:val="2"/>
              <w:rPr>
                <w:rFonts w:hint="eastAsia" w:ascii="宋体" w:hAnsi="宋体" w:cs="宋体"/>
                <w:color w:val="auto"/>
                <w:kern w:val="0"/>
                <w:szCs w:val="21"/>
              </w:rPr>
            </w:pPr>
          </w:p>
          <w:p>
            <w:pPr>
              <w:pStyle w:val="2"/>
              <w:rPr>
                <w:rFonts w:hint="eastAsia" w:ascii="宋体" w:hAnsi="宋体" w:cs="宋体"/>
                <w:color w:val="auto"/>
                <w:kern w:val="0"/>
                <w:szCs w:val="21"/>
              </w:rPr>
            </w:pPr>
          </w:p>
          <w:p>
            <w:pPr>
              <w:pStyle w:val="2"/>
              <w:rPr>
                <w:rFonts w:hint="eastAsia" w:ascii="宋体" w:hAnsi="宋体" w:cs="宋体"/>
                <w:color w:val="auto"/>
                <w:kern w:val="0"/>
                <w:szCs w:val="21"/>
                <w:lang w:val="en-US" w:eastAsia="zh-CN"/>
              </w:rPr>
            </w:pPr>
          </w:p>
        </w:tc>
        <w:tc>
          <w:tcPr>
            <w:tcW w:w="29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32"/>
              </w:numPr>
              <w:spacing w:line="300" w:lineRule="exact"/>
              <w:jc w:val="left"/>
              <w:rPr>
                <w:rFonts w:hint="eastAsia" w:ascii="宋体" w:hAnsi="宋体" w:eastAsia="宋体" w:cs="宋体"/>
                <w:i w:val="0"/>
                <w:caps w:val="0"/>
                <w:color w:val="333333"/>
                <w:spacing w:val="0"/>
                <w:sz w:val="21"/>
                <w:szCs w:val="21"/>
                <w:shd w:val="clear" w:fill="FFFFFF"/>
              </w:rPr>
            </w:pPr>
            <w:r>
              <w:rPr>
                <w:rFonts w:hint="eastAsia" w:ascii="宋体" w:hAnsi="宋体" w:eastAsia="宋体" w:cs="宋体"/>
                <w:i w:val="0"/>
                <w:caps w:val="0"/>
                <w:color w:val="333333"/>
                <w:spacing w:val="0"/>
                <w:sz w:val="21"/>
                <w:szCs w:val="21"/>
                <w:shd w:val="clear" w:fill="FFFFFF"/>
              </w:rPr>
              <w:t xml:space="preserve">受理责任：公示依法应当提交的材料；一次性书面告知补正材料；依法受理或不予受理（不予受理的应当书面告知理由）。 </w:t>
            </w:r>
          </w:p>
          <w:p>
            <w:pPr>
              <w:widowControl/>
              <w:numPr>
                <w:ilvl w:val="0"/>
                <w:numId w:val="32"/>
              </w:numPr>
              <w:spacing w:line="300" w:lineRule="exact"/>
              <w:ind w:left="0" w:leftChars="0" w:firstLine="0" w:firstLineChars="0"/>
              <w:jc w:val="left"/>
              <w:rPr>
                <w:rFonts w:hint="eastAsia" w:ascii="宋体" w:hAnsi="宋体" w:eastAsia="宋体" w:cs="宋体"/>
                <w:i w:val="0"/>
                <w:caps w:val="0"/>
                <w:color w:val="333333"/>
                <w:spacing w:val="0"/>
                <w:sz w:val="21"/>
                <w:szCs w:val="21"/>
                <w:shd w:val="clear" w:fill="FFFFFF"/>
              </w:rPr>
            </w:pPr>
            <w:r>
              <w:rPr>
                <w:rFonts w:hint="eastAsia" w:ascii="宋体" w:hAnsi="宋体" w:eastAsia="宋体" w:cs="宋体"/>
                <w:i w:val="0"/>
                <w:caps w:val="0"/>
                <w:color w:val="333333"/>
                <w:spacing w:val="0"/>
                <w:sz w:val="21"/>
                <w:szCs w:val="21"/>
                <w:shd w:val="clear" w:fill="FFFFFF"/>
              </w:rPr>
              <w:t xml:space="preserve">审查责任：依法对登记申请材料审核。 </w:t>
            </w:r>
          </w:p>
          <w:p>
            <w:pPr>
              <w:widowControl/>
              <w:numPr>
                <w:ilvl w:val="0"/>
                <w:numId w:val="0"/>
              </w:numPr>
              <w:spacing w:line="300" w:lineRule="exact"/>
              <w:ind w:leftChars="0"/>
              <w:jc w:val="left"/>
              <w:rPr>
                <w:rFonts w:hint="eastAsia" w:ascii="宋体" w:hAnsi="宋体" w:eastAsia="宋体" w:cs="宋体"/>
                <w:i w:val="0"/>
                <w:caps w:val="0"/>
                <w:color w:val="333333"/>
                <w:spacing w:val="0"/>
                <w:sz w:val="21"/>
                <w:szCs w:val="21"/>
                <w:shd w:val="clear" w:fill="FFFFFF"/>
              </w:rPr>
            </w:pPr>
            <w:r>
              <w:rPr>
                <w:rFonts w:hint="eastAsia" w:ascii="宋体" w:hAnsi="宋体" w:eastAsia="宋体" w:cs="宋体"/>
                <w:i w:val="0"/>
                <w:caps w:val="0"/>
                <w:color w:val="333333"/>
                <w:spacing w:val="0"/>
                <w:sz w:val="21"/>
                <w:szCs w:val="21"/>
                <w:shd w:val="clear" w:fill="FFFFFF"/>
              </w:rPr>
              <w:t xml:space="preserve">决定责任：作出准予或者不予登记的行政许可决定（不予登记的应当书面告知理由和申诉途径）。 4.送达责任：制作并送达企业法人营业执照，信息公开。 </w:t>
            </w:r>
          </w:p>
          <w:p>
            <w:pPr>
              <w:widowControl/>
              <w:numPr>
                <w:ilvl w:val="0"/>
                <w:numId w:val="0"/>
              </w:numPr>
              <w:spacing w:line="300" w:lineRule="exact"/>
              <w:ind w:leftChars="0"/>
              <w:jc w:val="left"/>
              <w:rPr>
                <w:rFonts w:hint="eastAsia" w:ascii="宋体" w:hAnsi="宋体" w:eastAsia="宋体" w:cs="宋体"/>
                <w:color w:val="000000"/>
                <w:kern w:val="0"/>
                <w:sz w:val="21"/>
                <w:szCs w:val="21"/>
                <w:lang w:val="en-US" w:eastAsia="zh-CN" w:bidi="ar-SA"/>
              </w:rPr>
            </w:pPr>
            <w:r>
              <w:rPr>
                <w:rFonts w:hint="eastAsia" w:ascii="宋体" w:hAnsi="宋体" w:eastAsia="宋体" w:cs="宋体"/>
                <w:i w:val="0"/>
                <w:caps w:val="0"/>
                <w:color w:val="333333"/>
                <w:spacing w:val="0"/>
                <w:sz w:val="21"/>
                <w:szCs w:val="21"/>
                <w:shd w:val="clear" w:fill="FFFFFF"/>
                <w:lang w:val="en-US" w:eastAsia="zh-CN"/>
              </w:rPr>
              <w:t>5</w:t>
            </w:r>
            <w:r>
              <w:rPr>
                <w:rFonts w:hint="eastAsia" w:ascii="宋体" w:hAnsi="宋体" w:eastAsia="宋体" w:cs="宋体"/>
                <w:i w:val="0"/>
                <w:caps w:val="0"/>
                <w:color w:val="333333"/>
                <w:spacing w:val="0"/>
                <w:sz w:val="21"/>
                <w:szCs w:val="21"/>
                <w:shd w:val="clear" w:fill="FFFFFF"/>
              </w:rPr>
              <w:t>.其他：法规法规规章规定应履行的责任。</w:t>
            </w:r>
          </w:p>
        </w:tc>
        <w:tc>
          <w:tcPr>
            <w:tcW w:w="32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ascii="微软雅黑" w:hAnsi="微软雅黑" w:eastAsia="微软雅黑" w:cs="微软雅黑"/>
                <w:i w:val="0"/>
                <w:caps w:val="0"/>
                <w:color w:val="333333"/>
                <w:spacing w:val="0"/>
                <w:sz w:val="21"/>
                <w:szCs w:val="21"/>
                <w:shd w:val="clear" w:fill="FFFFFF"/>
              </w:rPr>
              <w:t> </w:t>
            </w:r>
            <w:r>
              <w:rPr>
                <w:rFonts w:hint="eastAsia" w:ascii="宋体" w:hAnsi="宋体" w:eastAsia="宋体" w:cs="宋体"/>
                <w:i w:val="0"/>
                <w:caps w:val="0"/>
                <w:color w:val="333333"/>
                <w:spacing w:val="0"/>
                <w:sz w:val="21"/>
                <w:szCs w:val="21"/>
                <w:shd w:val="clear" w:fill="FFFFFF"/>
              </w:rPr>
              <w:t>1、《社会团体登记管理条例》:第十二条 登记管理机关应当自收到本条例第十一条所列全部有效文件之日起60日内，作出准予或者不予登记的决定。准予登记的，发给《社会团体法人登记证书》；不予登记的，应当向发起人说明理由。</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hint="eastAsia" w:ascii="宋体" w:hAnsi="宋体" w:eastAsia="宋体" w:cs="宋体"/>
                <w:color w:val="auto"/>
                <w:kern w:val="0"/>
                <w:sz w:val="21"/>
                <w:szCs w:val="21"/>
                <w:lang w:val="en-US" w:eastAsia="zh-CN" w:bidi="ar-SA"/>
              </w:rPr>
            </w:pPr>
            <w:r>
              <w:rPr>
                <w:rFonts w:hint="eastAsia" w:ascii="宋体" w:hAnsi="宋体" w:cs="宋体"/>
                <w:color w:val="000000"/>
                <w:kern w:val="0"/>
                <w:szCs w:val="21"/>
                <w:lang w:val="en-US" w:eastAsia="zh-CN"/>
              </w:rPr>
              <w:t>神池县行政审批服务管理局社会事务股</w:t>
            </w:r>
          </w:p>
        </w:tc>
        <w:tc>
          <w:tcPr>
            <w:tcW w:w="5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hint="default"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神池县行政审批服务管理局</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hint="default" w:ascii="宋体" w:hAnsi="宋体" w:eastAsia="宋体" w:cs="宋体"/>
                <w:color w:val="000000"/>
                <w:kern w:val="0"/>
                <w:sz w:val="21"/>
                <w:szCs w:val="21"/>
                <w:lang w:val="en-US" w:eastAsia="zh-CN" w:bidi="ar-SA"/>
              </w:rPr>
            </w:pPr>
            <w:r>
              <w:rPr>
                <w:rFonts w:hint="default" w:ascii="宋体" w:hAnsi="宋体" w:cs="宋体"/>
                <w:color w:val="000000"/>
                <w:kern w:val="0"/>
                <w:szCs w:val="21"/>
                <w:lang w:val="en-US" w:eastAsia="zh-CN"/>
              </w:rPr>
              <w:t>国家^省级^市级^县级^</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hint="default" w:ascii="宋体" w:hAnsi="宋体" w:cs="宋体"/>
                <w:color w:val="000000"/>
                <w:kern w:val="0"/>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auto"/>
                <w:kern w:val="0"/>
                <w:szCs w:val="21"/>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eastAsia="微软雅黑" w:cs="微软雅黑"/>
                <w:i w:val="0"/>
                <w:caps w:val="0"/>
                <w:color w:val="333333"/>
                <w:spacing w:val="0"/>
                <w:sz w:val="21"/>
                <w:szCs w:val="21"/>
                <w:shd w:val="clear" w:fill="FFFFFF"/>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eastAsia="微软雅黑" w:cs="微软雅黑"/>
                <w:i w:val="0"/>
                <w:caps w:val="0"/>
                <w:color w:val="333333"/>
                <w:spacing w:val="0"/>
                <w:sz w:val="21"/>
                <w:szCs w:val="21"/>
                <w:shd w:val="clear" w:fill="FFFFFF"/>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cs="宋体"/>
                <w:color w:val="000000"/>
                <w:kern w:val="0"/>
                <w:szCs w:val="21"/>
                <w:lang w:val="en-US" w:eastAsia="zh-CN"/>
              </w:rPr>
            </w:pPr>
            <w:r>
              <w:rPr>
                <w:rFonts w:hint="eastAsia" w:ascii="宋体" w:hAnsi="宋体" w:cs="宋体"/>
                <w:color w:val="000000"/>
                <w:kern w:val="0"/>
                <w:szCs w:val="21"/>
                <w:lang w:val="en-US" w:eastAsia="zh-CN"/>
              </w:rPr>
              <w:t>153</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color w:val="000000"/>
                <w:kern w:val="0"/>
                <w:szCs w:val="21"/>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7900-A-15300-140927</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社会团体修改章程核准</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0"/>
              </w:numPr>
              <w:spacing w:line="300" w:lineRule="exact"/>
              <w:ind w:leftChars="0"/>
              <w:jc w:val="left"/>
              <w:rPr>
                <w:rFonts w:hint="eastAsia" w:ascii="宋体" w:hAnsi="宋体" w:eastAsia="宋体" w:cs="宋体"/>
                <w:color w:val="auto"/>
                <w:kern w:val="0"/>
                <w:sz w:val="21"/>
                <w:szCs w:val="21"/>
                <w:lang w:val="en-US" w:eastAsia="zh-CN" w:bidi="ar-SA"/>
              </w:rPr>
            </w:pPr>
            <w:r>
              <w:rPr>
                <w:rFonts w:hint="eastAsia" w:ascii="宋体" w:hAnsi="宋体" w:cs="宋体"/>
                <w:color w:val="auto"/>
                <w:kern w:val="0"/>
                <w:szCs w:val="21"/>
              </w:rPr>
              <w:t>【行政法规】《社会团体登记管理条例》（国务院令第250号 2016年2月6日经《国务院关于修改部分行政法规的决定》修订）第十八条　社会团体的登记事项需要变更的，应当自业务主管单位审查同意之日起30日内，向登记管理机关申请变更登记。社会团体修改章程，应当自业务主管单位审查同意之日起30日内，报登记管理机关核准。</w:t>
            </w: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33"/>
              </w:numPr>
              <w:spacing w:line="300" w:lineRule="exact"/>
              <w:jc w:val="left"/>
              <w:rPr>
                <w:rFonts w:hint="eastAsia" w:ascii="宋体" w:hAnsi="宋体" w:eastAsia="宋体" w:cs="宋体"/>
                <w:i w:val="0"/>
                <w:caps w:val="0"/>
                <w:color w:val="333333"/>
                <w:spacing w:val="0"/>
                <w:sz w:val="21"/>
                <w:szCs w:val="21"/>
                <w:shd w:val="clear" w:fill="FFFFFF"/>
              </w:rPr>
            </w:pPr>
            <w:r>
              <w:rPr>
                <w:rFonts w:hint="eastAsia" w:ascii="宋体" w:hAnsi="宋体" w:eastAsia="宋体" w:cs="宋体"/>
                <w:i w:val="0"/>
                <w:caps w:val="0"/>
                <w:color w:val="333333"/>
                <w:spacing w:val="0"/>
                <w:sz w:val="21"/>
                <w:szCs w:val="21"/>
                <w:shd w:val="clear" w:fill="FFFFFF"/>
              </w:rPr>
              <w:t xml:space="preserve">受理责任：公示依法应当提交的材料；一次性书面告知补正材料；依法受理或不予受理（不予受理的应当书面告知理由）。 </w:t>
            </w:r>
          </w:p>
          <w:p>
            <w:pPr>
              <w:widowControl/>
              <w:numPr>
                <w:ilvl w:val="0"/>
                <w:numId w:val="33"/>
              </w:numPr>
              <w:spacing w:line="300" w:lineRule="exact"/>
              <w:ind w:left="0" w:leftChars="0" w:firstLine="0" w:firstLineChars="0"/>
              <w:jc w:val="left"/>
              <w:rPr>
                <w:rFonts w:hint="eastAsia" w:ascii="宋体" w:hAnsi="宋体" w:eastAsia="宋体" w:cs="宋体"/>
                <w:i w:val="0"/>
                <w:caps w:val="0"/>
                <w:color w:val="333333"/>
                <w:spacing w:val="0"/>
                <w:sz w:val="21"/>
                <w:szCs w:val="21"/>
                <w:shd w:val="clear" w:fill="FFFFFF"/>
              </w:rPr>
            </w:pPr>
            <w:r>
              <w:rPr>
                <w:rFonts w:hint="eastAsia" w:ascii="宋体" w:hAnsi="宋体" w:eastAsia="宋体" w:cs="宋体"/>
                <w:i w:val="0"/>
                <w:caps w:val="0"/>
                <w:color w:val="333333"/>
                <w:spacing w:val="0"/>
                <w:sz w:val="21"/>
                <w:szCs w:val="21"/>
                <w:shd w:val="clear" w:fill="FFFFFF"/>
              </w:rPr>
              <w:t xml:space="preserve">审查责任：依法对登记申请材料审核。 </w:t>
            </w:r>
          </w:p>
          <w:p>
            <w:pPr>
              <w:widowControl/>
              <w:numPr>
                <w:ilvl w:val="0"/>
                <w:numId w:val="33"/>
              </w:numPr>
              <w:spacing w:line="300" w:lineRule="exact"/>
              <w:ind w:left="0" w:leftChars="0" w:firstLine="0" w:firstLineChars="0"/>
              <w:jc w:val="left"/>
              <w:rPr>
                <w:rFonts w:hint="eastAsia" w:ascii="宋体" w:hAnsi="宋体" w:eastAsia="宋体" w:cs="宋体"/>
                <w:i w:val="0"/>
                <w:caps w:val="0"/>
                <w:color w:val="333333"/>
                <w:spacing w:val="0"/>
                <w:sz w:val="21"/>
                <w:szCs w:val="21"/>
                <w:shd w:val="clear" w:fill="FFFFFF"/>
              </w:rPr>
            </w:pPr>
            <w:r>
              <w:rPr>
                <w:rFonts w:hint="eastAsia" w:ascii="宋体" w:hAnsi="宋体" w:eastAsia="宋体" w:cs="宋体"/>
                <w:i w:val="0"/>
                <w:caps w:val="0"/>
                <w:color w:val="333333"/>
                <w:spacing w:val="0"/>
                <w:sz w:val="21"/>
                <w:szCs w:val="21"/>
                <w:shd w:val="clear" w:fill="FFFFFF"/>
              </w:rPr>
              <w:t xml:space="preserve">决定责任：作出准予或者不予登记的行政许可决定（不予登记的应当书面告知理由和申诉途径）。 </w:t>
            </w:r>
          </w:p>
          <w:p>
            <w:pPr>
              <w:widowControl/>
              <w:numPr>
                <w:ilvl w:val="0"/>
                <w:numId w:val="33"/>
              </w:numPr>
              <w:spacing w:line="300" w:lineRule="exact"/>
              <w:ind w:left="0" w:leftChars="0" w:firstLine="0" w:firstLineChars="0"/>
              <w:jc w:val="left"/>
              <w:rPr>
                <w:rFonts w:hint="eastAsia" w:ascii="宋体" w:hAnsi="宋体" w:eastAsia="宋体" w:cs="宋体"/>
                <w:i w:val="0"/>
                <w:caps w:val="0"/>
                <w:color w:val="333333"/>
                <w:spacing w:val="0"/>
                <w:sz w:val="21"/>
                <w:szCs w:val="21"/>
                <w:shd w:val="clear" w:fill="FFFFFF"/>
              </w:rPr>
            </w:pPr>
            <w:r>
              <w:rPr>
                <w:rFonts w:hint="eastAsia" w:ascii="宋体" w:hAnsi="宋体" w:eastAsia="宋体" w:cs="宋体"/>
                <w:i w:val="0"/>
                <w:caps w:val="0"/>
                <w:color w:val="333333"/>
                <w:spacing w:val="0"/>
                <w:sz w:val="21"/>
                <w:szCs w:val="21"/>
                <w:shd w:val="clear" w:fill="FFFFFF"/>
              </w:rPr>
              <w:t>送达责任：制作并送达企业法人营业执照，信息公开。</w:t>
            </w:r>
          </w:p>
          <w:p>
            <w:pPr>
              <w:widowControl/>
              <w:numPr>
                <w:ilvl w:val="0"/>
                <w:numId w:val="0"/>
              </w:numPr>
              <w:spacing w:line="300" w:lineRule="exact"/>
              <w:ind w:leftChars="0"/>
              <w:jc w:val="left"/>
              <w:rPr>
                <w:rFonts w:hint="eastAsia" w:ascii="宋体" w:hAnsi="宋体" w:eastAsia="宋体" w:cs="宋体"/>
                <w:color w:val="000000"/>
                <w:kern w:val="0"/>
                <w:sz w:val="21"/>
                <w:szCs w:val="21"/>
                <w:lang w:val="en-US" w:eastAsia="zh-CN" w:bidi="ar-SA"/>
              </w:rPr>
            </w:pPr>
            <w:r>
              <w:rPr>
                <w:rFonts w:hint="eastAsia" w:ascii="宋体" w:hAnsi="宋体" w:eastAsia="宋体" w:cs="宋体"/>
                <w:i w:val="0"/>
                <w:caps w:val="0"/>
                <w:color w:val="333333"/>
                <w:spacing w:val="0"/>
                <w:sz w:val="21"/>
                <w:szCs w:val="21"/>
                <w:shd w:val="clear" w:fill="FFFFFF"/>
                <w:lang w:val="en-US" w:eastAsia="zh-CN"/>
              </w:rPr>
              <w:t>5</w:t>
            </w:r>
            <w:r>
              <w:rPr>
                <w:rFonts w:hint="eastAsia" w:ascii="宋体" w:hAnsi="宋体" w:eastAsia="宋体" w:cs="宋体"/>
                <w:i w:val="0"/>
                <w:caps w:val="0"/>
                <w:color w:val="333333"/>
                <w:spacing w:val="0"/>
                <w:sz w:val="21"/>
                <w:szCs w:val="21"/>
                <w:shd w:val="clear" w:fill="FFFFFF"/>
              </w:rPr>
              <w:t>.其他：法规法规规章规定应履行的责任。</w:t>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rPr>
            </w:pPr>
            <w:r>
              <w:rPr>
                <w:rFonts w:hint="eastAsia"/>
              </w:rPr>
              <w:t> 1、《社会团体登记管理条例》:1.《社会团体登记管理条例》(国务院令第250号)第九条 申请成立社会团体，应当经其业务主管单位审查同意，由发起人向登记管理机关申请筹备。 2.《社会团体登记管理条例》第十一条 申请筹备成立社会团体，发起人应当向登记管理机关提交下列文件：筹备申请书；业务主管单位的批准文件；验资报告、场所使用权证明；发起人和拟任负责人的基本情况、身份证明；章程草案。第十六条第一款 登记管理机关应当自收到完成筹备工作的社会团体的登记申请书及有关文件之日起30日内完成审查工作。对没有本条例第十三条所列情形，且筹备工作符合要求、章程内容完备的社会团体，准予登记．发给《社会团体法人登记证书》。 3.《社会团体登记管理条例》第十二条 登记管理机关应当自收到本条例第十一条所列全部有效文件之日起60日内，作出批准或者不批准筹备的决定；不批准的，应当向发起人说明理由。 4.《社会团体登记管理条例》第十七条 登记管理机关自收到备案文件之日起30日内发给《社会团体法人登记证书》。 5.《社会团体登记管理条例》第二十七条 登记管理机关履行下列监督管理职责：负责社会团体的成立、变更、注销的登记或者备案；对社会团体实施年度检查；对社会团体违法本条例的问题进行监督检查，对社会团体违反本条例的行为给予行政处罚。"。</w:t>
            </w: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lang w:val="en-US" w:eastAsia="zh-CN"/>
              </w:rPr>
            </w:pP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auto"/>
                <w:kern w:val="0"/>
                <w:sz w:val="21"/>
                <w:szCs w:val="21"/>
                <w:lang w:val="en-US" w:eastAsia="zh-CN" w:bidi="ar-SA"/>
              </w:rPr>
            </w:pPr>
            <w:r>
              <w:rPr>
                <w:rFonts w:hint="eastAsia" w:ascii="宋体" w:hAnsi="宋体" w:cs="宋体"/>
                <w:color w:val="000000"/>
                <w:kern w:val="0"/>
                <w:szCs w:val="21"/>
                <w:lang w:val="en-US" w:eastAsia="zh-CN"/>
              </w:rPr>
              <w:t>神池县行政审批服务管理局社会事务股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神池县行政审批服务管理局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国家^省级^市级^县级^</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auto"/>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auto"/>
                <w:kern w:val="0"/>
                <w:szCs w:val="21"/>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eastAsia="微软雅黑" w:cs="微软雅黑"/>
                <w:i w:val="0"/>
                <w:caps w:val="0"/>
                <w:color w:val="333333"/>
                <w:spacing w:val="0"/>
                <w:sz w:val="21"/>
                <w:szCs w:val="21"/>
                <w:shd w:val="clear" w:fill="FFFFFF"/>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eastAsia="微软雅黑" w:cs="微软雅黑"/>
                <w:i w:val="0"/>
                <w:caps w:val="0"/>
                <w:color w:val="333333"/>
                <w:spacing w:val="0"/>
                <w:sz w:val="21"/>
                <w:szCs w:val="21"/>
                <w:shd w:val="clear" w:fill="FFFFFF"/>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themeColor="text1"/>
                <w:kern w:val="0"/>
                <w:szCs w:val="21"/>
                <w:lang w:val="en-US" w:eastAsia="zh-CN"/>
                <w14:textFill>
                  <w14:solidFill>
                    <w14:schemeClr w14:val="tx1"/>
                  </w14:solidFill>
                </w14:textFill>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FF"/>
                <w:kern w:val="0"/>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154</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color w:val="000000"/>
                <w:kern w:val="0"/>
                <w:szCs w:val="21"/>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7900-A-15400-140927</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民办非企业单位成立、变更、注销登记</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rPr>
            </w:pPr>
            <w:r>
              <w:rPr>
                <w:rFonts w:hint="eastAsia"/>
              </w:rPr>
              <w:t>【法律】《中华人民共和国慈善法》第十条第一款 设立慈善组织，应当向县级以上人民政府民政部门申请登记，民政部门应当自受理申请之日起三十日内作出决定。符合本法规定条件的，准予登记并向社会公告；不符合本法规定条件的，不予登记并书面说明理由。</w:t>
            </w:r>
          </w:p>
          <w:p>
            <w:pPr>
              <w:widowControl/>
              <w:spacing w:line="300" w:lineRule="exact"/>
              <w:jc w:val="left"/>
              <w:rPr>
                <w:rFonts w:hint="eastAsia"/>
              </w:rPr>
            </w:pPr>
            <w:r>
              <w:rPr>
                <w:rFonts w:hint="eastAsia"/>
              </w:rPr>
              <w:t>【行政法规】《民办非企业单位登记管理暂行条例》（国务院令第251号）第五条 国务院民政部门和县级以上地方各级人民政府民政部门是本级人民政府的民办非企业单位登记管理机关（以下简称登记管理机关）。国务院有关部门和县级以上地方各级人民政府的有关部门、国务院或者县级以上地方各级人民政府授权的组织，是有关行业、业务范围内民办非企业单位的业务主管单位（以下简称业务主管单位）。法律、行政法规对民办非企业单位的监督管理另有规定的，依照有关法律、行政法规的规定执行。 第十五条 民办非企业单位的登记事项需要变更的，应当自业务主管单位审查同意之日起30日内，向登记管理机关申请变更登记。民办非企业单位修改章程，应当自业务主管单位审查同意之日起30日内，报登记管理机关核准。第十七条 民办非企业单位法定代表人或者负责人应当自完成清算之日起15日内，向登记管理机关办理注销登记。办理注销登记，须提交注销登记申请书、业务主管单位的审查文件和清算报告。登记管理机关准予注销登记的，发给注销证明文件，收缴登记证书、印章和财务凭证。"</w:t>
            </w:r>
          </w:p>
          <w:p>
            <w:pPr>
              <w:widowControl/>
              <w:spacing w:line="300" w:lineRule="exact"/>
              <w:jc w:val="left"/>
              <w:rPr>
                <w:rFonts w:hint="eastAsia"/>
              </w:rPr>
            </w:pPr>
            <w:r>
              <w:rPr>
                <w:rFonts w:hint="eastAsia"/>
              </w:rPr>
              <w:t>"【法律】《中华人民共和国慈善法》第十条第一款 设立慈善组织，应当向县级以上人民政府民政部门申请登记，民政部门应当自受理申请之日起三十日内作出决定。符合本法规定条件的，准予登记并向社会公告；不符合本法规定条件的，不予登记并书面说明理由。</w:t>
            </w:r>
          </w:p>
          <w:p>
            <w:pPr>
              <w:widowControl/>
              <w:spacing w:line="300" w:lineRule="exact"/>
              <w:jc w:val="left"/>
              <w:rPr>
                <w:rFonts w:hint="eastAsia"/>
              </w:rPr>
            </w:pPr>
            <w:r>
              <w:rPr>
                <w:rFonts w:hint="eastAsia"/>
              </w:rPr>
              <w:t>【行政法规】《民办非企业单位登记管理暂行条例》（国务院令第251号）第五条 国务院民政部门和县级以上地方各级人民政府民政部门是本级人民政府的民办非企业单位登记管理机关（以下简称登记管理机关）。国务院有关部门和县级以上地方各级人民政府的有关部门、国务院或者县级以上地方各级人民政府授权的组织，是有关行业、业务范围内民办非企业单位的业务主管单位（以下简称业务主管单位）。法律、行政法规对民办非企业单位的监督管理另有规定的，依照有关法律、行政法规的规定执行。 第十五条 民办非企业单位的登记事项需要变更的，应当自业务主管单位审查同意之日起30日内，向登记管理机关申请变更登记。民办非企业单位修改章程，应当自业务主管单位审查同意之日起30日内，报登记管理机关核准。第十七条 民办非企业单位法定代表人或者负责人应当自完成清算之日起15日内，向登记管理机关办理注销登记。办理注销登记，须提交注销登记申请书、业务主管单位的审查文件和清算报告。登记管理机关准予注销登记的，发给注销证明文件，收缴登记证书、印章和财务凭证。</w:t>
            </w:r>
          </w:p>
          <w:p>
            <w:pPr>
              <w:pStyle w:val="2"/>
              <w:rPr>
                <w:rFonts w:hint="eastAsia" w:ascii="宋体" w:hAnsi="宋体" w:cs="宋体"/>
                <w:color w:val="auto"/>
                <w:kern w:val="0"/>
                <w:szCs w:val="21"/>
              </w:rPr>
            </w:pPr>
          </w:p>
          <w:p>
            <w:pPr>
              <w:pStyle w:val="2"/>
              <w:rPr>
                <w:rFonts w:hint="eastAsia" w:ascii="宋体" w:hAnsi="宋体" w:cs="宋体"/>
                <w:color w:val="auto"/>
                <w:kern w:val="0"/>
                <w:szCs w:val="21"/>
              </w:rPr>
            </w:pPr>
          </w:p>
          <w:p>
            <w:pPr>
              <w:pStyle w:val="2"/>
              <w:rPr>
                <w:rFonts w:hint="eastAsia" w:ascii="宋体" w:hAnsi="宋体" w:cs="宋体"/>
                <w:color w:val="auto"/>
                <w:kern w:val="0"/>
                <w:szCs w:val="21"/>
              </w:rPr>
            </w:pPr>
          </w:p>
          <w:p>
            <w:pPr>
              <w:pStyle w:val="2"/>
              <w:rPr>
                <w:rFonts w:hint="eastAsia" w:ascii="宋体" w:hAnsi="宋体" w:cs="宋体"/>
                <w:color w:val="auto"/>
                <w:kern w:val="0"/>
                <w:szCs w:val="21"/>
              </w:rPr>
            </w:pPr>
          </w:p>
          <w:p>
            <w:pPr>
              <w:pStyle w:val="2"/>
              <w:rPr>
                <w:rFonts w:hint="eastAsia" w:ascii="宋体" w:hAnsi="宋体" w:cs="宋体"/>
                <w:color w:val="auto"/>
                <w:kern w:val="0"/>
                <w:szCs w:val="21"/>
              </w:rPr>
            </w:pPr>
          </w:p>
          <w:p>
            <w:pPr>
              <w:pStyle w:val="2"/>
              <w:rPr>
                <w:rFonts w:hint="eastAsia" w:ascii="宋体" w:hAnsi="宋体" w:cs="宋体"/>
                <w:color w:val="auto"/>
                <w:kern w:val="0"/>
                <w:szCs w:val="21"/>
              </w:rPr>
            </w:pPr>
          </w:p>
          <w:p>
            <w:pPr>
              <w:pStyle w:val="2"/>
              <w:rPr>
                <w:rFonts w:hint="eastAsia" w:ascii="宋体" w:hAnsi="宋体" w:cs="宋体"/>
                <w:color w:val="auto"/>
                <w:kern w:val="0"/>
                <w:szCs w:val="21"/>
              </w:rPr>
            </w:pPr>
          </w:p>
          <w:p>
            <w:pPr>
              <w:pStyle w:val="2"/>
              <w:rPr>
                <w:rFonts w:hint="eastAsia" w:ascii="宋体" w:hAnsi="宋体" w:cs="宋体"/>
                <w:color w:val="auto"/>
                <w:kern w:val="0"/>
                <w:szCs w:val="21"/>
              </w:rPr>
            </w:pPr>
          </w:p>
          <w:p>
            <w:pPr>
              <w:pStyle w:val="2"/>
              <w:rPr>
                <w:rFonts w:hint="eastAsia" w:ascii="宋体" w:hAnsi="宋体" w:cs="宋体"/>
                <w:color w:val="auto"/>
                <w:kern w:val="0"/>
                <w:szCs w:val="21"/>
              </w:rPr>
            </w:pPr>
          </w:p>
          <w:p>
            <w:pPr>
              <w:pStyle w:val="2"/>
              <w:rPr>
                <w:rFonts w:hint="eastAsia" w:ascii="宋体" w:hAnsi="宋体" w:cs="宋体"/>
                <w:color w:val="auto"/>
                <w:kern w:val="0"/>
                <w:szCs w:val="21"/>
              </w:rPr>
            </w:pPr>
          </w:p>
          <w:p>
            <w:pPr>
              <w:pStyle w:val="2"/>
              <w:rPr>
                <w:rFonts w:hint="eastAsia" w:ascii="宋体" w:hAnsi="宋体" w:cs="宋体"/>
                <w:color w:val="auto"/>
                <w:kern w:val="0"/>
                <w:szCs w:val="21"/>
              </w:rPr>
            </w:pPr>
          </w:p>
          <w:p>
            <w:pPr>
              <w:pStyle w:val="2"/>
              <w:rPr>
                <w:rFonts w:hint="eastAsia" w:ascii="宋体" w:hAnsi="宋体" w:cs="宋体"/>
                <w:color w:val="auto"/>
                <w:kern w:val="0"/>
                <w:szCs w:val="21"/>
              </w:rPr>
            </w:pPr>
          </w:p>
          <w:p>
            <w:pPr>
              <w:pStyle w:val="2"/>
              <w:rPr>
                <w:rFonts w:hint="eastAsia" w:ascii="宋体" w:hAnsi="宋体" w:cs="宋体"/>
                <w:color w:val="auto"/>
                <w:kern w:val="0"/>
                <w:szCs w:val="21"/>
              </w:rPr>
            </w:pPr>
          </w:p>
          <w:p>
            <w:pPr>
              <w:pStyle w:val="2"/>
              <w:rPr>
                <w:rFonts w:hint="eastAsia" w:ascii="宋体" w:hAnsi="宋体" w:cs="宋体"/>
                <w:color w:val="auto"/>
                <w:kern w:val="0"/>
                <w:szCs w:val="21"/>
              </w:rPr>
            </w:pPr>
          </w:p>
          <w:p>
            <w:pPr>
              <w:pStyle w:val="2"/>
              <w:rPr>
                <w:rFonts w:hint="eastAsia" w:ascii="宋体" w:hAnsi="宋体" w:cs="宋体"/>
                <w:color w:val="auto"/>
                <w:kern w:val="0"/>
                <w:szCs w:val="21"/>
                <w:lang w:val="en-US" w:eastAsia="zh-CN"/>
              </w:rPr>
            </w:pP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ascii="微软雅黑" w:hAnsi="微软雅黑" w:eastAsia="微软雅黑" w:cs="微软雅黑"/>
                <w:i w:val="0"/>
                <w:caps w:val="0"/>
                <w:color w:val="333333"/>
                <w:spacing w:val="0"/>
                <w:sz w:val="21"/>
                <w:szCs w:val="21"/>
                <w:shd w:val="clear" w:fill="FFFFFF"/>
              </w:rPr>
              <w:t> </w:t>
            </w:r>
            <w:r>
              <w:rPr>
                <w:rFonts w:hint="eastAsia" w:ascii="宋体" w:hAnsi="宋体" w:eastAsia="宋体" w:cs="宋体"/>
                <w:i w:val="0"/>
                <w:caps w:val="0"/>
                <w:color w:val="333333"/>
                <w:spacing w:val="0"/>
                <w:sz w:val="21"/>
                <w:szCs w:val="21"/>
                <w:shd w:val="clear" w:fill="FFFFFF"/>
              </w:rPr>
              <w:t>1、审批责任：作出行政许可或者不予行政许可决定，法定告知（不予受理应当告知理由）。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2、受理责任：公示应当提交的材料，一次告知补正材料，依法受理或者不予受理（不予受理应当告知理由）。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3、审核责任：对申请人提交的申请材料进行审查核实。</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4、办结责任：出具审批结果</w:t>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ascii="微软雅黑" w:hAnsi="微软雅黑" w:eastAsia="微软雅黑" w:cs="微软雅黑"/>
                <w:i w:val="0"/>
                <w:caps w:val="0"/>
                <w:color w:val="333333"/>
                <w:spacing w:val="0"/>
                <w:sz w:val="21"/>
                <w:szCs w:val="21"/>
                <w:shd w:val="clear" w:fill="FFFFFF"/>
              </w:rPr>
              <w:t> </w:t>
            </w:r>
            <w:r>
              <w:rPr>
                <w:rFonts w:hint="eastAsia" w:ascii="宋体" w:hAnsi="宋体" w:eastAsia="宋体" w:cs="宋体"/>
                <w:i w:val="0"/>
                <w:caps w:val="0"/>
                <w:color w:val="333333"/>
                <w:spacing w:val="0"/>
                <w:sz w:val="21"/>
                <w:szCs w:val="21"/>
                <w:shd w:val="clear" w:fill="FFFFFF"/>
              </w:rPr>
              <w:t>1、《行政许可法》、民办非企业单位登记管理暂行条例:《行政许可法》第三十条 第三十四条 第三十七条～第三十九条 第六十条～第七十条 《民办非企业单位登记管理暂行条例》（国务院令第251号）第十一条登记管理机关应当自收到成立登记申请的全部有效文件之日起60日内做出准予登记或者不予登记的决定。 第十二条准予登记的民办非企业单位，由登记管理机关登记民办非企业单位的名称、住所、宗旨和业务范围、法定代表人或者负责人、开办资金，业务主管单位，并根据其依法承担民事责任的不同方式，分别发给《民办非企业单位（法人）登记证书》《民办非企业单位（合伙）登记证书》 《民办非企业单位（个体）登记证书》第十八条民办非企业单位成立、注销以及变更名称、住所、法人代表人或者负责人，由登记机关予以公告。 其他法律法规规章的相关规定。</w:t>
            </w: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auto"/>
                <w:kern w:val="0"/>
                <w:sz w:val="21"/>
                <w:szCs w:val="21"/>
                <w:lang w:val="en-US" w:eastAsia="zh-CN" w:bidi="ar-SA"/>
              </w:rPr>
            </w:pPr>
            <w:r>
              <w:rPr>
                <w:rFonts w:hint="eastAsia" w:ascii="宋体" w:hAnsi="宋体" w:cs="宋体"/>
                <w:color w:val="000000"/>
                <w:kern w:val="0"/>
                <w:szCs w:val="21"/>
                <w:lang w:val="en-US" w:eastAsia="zh-CN"/>
              </w:rPr>
              <w:t>神池县行政审批服务管理局社会事务股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FF"/>
                <w:kern w:val="0"/>
                <w:sz w:val="21"/>
                <w:szCs w:val="21"/>
                <w:lang w:val="en-US" w:eastAsia="zh-CN" w:bidi="ar-SA"/>
              </w:rPr>
            </w:pPr>
            <w:r>
              <w:rPr>
                <w:rFonts w:hint="eastAsia" w:ascii="宋体" w:hAnsi="宋体" w:cs="宋体"/>
                <w:color w:val="000000"/>
                <w:kern w:val="0"/>
                <w:szCs w:val="21"/>
                <w:lang w:val="en-US" w:eastAsia="zh-CN"/>
              </w:rPr>
              <w:t>神池县行政审批服务管理局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FF"/>
                <w:kern w:val="0"/>
                <w:sz w:val="21"/>
                <w:szCs w:val="21"/>
                <w:lang w:val="en-US" w:eastAsia="zh-CN" w:bidi="ar-SA"/>
              </w:rPr>
            </w:pPr>
            <w:r>
              <w:rPr>
                <w:rFonts w:hint="eastAsia" w:ascii="宋体" w:hAnsi="宋体" w:cs="宋体"/>
                <w:color w:val="000000" w:themeColor="text1"/>
                <w:kern w:val="0"/>
                <w:szCs w:val="21"/>
                <w:lang w:val="en-US" w:eastAsia="zh-CN"/>
                <w14:textFill>
                  <w14:solidFill>
                    <w14:schemeClr w14:val="tx1"/>
                  </w14:solidFill>
                </w14:textFill>
              </w:rPr>
              <w:t>国家^省级^市级^县级</w:t>
            </w:r>
            <w:r>
              <w:rPr>
                <w:rFonts w:hint="eastAsia" w:ascii="宋体" w:hAnsi="宋体" w:cs="宋体"/>
                <w:color w:val="0000FF"/>
                <w:kern w:val="0"/>
                <w:szCs w:val="21"/>
                <w:lang w:val="en-US" w:eastAsia="zh-CN"/>
              </w:rPr>
              <w:t>^</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FF"/>
                <w:kern w:val="0"/>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auto"/>
                <w:kern w:val="0"/>
                <w:szCs w:val="21"/>
                <w:highlight w:val="none"/>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b/>
                <w:bCs/>
                <w:color w:val="auto"/>
                <w:kern w:val="0"/>
                <w:szCs w:val="21"/>
                <w:highlight w:val="none"/>
                <w:lang w:val="en-US" w:eastAsia="zh-CN"/>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b/>
                <w:bCs/>
                <w:color w:val="auto"/>
                <w:kern w:val="0"/>
                <w:szCs w:val="21"/>
                <w:highlight w:val="none"/>
                <w:lang w:eastAsia="zh-CN"/>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auto"/>
                <w:kern w:val="0"/>
                <w:szCs w:val="21"/>
                <w:highlight w:val="none"/>
                <w:lang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auto"/>
                <w:kern w:val="0"/>
                <w:szCs w:val="21"/>
                <w:highlight w:val="none"/>
                <w:lang w:eastAsia="zh-CN"/>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b/>
                <w:bCs/>
                <w:color w:val="auto"/>
                <w:kern w:val="0"/>
                <w:szCs w:val="21"/>
                <w:highlight w:val="none"/>
                <w:lang w:eastAsia="zh-CN"/>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b/>
                <w:bCs/>
                <w:color w:val="auto"/>
                <w:kern w:val="0"/>
                <w:szCs w:val="21"/>
                <w:highlight w:val="none"/>
                <w:lang w:eastAsia="zh-CN"/>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auto"/>
                <w:kern w:val="0"/>
                <w:szCs w:val="21"/>
                <w:highlight w:val="none"/>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b/>
                <w:bCs/>
                <w:color w:val="auto"/>
                <w:kern w:val="0"/>
                <w:szCs w:val="21"/>
                <w:highlight w:val="none"/>
                <w:lang w:eastAsia="zh-CN"/>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b/>
                <w:bCs/>
                <w:color w:val="auto"/>
                <w:kern w:val="0"/>
                <w:szCs w:val="21"/>
                <w:highlight w:val="none"/>
                <w:lang w:val="en-US" w:eastAsia="zh-CN"/>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auto"/>
                <w:kern w:val="0"/>
                <w:szCs w:val="21"/>
                <w:highlight w:val="none"/>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155</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color w:val="000000"/>
                <w:kern w:val="0"/>
                <w:szCs w:val="21"/>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7900-A-15500-140927</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民办非企业单位修改章程核准</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auto"/>
                <w:kern w:val="0"/>
                <w:sz w:val="21"/>
                <w:szCs w:val="21"/>
                <w:lang w:val="en-US" w:eastAsia="zh-CN" w:bidi="ar-SA"/>
              </w:rPr>
            </w:pPr>
            <w:r>
              <w:rPr>
                <w:rFonts w:hint="eastAsia" w:ascii="宋体" w:hAnsi="宋体" w:cs="宋体"/>
                <w:color w:val="auto"/>
                <w:kern w:val="0"/>
                <w:szCs w:val="21"/>
              </w:rPr>
              <w:t>【行政法规】《民办非企业单位登记管理暂行条例》（国务院令第251号）第十五条 民办非企业单位的登记事项需要变更的，应当自业务主管单位审查同意之日起30日内，向登记管理机关申请变更登记。民办非企业单位修改章程，应当自业务主管单位审查同意之日起30日内，报登记管理机关核准。</w:t>
            </w: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34"/>
              </w:numPr>
              <w:spacing w:line="300" w:lineRule="exact"/>
              <w:jc w:val="left"/>
              <w:rPr>
                <w:rFonts w:hint="eastAsia" w:ascii="宋体" w:hAnsi="宋体" w:eastAsia="宋体" w:cs="宋体"/>
                <w:i w:val="0"/>
                <w:caps w:val="0"/>
                <w:color w:val="333333"/>
                <w:spacing w:val="0"/>
                <w:sz w:val="21"/>
                <w:szCs w:val="21"/>
                <w:shd w:val="clear" w:fill="FFFFFF"/>
              </w:rPr>
            </w:pPr>
            <w:r>
              <w:rPr>
                <w:rFonts w:hint="eastAsia" w:ascii="宋体" w:hAnsi="宋体" w:eastAsia="宋体" w:cs="宋体"/>
                <w:i w:val="0"/>
                <w:caps w:val="0"/>
                <w:color w:val="333333"/>
                <w:spacing w:val="0"/>
                <w:sz w:val="21"/>
                <w:szCs w:val="21"/>
                <w:shd w:val="clear" w:fill="FFFFFF"/>
              </w:rPr>
              <w:t>审批责任：作出行政许可或者不予行政许可决定，法定告知（不予受理应当告知理由）。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2、受理责任：公示应当提交的材料，一次告知补正材料，依法受理或者不予受理（不予受理应当告知理由）。</w:t>
            </w:r>
          </w:p>
          <w:p>
            <w:pPr>
              <w:widowControl/>
              <w:numPr>
                <w:ilvl w:val="0"/>
                <w:numId w:val="0"/>
              </w:numPr>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i w:val="0"/>
                <w:caps w:val="0"/>
                <w:color w:val="333333"/>
                <w:spacing w:val="0"/>
                <w:sz w:val="21"/>
                <w:szCs w:val="21"/>
                <w:shd w:val="clear" w:fill="FFFFFF"/>
              </w:rPr>
              <w:t>3、审核责任：对申请人提交的申请材料进行审查核实。</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4、办结责任：出具审批结果</w:t>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rPr>
            </w:pPr>
            <w:r>
              <w:t> </w:t>
            </w:r>
            <w:r>
              <w:rPr>
                <w:rFonts w:hint="eastAsia"/>
              </w:rPr>
              <w:t>1、《行政许可法》、《民办非企业单位登记管理暂行条例》:《行政许可法》第三十条 第三十四条 第三十七条～第三十九条 第六十条～第七十条 《民办非企业单位登记管理暂行条例》（国务院令第251号）第十一条登记管理机关应当自收到成立登记申请的全部有效文件之日起60日内做出准予登记或者不予登记的决定。 第十二条准予登记的民办非企业单位，由登记管理机关登记民办非企业单位的名称、住所、宗旨和业务范围、法定代表人或者负责人、开办资金，业务主管单位，并根据其依法承担民事责任的不同方式，分别发给《民办非企业单位（法人）登记证书》《民办非企业单位（合伙）登记证书》 《民办非企业单位（个体）登记证书》第十八条民办非企业单位成立、注销以及变更名称、住所、法人代表人或者负责人，由登记机关予以公告。 其他法律法规规章的相关规定</w:t>
            </w: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lang w:val="en-US" w:eastAsia="zh-CN"/>
              </w:rPr>
            </w:pP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auto"/>
                <w:kern w:val="0"/>
                <w:sz w:val="21"/>
                <w:szCs w:val="21"/>
                <w:lang w:val="en-US" w:eastAsia="zh-CN" w:bidi="ar-SA"/>
              </w:rPr>
            </w:pPr>
            <w:r>
              <w:rPr>
                <w:rFonts w:hint="eastAsia" w:ascii="宋体" w:hAnsi="宋体" w:cs="宋体"/>
                <w:color w:val="000000"/>
                <w:kern w:val="0"/>
                <w:szCs w:val="21"/>
                <w:lang w:val="en-US" w:eastAsia="zh-CN"/>
              </w:rPr>
              <w:t>神池县行政审批服务管理局社会事务股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神池县行政审批服务管理局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国家^省级^市级^县级^</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auto"/>
                <w:kern w:val="0"/>
                <w:szCs w:val="21"/>
                <w:highlight w:val="none"/>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b/>
                <w:bCs/>
                <w:color w:val="auto"/>
                <w:kern w:val="0"/>
                <w:szCs w:val="21"/>
                <w:highlight w:val="none"/>
                <w:lang w:val="en-US" w:eastAsia="zh-CN"/>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b/>
                <w:bCs/>
                <w:color w:val="auto"/>
                <w:kern w:val="0"/>
                <w:szCs w:val="21"/>
                <w:highlight w:val="none"/>
                <w:lang w:eastAsia="zh-CN"/>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auto"/>
                <w:kern w:val="0"/>
                <w:szCs w:val="21"/>
                <w:highlight w:val="none"/>
                <w:lang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auto"/>
                <w:kern w:val="0"/>
                <w:szCs w:val="21"/>
                <w:highlight w:val="none"/>
                <w:lang w:eastAsia="zh-CN"/>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b/>
                <w:bCs/>
                <w:color w:val="auto"/>
                <w:kern w:val="0"/>
                <w:szCs w:val="21"/>
                <w:highlight w:val="none"/>
                <w:lang w:eastAsia="zh-CN"/>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b/>
                <w:bCs/>
                <w:color w:val="auto"/>
                <w:kern w:val="0"/>
                <w:szCs w:val="21"/>
                <w:highlight w:val="none"/>
                <w:lang w:eastAsia="zh-CN"/>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auto"/>
                <w:kern w:val="0"/>
                <w:szCs w:val="21"/>
                <w:highlight w:val="none"/>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b/>
                <w:bCs/>
                <w:color w:val="auto"/>
                <w:kern w:val="0"/>
                <w:szCs w:val="21"/>
                <w:highlight w:val="none"/>
                <w:lang w:eastAsia="zh-CN"/>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b/>
                <w:bCs/>
                <w:color w:val="auto"/>
                <w:kern w:val="0"/>
                <w:szCs w:val="21"/>
                <w:highlight w:val="none"/>
                <w:lang w:val="en-US" w:eastAsia="zh-CN"/>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auto"/>
                <w:kern w:val="0"/>
                <w:szCs w:val="21"/>
                <w:highlight w:val="none"/>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cs="宋体"/>
                <w:color w:val="000000"/>
                <w:kern w:val="0"/>
                <w:szCs w:val="21"/>
                <w:lang w:val="en-US" w:eastAsia="zh-CN"/>
              </w:rPr>
            </w:pPr>
            <w:r>
              <w:rPr>
                <w:rFonts w:hint="eastAsia" w:ascii="宋体" w:hAnsi="宋体" w:cs="宋体"/>
                <w:color w:val="000000"/>
                <w:kern w:val="0"/>
                <w:szCs w:val="21"/>
                <w:lang w:val="en-US" w:eastAsia="zh-CN"/>
              </w:rPr>
              <w:t>156</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color w:val="000000"/>
                <w:kern w:val="0"/>
                <w:szCs w:val="21"/>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7900-A-15600-140927</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地名命名、更名、登记审批</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rPr>
            </w:pPr>
            <w:r>
              <w:rPr>
                <w:rFonts w:hint="eastAsia"/>
              </w:rPr>
              <w:t>【行政法规】《地名管理条例》（国发〔1986〕11号）</w:t>
            </w:r>
          </w:p>
          <w:p>
            <w:pPr>
              <w:widowControl/>
              <w:spacing w:line="300" w:lineRule="exact"/>
              <w:jc w:val="left"/>
              <w:rPr>
                <w:rFonts w:hint="eastAsia"/>
              </w:rPr>
            </w:pPr>
            <w:r>
              <w:rPr>
                <w:rFonts w:hint="eastAsia"/>
              </w:rPr>
              <w:t>第六条 地名命名、更名的审批权限和程序如下：</w:t>
            </w:r>
          </w:p>
          <w:p>
            <w:pPr>
              <w:widowControl/>
              <w:spacing w:line="300" w:lineRule="exact"/>
              <w:jc w:val="left"/>
              <w:rPr>
                <w:rFonts w:hint="eastAsia"/>
              </w:rPr>
            </w:pPr>
            <w:r>
              <w:rPr>
                <w:rFonts w:hint="eastAsia"/>
              </w:rPr>
              <w:t>（五）各专业部门使用的具有地名意义的台、站、港、场等名称，在征得当地人民政府同意后，由专业主管部门审批。</w:t>
            </w:r>
          </w:p>
          <w:p>
            <w:pPr>
              <w:widowControl/>
              <w:spacing w:line="300" w:lineRule="exact"/>
              <w:jc w:val="left"/>
              <w:rPr>
                <w:rFonts w:hint="eastAsia"/>
              </w:rPr>
            </w:pPr>
            <w:r>
              <w:rPr>
                <w:rFonts w:hint="eastAsia"/>
              </w:rPr>
              <w:t>（六）城镇街道名称，由直辖市、市、县人民政府审批。</w:t>
            </w:r>
          </w:p>
          <w:p>
            <w:pPr>
              <w:widowControl/>
              <w:spacing w:line="300" w:lineRule="exact"/>
              <w:jc w:val="left"/>
              <w:rPr>
                <w:rFonts w:hint="eastAsia"/>
              </w:rPr>
            </w:pPr>
            <w:r>
              <w:rPr>
                <w:rFonts w:hint="eastAsia"/>
              </w:rPr>
              <w:t>（七）其他地名，由省、自治区、直辖市人民政府规定审批程序。</w:t>
            </w:r>
          </w:p>
          <w:p>
            <w:pPr>
              <w:widowControl/>
              <w:spacing w:line="300" w:lineRule="exact"/>
              <w:jc w:val="left"/>
              <w:rPr>
                <w:rFonts w:hint="eastAsia"/>
              </w:rPr>
            </w:pPr>
            <w:r>
              <w:rPr>
                <w:rFonts w:hint="eastAsia"/>
              </w:rPr>
              <w:t>（八）地名的命名、更名工作，可以交地名机构或管理地名工作的单位承办，也可以交其他部门承办；其他部门承办的，应征求地名机构或管理地名工作单位的意见。</w:t>
            </w:r>
          </w:p>
          <w:p>
            <w:pPr>
              <w:pStyle w:val="2"/>
              <w:rPr>
                <w:rFonts w:hint="eastAsia" w:ascii="宋体" w:hAnsi="宋体" w:cs="宋体"/>
                <w:color w:val="auto"/>
                <w:kern w:val="0"/>
                <w:szCs w:val="21"/>
              </w:rPr>
            </w:pPr>
          </w:p>
          <w:p>
            <w:pPr>
              <w:pStyle w:val="2"/>
              <w:rPr>
                <w:rFonts w:hint="eastAsia" w:ascii="宋体" w:hAnsi="宋体" w:cs="宋体"/>
                <w:color w:val="auto"/>
                <w:kern w:val="0"/>
                <w:szCs w:val="21"/>
              </w:rPr>
            </w:pPr>
          </w:p>
          <w:p>
            <w:pPr>
              <w:pStyle w:val="2"/>
              <w:rPr>
                <w:rFonts w:hint="eastAsia" w:ascii="宋体" w:hAnsi="宋体" w:cs="宋体"/>
                <w:color w:val="auto"/>
                <w:kern w:val="0"/>
                <w:szCs w:val="21"/>
              </w:rPr>
            </w:pPr>
          </w:p>
          <w:p>
            <w:pPr>
              <w:pStyle w:val="2"/>
              <w:rPr>
                <w:rFonts w:hint="eastAsia" w:ascii="宋体" w:hAnsi="宋体" w:cs="宋体"/>
                <w:color w:val="auto"/>
                <w:kern w:val="0"/>
                <w:szCs w:val="21"/>
                <w:lang w:val="en-US" w:eastAsia="zh-CN"/>
              </w:rPr>
            </w:pP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ascii="微软雅黑" w:hAnsi="微软雅黑" w:eastAsia="微软雅黑" w:cs="微软雅黑"/>
                <w:i w:val="0"/>
                <w:caps w:val="0"/>
                <w:color w:val="333333"/>
                <w:spacing w:val="0"/>
                <w:sz w:val="21"/>
                <w:szCs w:val="21"/>
                <w:shd w:val="clear" w:fill="FFFFFF"/>
              </w:rPr>
              <w:t>、</w:t>
            </w:r>
            <w:r>
              <w:rPr>
                <w:rFonts w:hint="eastAsia" w:ascii="宋体" w:hAnsi="宋体" w:eastAsia="宋体" w:cs="宋体"/>
                <w:i w:val="0"/>
                <w:caps w:val="0"/>
                <w:color w:val="333333"/>
                <w:spacing w:val="0"/>
                <w:sz w:val="21"/>
                <w:szCs w:val="21"/>
                <w:shd w:val="clear" w:fill="FFFFFF"/>
              </w:rPr>
              <w:t xml:space="preserve">1.受理阶段责任：受理申报材料，并对材料的齐全性、内容的完整性进行查验，符合要求的，直接受理，不符合要求的，一次性告知原因及补正材料； 2.审查阶段责任：审核材料，提出初审意见报局分管领导； 3.决定阶段责任：由县民政局提出审核意见，作出决定； 4.送达阶段责任：县民政局牵头印发文件，信息公开；  </w:t>
            </w:r>
            <w:r>
              <w:rPr>
                <w:rFonts w:hint="eastAsia" w:ascii="宋体" w:hAnsi="宋体" w:eastAsia="宋体" w:cs="宋体"/>
                <w:i w:val="0"/>
                <w:caps w:val="0"/>
                <w:color w:val="333333"/>
                <w:spacing w:val="0"/>
                <w:sz w:val="21"/>
                <w:szCs w:val="21"/>
                <w:shd w:val="clear" w:fill="FFFFFF"/>
                <w:lang w:val="en-US" w:eastAsia="zh-CN"/>
              </w:rPr>
              <w:t>5</w:t>
            </w:r>
            <w:r>
              <w:rPr>
                <w:rFonts w:hint="eastAsia" w:ascii="宋体" w:hAnsi="宋体" w:eastAsia="宋体" w:cs="宋体"/>
                <w:i w:val="0"/>
                <w:caps w:val="0"/>
                <w:color w:val="333333"/>
                <w:spacing w:val="0"/>
                <w:sz w:val="21"/>
                <w:szCs w:val="21"/>
                <w:shd w:val="clear" w:fill="FFFFFF"/>
              </w:rPr>
              <w:t>.其他法律法规规章文件规定应履行的责任</w:t>
            </w:r>
            <w:r>
              <w:rPr>
                <w:rFonts w:ascii="微软雅黑" w:hAnsi="微软雅黑" w:eastAsia="微软雅黑" w:cs="微软雅黑"/>
                <w:i w:val="0"/>
                <w:caps w:val="0"/>
                <w:color w:val="333333"/>
                <w:spacing w:val="0"/>
                <w:sz w:val="21"/>
                <w:szCs w:val="21"/>
                <w:shd w:val="clear" w:fill="FFFFFF"/>
              </w:rPr>
              <w:t>。</w:t>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35"/>
              </w:numPr>
              <w:spacing w:line="300" w:lineRule="exact"/>
              <w:jc w:val="left"/>
              <w:rPr>
                <w:rFonts w:hint="eastAsia"/>
              </w:rPr>
            </w:pPr>
            <w:r>
              <w:rPr>
                <w:rFonts w:hint="eastAsia"/>
              </w:rPr>
              <w:t>《行政区域界线管理条例》:《行政区域界线管理条例》 第十六条 违反本条例的规定，有关国家机关工作人员在行政区域界线管理中有下列行为之一的，根据不同情节，依法给予记大过、降级或者撤职的行政处分；致使公共财产、国家和人民利益遭受重大损失的，依照刑法关于滥用职权罪、玩忽职守罪的规定，依法追究刑事责任： (一)不履行行政区域界线批准文件和行政区域界线协议书规定的义务，或者不执行行政区域界线的批准机关的决定的； (二)不依法公布批准的行政区域界线的； (三)擅自移动、改变行政区域界线标志，或者命令、指使他人擅自移动、改变行政区域界线标志，或者发现他人擅自移动、改变行政区域界线标志不予制止的； (四)毗邻方未在场时，擅自维修行政区域界线标志的。</w:t>
            </w:r>
          </w:p>
          <w:p>
            <w:pPr>
              <w:pStyle w:val="2"/>
              <w:widowControl w:val="0"/>
              <w:numPr>
                <w:ilvl w:val="0"/>
                <w:numId w:val="0"/>
              </w:numPr>
              <w:spacing w:after="120"/>
              <w:jc w:val="both"/>
              <w:rPr>
                <w:rFonts w:hint="eastAsia"/>
                <w:lang w:val="en-US" w:eastAsia="zh-CN"/>
              </w:rPr>
            </w:pPr>
          </w:p>
          <w:p>
            <w:pPr>
              <w:pStyle w:val="2"/>
              <w:widowControl w:val="0"/>
              <w:numPr>
                <w:ilvl w:val="0"/>
                <w:numId w:val="0"/>
              </w:numPr>
              <w:spacing w:after="120"/>
              <w:jc w:val="both"/>
              <w:rPr>
                <w:rFonts w:hint="eastAsia"/>
                <w:lang w:val="en-US" w:eastAsia="zh-CN"/>
              </w:rPr>
            </w:pPr>
          </w:p>
          <w:p>
            <w:pPr>
              <w:pStyle w:val="2"/>
              <w:widowControl w:val="0"/>
              <w:numPr>
                <w:ilvl w:val="0"/>
                <w:numId w:val="0"/>
              </w:numPr>
              <w:spacing w:after="120"/>
              <w:jc w:val="both"/>
              <w:rPr>
                <w:rFonts w:hint="eastAsia"/>
                <w:lang w:val="en-US" w:eastAsia="zh-CN"/>
              </w:rPr>
            </w:pPr>
          </w:p>
          <w:p>
            <w:pPr>
              <w:pStyle w:val="2"/>
              <w:widowControl w:val="0"/>
              <w:numPr>
                <w:ilvl w:val="0"/>
                <w:numId w:val="0"/>
              </w:numPr>
              <w:spacing w:after="120"/>
              <w:jc w:val="both"/>
              <w:rPr>
                <w:rFonts w:hint="eastAsia"/>
                <w:lang w:val="en-US" w:eastAsia="zh-CN"/>
              </w:rPr>
            </w:pPr>
          </w:p>
          <w:p>
            <w:pPr>
              <w:pStyle w:val="2"/>
              <w:widowControl w:val="0"/>
              <w:numPr>
                <w:ilvl w:val="0"/>
                <w:numId w:val="0"/>
              </w:numPr>
              <w:spacing w:after="120"/>
              <w:jc w:val="both"/>
              <w:rPr>
                <w:rFonts w:hint="eastAsia"/>
                <w:lang w:val="en-US" w:eastAsia="zh-CN"/>
              </w:rPr>
            </w:pPr>
          </w:p>
          <w:p>
            <w:pPr>
              <w:pStyle w:val="2"/>
              <w:widowControl w:val="0"/>
              <w:numPr>
                <w:ilvl w:val="0"/>
                <w:numId w:val="0"/>
              </w:numPr>
              <w:spacing w:after="120"/>
              <w:jc w:val="both"/>
              <w:rPr>
                <w:rFonts w:hint="eastAsia"/>
                <w:lang w:val="en-US" w:eastAsia="zh-CN"/>
              </w:rPr>
            </w:pP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auto"/>
                <w:kern w:val="0"/>
                <w:sz w:val="21"/>
                <w:szCs w:val="21"/>
                <w:lang w:val="en-US" w:eastAsia="zh-CN" w:bidi="ar-SA"/>
              </w:rPr>
            </w:pPr>
            <w:r>
              <w:rPr>
                <w:rFonts w:hint="eastAsia" w:ascii="宋体" w:hAnsi="宋体" w:cs="宋体"/>
                <w:color w:val="000000"/>
                <w:kern w:val="0"/>
                <w:szCs w:val="21"/>
                <w:lang w:val="en-US" w:eastAsia="zh-CN"/>
              </w:rPr>
              <w:t>神池县行政审批服务管理局社会事务股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神池县行政审批服务管理局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国家^省级^市级^县级^</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auto"/>
                <w:kern w:val="0"/>
                <w:szCs w:val="21"/>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eastAsia="微软雅黑" w:cs="微软雅黑"/>
                <w:i w:val="0"/>
                <w:caps w:val="0"/>
                <w:color w:val="333333"/>
                <w:spacing w:val="0"/>
                <w:sz w:val="21"/>
                <w:szCs w:val="21"/>
                <w:shd w:val="clear" w:fill="FFFFFF"/>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eastAsia="微软雅黑" w:cs="微软雅黑"/>
                <w:i w:val="0"/>
                <w:caps w:val="0"/>
                <w:color w:val="333333"/>
                <w:spacing w:val="0"/>
                <w:sz w:val="21"/>
                <w:szCs w:val="21"/>
                <w:shd w:val="clear" w:fill="FFFFFF"/>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cs="宋体"/>
                <w:color w:val="000000"/>
                <w:kern w:val="0"/>
                <w:szCs w:val="21"/>
                <w:lang w:val="en-US" w:eastAsia="zh-CN"/>
              </w:rPr>
            </w:pPr>
            <w:r>
              <w:rPr>
                <w:rFonts w:hint="eastAsia" w:ascii="宋体" w:hAnsi="宋体" w:cs="宋体"/>
                <w:color w:val="000000"/>
                <w:kern w:val="0"/>
                <w:szCs w:val="21"/>
                <w:lang w:val="en-US" w:eastAsia="zh-CN"/>
              </w:rPr>
              <w:t>157</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color w:val="000000"/>
                <w:kern w:val="0"/>
                <w:szCs w:val="21"/>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7900-A-15700-140927</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公开募捐资格审核</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auto"/>
                <w:kern w:val="0"/>
                <w:szCs w:val="21"/>
              </w:rPr>
            </w:pPr>
            <w:r>
              <w:rPr>
                <w:rFonts w:hint="eastAsia" w:ascii="宋体" w:hAnsi="宋体" w:cs="宋体"/>
                <w:color w:val="auto"/>
                <w:kern w:val="0"/>
                <w:szCs w:val="21"/>
              </w:rPr>
              <w:t>【法律】《中华人民共和国慈善法》</w:t>
            </w:r>
          </w:p>
          <w:p>
            <w:pPr>
              <w:widowControl/>
              <w:spacing w:line="300" w:lineRule="exact"/>
              <w:jc w:val="center"/>
              <w:rPr>
                <w:rFonts w:hint="eastAsia" w:ascii="宋体" w:hAnsi="宋体" w:eastAsia="宋体" w:cs="宋体"/>
                <w:color w:val="auto"/>
                <w:kern w:val="0"/>
                <w:sz w:val="21"/>
                <w:szCs w:val="21"/>
                <w:lang w:val="en-US" w:eastAsia="zh-CN" w:bidi="ar-SA"/>
              </w:rPr>
            </w:pPr>
            <w:r>
              <w:rPr>
                <w:rFonts w:hint="eastAsia" w:ascii="宋体" w:hAnsi="宋体" w:cs="宋体"/>
                <w:color w:val="auto"/>
                <w:kern w:val="0"/>
                <w:szCs w:val="21"/>
              </w:rPr>
              <w:t>第二十二条 慈善组织开展公开募捐，应当取得公开募捐资格。依法登记满二年的慈善组织，可以向其登记的民政部门申请公开募捐资格。民政部门应当自受理申请之日起二十日内作出决定。慈善组织符合内部治理结构健全、运作规范的条件的，发给公开募捐资格证书；不符合条件的，不发给公开募捐资格证书并书面说明理由。</w:t>
            </w: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rPr>
            </w:pPr>
            <w:r>
              <w:rPr>
                <w:rFonts w:hint="eastAsia"/>
              </w:rPr>
              <w:t>1、1.受理责任：(1)公示办理许可的条件、程序以及申请人所需提交的材料；申请人要求对公示内容予以说明、解释的，应当给予说明、解释，提供准确、可靠的信息。(2)申请资料齐全、符合法定形式的，应当受理申请；申请资料不齐全或者不符合法定形式的，应当当场或者在5个工作日内一次告知申请人需要补正的全部内容；不符合条件的，不予受理，告知申请人并说明不予受理原因。 2.审查责任：材料审核；成立应当自收到全部有效文件之日起20日内对申请资料进行审核； 3.决定责任：符合条件、准予许可的，换发慈善组织登记证书。不予认定的，说明理由。 4.公告责任：对社会组织登记事项进行公告。 5.其他法律法规规章文件规定应履行的责任。</w:t>
            </w: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lang w:val="en-US" w:eastAsia="zh-CN"/>
              </w:rPr>
            </w:pP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ascii="微软雅黑" w:hAnsi="微软雅黑" w:eastAsia="微软雅黑" w:cs="微软雅黑"/>
                <w:i w:val="0"/>
                <w:caps w:val="0"/>
                <w:color w:val="333333"/>
                <w:spacing w:val="0"/>
                <w:sz w:val="21"/>
                <w:szCs w:val="21"/>
                <w:shd w:val="clear" w:fill="FFFFFF"/>
              </w:rPr>
              <w:t> </w:t>
            </w:r>
            <w:r>
              <w:rPr>
                <w:rFonts w:hint="eastAsia" w:ascii="宋体" w:hAnsi="宋体" w:eastAsia="宋体" w:cs="宋体"/>
                <w:i w:val="0"/>
                <w:caps w:val="0"/>
                <w:color w:val="333333"/>
                <w:spacing w:val="0"/>
                <w:sz w:val="21"/>
                <w:szCs w:val="21"/>
                <w:shd w:val="clear" w:fill="FFFFFF"/>
              </w:rPr>
              <w:t>1、中华人民共和国慈善法:第一百零八条　县级以上人民政府民政部门和其他有关部门及其工作人员有下列情形之一的，由上级机关或者监察机关责令改正；依法应当给予处分的，由任免机关或者监察机关对直接负责的主管人员和其他直接责任人员给予处分： （一）未依法履行信息公开义务的； （二）摊派或者变相摊派捐赠任务，强行指定志愿者、慈善组织提供服务的； （三）未依法履行监督管理职责的； （四）违法实施行政强制措施和行政处罚的； （五）私分、挪用、截留或者侵占慈善财产的； （六）其他滥用职权、玩忽职守、徇私舞弊的行为。</w:t>
            </w: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auto"/>
                <w:kern w:val="0"/>
                <w:sz w:val="21"/>
                <w:szCs w:val="21"/>
                <w:lang w:val="en-US" w:eastAsia="zh-CN" w:bidi="ar-SA"/>
              </w:rPr>
            </w:pPr>
            <w:r>
              <w:rPr>
                <w:rFonts w:hint="eastAsia" w:ascii="宋体" w:hAnsi="宋体" w:cs="宋体"/>
                <w:color w:val="000000"/>
                <w:kern w:val="0"/>
                <w:szCs w:val="21"/>
                <w:lang w:val="en-US" w:eastAsia="zh-CN"/>
              </w:rPr>
              <w:t>神池县行政审批服务管理局社会事务股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神池县行政审批服务管理局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国家^省级^市级^县级^</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auto"/>
                <w:kern w:val="0"/>
                <w:szCs w:val="21"/>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eastAsia="微软雅黑" w:cs="微软雅黑"/>
                <w:i w:val="0"/>
                <w:caps w:val="0"/>
                <w:color w:val="333333"/>
                <w:spacing w:val="0"/>
                <w:sz w:val="21"/>
                <w:szCs w:val="21"/>
                <w:shd w:val="clear" w:fill="FFFFFF"/>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eastAsia="微软雅黑" w:cs="微软雅黑"/>
                <w:i w:val="0"/>
                <w:caps w:val="0"/>
                <w:color w:val="333333"/>
                <w:spacing w:val="0"/>
                <w:sz w:val="21"/>
                <w:szCs w:val="21"/>
                <w:shd w:val="clear" w:fill="FFFFFF"/>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cs="宋体"/>
                <w:color w:val="000000"/>
                <w:kern w:val="0"/>
                <w:szCs w:val="21"/>
                <w:lang w:val="en-US" w:eastAsia="zh-CN"/>
              </w:rPr>
            </w:pPr>
            <w:r>
              <w:rPr>
                <w:rFonts w:hint="eastAsia" w:ascii="宋体" w:hAnsi="宋体" w:cs="宋体"/>
                <w:color w:val="000000"/>
                <w:kern w:val="0"/>
                <w:szCs w:val="21"/>
                <w:lang w:val="en-US" w:eastAsia="zh-CN"/>
              </w:rPr>
              <w:t>158</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color w:val="000000"/>
                <w:kern w:val="0"/>
                <w:szCs w:val="21"/>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7900-A-15800-140927</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建设殡仪馆、火葬场、殡仪服务站、骨灰堂、经营性公墓、农村公益性墓地审批</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auto"/>
                <w:kern w:val="0"/>
                <w:szCs w:val="21"/>
              </w:rPr>
            </w:pPr>
            <w:r>
              <w:rPr>
                <w:rFonts w:hint="eastAsia" w:ascii="宋体" w:hAnsi="宋体" w:cs="宋体"/>
                <w:color w:val="auto"/>
                <w:kern w:val="0"/>
                <w:szCs w:val="21"/>
              </w:rPr>
              <w:t>《殡葬管理条例》（1997年7月21日国务院令225号，2012年11月9日予以修改）第三条：国务院民政部门负责全国的殡葬管理工作。县级以上地方人民政府民政部门负责本行政区域内的殡葬管理工作。</w:t>
            </w:r>
          </w:p>
          <w:p>
            <w:pPr>
              <w:widowControl/>
              <w:spacing w:line="300" w:lineRule="exact"/>
              <w:jc w:val="center"/>
              <w:rPr>
                <w:rFonts w:hint="eastAsia" w:ascii="宋体" w:hAnsi="宋体" w:eastAsia="宋体" w:cs="宋体"/>
                <w:color w:val="auto"/>
                <w:kern w:val="0"/>
                <w:sz w:val="21"/>
                <w:szCs w:val="21"/>
                <w:lang w:val="en-US" w:eastAsia="zh-CN" w:bidi="ar-SA"/>
              </w:rPr>
            </w:pPr>
            <w:r>
              <w:rPr>
                <w:rFonts w:hint="eastAsia" w:ascii="宋体" w:hAnsi="宋体" w:cs="宋体"/>
                <w:color w:val="auto"/>
                <w:kern w:val="0"/>
                <w:szCs w:val="21"/>
              </w:rPr>
              <w:t>第八条：建设殡仪馆、火葬场，由县级人民政府和设区的市、自治州人民政府的民政部门提出方案，报本级人民政府审批；建设殡仪服务站、骨灰堂，由县级人民政府和设区的市、自治州人民政府的民政部门审批；建设公墓，经县级人民政府和设区的市、自治州人民政府的民政部门审核同意后，报省、自治区、直辖市人民政府民政部门审批。农村为村民设置公益性墓地，经乡级人民政府审核同意后，报县级人民政府民政部门审批。</w:t>
            </w: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i w:val="0"/>
                <w:caps w:val="0"/>
                <w:color w:val="333333"/>
                <w:spacing w:val="0"/>
                <w:sz w:val="21"/>
                <w:szCs w:val="21"/>
                <w:shd w:val="clear" w:fill="FFFFFF"/>
              </w:rPr>
              <w:t xml:space="preserve"> 1.受理责任：公示依法应当提交的材料；一次性书面告知补正材料；依法受理或不予受理（不予受理的应当书面告知理由）。 2.审查责任：依法对登记申请材料审核。 3.决定责任：准予或者不予登记的行政许可决定（不予登记的应当书面告知理由和申诉途径）。 4.送达责任：制作并送达企业法人营业执照，信息公开。 </w:t>
            </w:r>
            <w:r>
              <w:rPr>
                <w:rFonts w:hint="eastAsia" w:ascii="宋体" w:hAnsi="宋体" w:eastAsia="宋体" w:cs="宋体"/>
                <w:i w:val="0"/>
                <w:caps w:val="0"/>
                <w:color w:val="333333"/>
                <w:spacing w:val="0"/>
                <w:sz w:val="21"/>
                <w:szCs w:val="21"/>
                <w:shd w:val="clear" w:fill="FFFFFF"/>
                <w:lang w:val="en-US" w:eastAsia="zh-CN"/>
              </w:rPr>
              <w:t>5</w:t>
            </w:r>
            <w:r>
              <w:rPr>
                <w:rFonts w:hint="eastAsia" w:ascii="宋体" w:hAnsi="宋体" w:eastAsia="宋体" w:cs="宋体"/>
                <w:i w:val="0"/>
                <w:caps w:val="0"/>
                <w:color w:val="333333"/>
                <w:spacing w:val="0"/>
                <w:sz w:val="21"/>
                <w:szCs w:val="21"/>
                <w:shd w:val="clear" w:fill="FFFFFF"/>
              </w:rPr>
              <w:t>.其他：法规法规规章规定应履行的责任</w:t>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rPr>
            </w:pPr>
            <w:r>
              <w:t> </w:t>
            </w:r>
            <w:r>
              <w:rPr>
                <w:rFonts w:hint="eastAsia"/>
              </w:rPr>
              <w:t>1、《殡葬管理条例》第八条　建设殡仪馆、火葬场，由县级人民政府和设区的市、自治区、直辖市人民政府的民政部门提出方案，报本级人民政府审批;建设殡仪服务站、骨灰堂，由县级人民政府和设区的市、自治州人民政府的民政部门审批;建设公墓，经县级人民政府和设区的市、自治州人民政府的民政部门审核同意后，报省、自治区、直辖市人民政府民政部门审批。 利用外资建设殡葬设施，经省、自治区、直辖市人民政府民政部门审核同意后，报国务院民政部门审批。 农村为村民设置公益性墓地，经乡级人民政府审核同意后，报县级人民政府民政部门审批。  2、《山西省殡葬管理办法》:《山西省殡葬管理办法》第十八条建立殡仪馆应根据省民政部门的布局规划，由县级人民政府和设区的市民政部门提出方案，报设区的市人民政府审批。 　　建立骨灰堂、殡仪服务站由县级人民政府和设区的市民政部门审批。 　　经营性公墓由殡葬事业单位建立，县级民政部门提出申请，经设区的市民政部门审核同意后，报省民政部门审批。 利用外资建立公墓，按国家有关规定审批。土葬改革区建立农村公益性公墓，由村民委员会提出方案，经乡、镇人民政府审核同意后，报县级民政部门审批。</w:t>
            </w: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lang w:val="en-US" w:eastAsia="zh-CN"/>
              </w:rPr>
            </w:pP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auto"/>
                <w:kern w:val="0"/>
                <w:sz w:val="21"/>
                <w:szCs w:val="21"/>
                <w:lang w:val="en-US" w:eastAsia="zh-CN" w:bidi="ar-SA"/>
              </w:rPr>
            </w:pPr>
            <w:r>
              <w:rPr>
                <w:rFonts w:hint="eastAsia" w:ascii="宋体" w:hAnsi="宋体" w:cs="宋体"/>
                <w:color w:val="000000"/>
                <w:kern w:val="0"/>
                <w:szCs w:val="21"/>
                <w:lang w:val="en-US" w:eastAsia="zh-CN"/>
              </w:rPr>
              <w:t>神池县行政审批服务管理局社会事务股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神池县行政审批服务管理局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省级^市级^县级^</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highlight w:val="none"/>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eastAsia="微软雅黑" w:cs="微软雅黑"/>
                <w:i w:val="0"/>
                <w:caps w:val="0"/>
                <w:color w:val="333333"/>
                <w:spacing w:val="0"/>
                <w:sz w:val="21"/>
                <w:szCs w:val="21"/>
                <w:shd w:val="clear" w:fill="FFFFFF"/>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eastAsia="微软雅黑" w:cs="微软雅黑"/>
                <w:i w:val="0"/>
                <w:caps w:val="0"/>
                <w:color w:val="333333"/>
                <w:spacing w:val="0"/>
                <w:sz w:val="21"/>
                <w:szCs w:val="21"/>
                <w:shd w:val="clear" w:fill="FFFFFF"/>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cs="宋体"/>
                <w:color w:val="000000"/>
                <w:kern w:val="0"/>
                <w:szCs w:val="21"/>
                <w:lang w:val="en-US" w:eastAsia="zh-CN"/>
              </w:rPr>
            </w:pPr>
            <w:r>
              <w:rPr>
                <w:rFonts w:hint="eastAsia" w:ascii="宋体" w:hAnsi="宋体" w:cs="宋体"/>
                <w:color w:val="000000"/>
                <w:kern w:val="0"/>
                <w:szCs w:val="21"/>
                <w:lang w:val="en-US" w:eastAsia="zh-CN"/>
              </w:rPr>
              <w:t>159</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color w:val="000000"/>
                <w:kern w:val="0"/>
                <w:szCs w:val="21"/>
                <w:highlight w:val="none"/>
              </w:rPr>
              <w:t>其他职权</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7900-Z-15900-140927</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养老机构评估管理</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rPr>
              <w:t>《养老机构管理办法》第29条民政部门应当建立养老机构评估制度，定期对养老机构的人员、设施、服务、管理、信誉等情况进行综合评价。</w:t>
            </w: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i w:val="0"/>
                <w:caps w:val="0"/>
                <w:color w:val="333333"/>
                <w:spacing w:val="0"/>
                <w:sz w:val="21"/>
                <w:szCs w:val="21"/>
                <w:shd w:val="clear" w:fill="FFFFFF"/>
              </w:rPr>
              <w:t xml:space="preserve">1.受理阶段责任：受理申报材料，并对材料的齐全性、内容的完整性进行查验，符合要求的，直接受理，不符合要求的，一次性告知原因及补正材料； 2.审查阶段责任：审核材料，提出初审意见报局分管领导； 3.决定阶段责任：由县民政局提出审核意见，作出决定； 4.送达阶段责任：县民政局牵头印发文件，信息公开；  </w:t>
            </w:r>
            <w:r>
              <w:rPr>
                <w:rFonts w:hint="eastAsia" w:ascii="宋体" w:hAnsi="宋体" w:eastAsia="宋体" w:cs="宋体"/>
                <w:i w:val="0"/>
                <w:caps w:val="0"/>
                <w:color w:val="333333"/>
                <w:spacing w:val="0"/>
                <w:sz w:val="21"/>
                <w:szCs w:val="21"/>
                <w:shd w:val="clear" w:fill="FFFFFF"/>
                <w:lang w:val="en-US" w:eastAsia="zh-CN"/>
              </w:rPr>
              <w:t>5</w:t>
            </w:r>
            <w:r>
              <w:rPr>
                <w:rFonts w:hint="eastAsia" w:ascii="宋体" w:hAnsi="宋体" w:eastAsia="宋体" w:cs="宋体"/>
                <w:i w:val="0"/>
                <w:caps w:val="0"/>
                <w:color w:val="333333"/>
                <w:spacing w:val="0"/>
                <w:sz w:val="21"/>
                <w:szCs w:val="21"/>
                <w:shd w:val="clear" w:fill="FFFFFF"/>
              </w:rPr>
              <w:t>.其他法律法规规章文件规定应履行的责任。</w:t>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pPr>
            <w:r>
              <w:t> </w:t>
            </w:r>
          </w:p>
          <w:p>
            <w:pPr>
              <w:widowControl/>
              <w:spacing w:line="300" w:lineRule="exact"/>
              <w:jc w:val="left"/>
            </w:pPr>
          </w:p>
          <w:p>
            <w:pPr>
              <w:widowControl/>
              <w:spacing w:line="300" w:lineRule="exact"/>
              <w:jc w:val="left"/>
            </w:pPr>
          </w:p>
          <w:p>
            <w:pPr>
              <w:widowControl/>
              <w:spacing w:line="300" w:lineRule="exact"/>
              <w:jc w:val="left"/>
            </w:pPr>
          </w:p>
          <w:p>
            <w:pPr>
              <w:pStyle w:val="2"/>
            </w:pPr>
          </w:p>
          <w:p>
            <w:pPr>
              <w:pStyle w:val="2"/>
            </w:pPr>
          </w:p>
          <w:p>
            <w:pPr>
              <w:pStyle w:val="2"/>
            </w:pPr>
          </w:p>
          <w:p>
            <w:pPr>
              <w:pStyle w:val="2"/>
            </w:pPr>
          </w:p>
          <w:p>
            <w:pPr>
              <w:pStyle w:val="2"/>
            </w:pPr>
          </w:p>
          <w:p>
            <w:pPr>
              <w:widowControl/>
              <w:spacing w:line="300" w:lineRule="exact"/>
              <w:jc w:val="left"/>
            </w:pPr>
          </w:p>
          <w:p>
            <w:pPr>
              <w:widowControl/>
              <w:spacing w:line="300" w:lineRule="exact"/>
              <w:jc w:val="left"/>
            </w:pPr>
          </w:p>
          <w:p>
            <w:pPr>
              <w:widowControl/>
              <w:numPr>
                <w:ilvl w:val="0"/>
                <w:numId w:val="36"/>
              </w:numPr>
              <w:spacing w:line="300" w:lineRule="exact"/>
              <w:jc w:val="left"/>
              <w:rPr>
                <w:rFonts w:hint="eastAsia"/>
              </w:rPr>
            </w:pPr>
            <w:r>
              <w:rPr>
                <w:rFonts w:hint="eastAsia"/>
              </w:rPr>
              <w:t>养老机构管理办法:第三十四条 民政部门及其工作人员违反本办法有关规定，由上级行政机关责令改正；情节严重的，对直接负责的主管人员和其他责任人员依法给予行政处分；构成犯罪的，依法追究刑事责任。"</w:t>
            </w:r>
          </w:p>
          <w:p>
            <w:pPr>
              <w:pStyle w:val="2"/>
              <w:widowControl w:val="0"/>
              <w:numPr>
                <w:ilvl w:val="0"/>
                <w:numId w:val="0"/>
              </w:numPr>
              <w:spacing w:after="120"/>
              <w:jc w:val="both"/>
              <w:rPr>
                <w:rFonts w:hint="eastAsia"/>
                <w:lang w:val="en-US" w:eastAsia="zh-CN"/>
              </w:rPr>
            </w:pPr>
          </w:p>
          <w:p>
            <w:pPr>
              <w:pStyle w:val="2"/>
              <w:widowControl w:val="0"/>
              <w:numPr>
                <w:ilvl w:val="0"/>
                <w:numId w:val="0"/>
              </w:numPr>
              <w:spacing w:after="120"/>
              <w:jc w:val="both"/>
              <w:rPr>
                <w:rFonts w:hint="eastAsia"/>
                <w:lang w:val="en-US" w:eastAsia="zh-CN"/>
              </w:rPr>
            </w:pPr>
          </w:p>
          <w:p>
            <w:pPr>
              <w:pStyle w:val="2"/>
              <w:widowControl w:val="0"/>
              <w:numPr>
                <w:ilvl w:val="0"/>
                <w:numId w:val="0"/>
              </w:numPr>
              <w:spacing w:after="120"/>
              <w:jc w:val="both"/>
              <w:rPr>
                <w:rFonts w:hint="eastAsia"/>
                <w:lang w:val="en-US" w:eastAsia="zh-CN"/>
              </w:rPr>
            </w:pPr>
          </w:p>
          <w:p>
            <w:pPr>
              <w:pStyle w:val="2"/>
              <w:widowControl w:val="0"/>
              <w:numPr>
                <w:ilvl w:val="0"/>
                <w:numId w:val="0"/>
              </w:numPr>
              <w:spacing w:after="120"/>
              <w:jc w:val="both"/>
              <w:rPr>
                <w:rFonts w:hint="eastAsia"/>
                <w:lang w:val="en-US" w:eastAsia="zh-CN"/>
              </w:rPr>
            </w:pPr>
          </w:p>
          <w:p>
            <w:pPr>
              <w:pStyle w:val="2"/>
              <w:widowControl w:val="0"/>
              <w:numPr>
                <w:ilvl w:val="0"/>
                <w:numId w:val="0"/>
              </w:numPr>
              <w:spacing w:after="120"/>
              <w:jc w:val="both"/>
              <w:rPr>
                <w:rFonts w:hint="eastAsia"/>
                <w:lang w:val="en-US" w:eastAsia="zh-CN"/>
              </w:rPr>
            </w:pPr>
          </w:p>
          <w:p>
            <w:pPr>
              <w:pStyle w:val="2"/>
              <w:widowControl w:val="0"/>
              <w:numPr>
                <w:ilvl w:val="0"/>
                <w:numId w:val="0"/>
              </w:numPr>
              <w:spacing w:after="120"/>
              <w:jc w:val="both"/>
              <w:rPr>
                <w:rFonts w:hint="eastAsia"/>
                <w:lang w:val="en-US" w:eastAsia="zh-CN"/>
              </w:rPr>
            </w:pPr>
          </w:p>
          <w:p>
            <w:pPr>
              <w:pStyle w:val="2"/>
              <w:widowControl w:val="0"/>
              <w:numPr>
                <w:ilvl w:val="0"/>
                <w:numId w:val="0"/>
              </w:numPr>
              <w:spacing w:after="120"/>
              <w:jc w:val="both"/>
              <w:rPr>
                <w:rFonts w:hint="eastAsia"/>
                <w:lang w:val="en-US" w:eastAsia="zh-CN"/>
              </w:rPr>
            </w:pP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神池县行政审批服务管理局社会事务股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神池县行政审批服务管理局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国家^省级^市级^县级^</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highlight w:val="none"/>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eastAsia="微软雅黑" w:cs="微软雅黑"/>
                <w:i w:val="0"/>
                <w:caps w:val="0"/>
                <w:color w:val="333333"/>
                <w:spacing w:val="0"/>
                <w:sz w:val="21"/>
                <w:szCs w:val="21"/>
                <w:shd w:val="clear" w:fill="FFFFFF"/>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eastAsia="微软雅黑" w:cs="微软雅黑"/>
                <w:i w:val="0"/>
                <w:caps w:val="0"/>
                <w:color w:val="333333"/>
                <w:spacing w:val="0"/>
                <w:sz w:val="21"/>
                <w:szCs w:val="21"/>
                <w:shd w:val="clear" w:fill="FFFFFF"/>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cs="宋体"/>
                <w:color w:val="000000"/>
                <w:kern w:val="0"/>
                <w:szCs w:val="21"/>
                <w:lang w:val="en-US" w:eastAsia="zh-CN"/>
              </w:rPr>
            </w:pPr>
            <w:r>
              <w:rPr>
                <w:rFonts w:hint="eastAsia" w:ascii="宋体" w:hAnsi="宋体" w:cs="宋体"/>
                <w:color w:val="000000"/>
                <w:kern w:val="0"/>
                <w:szCs w:val="21"/>
                <w:lang w:val="en-US" w:eastAsia="zh-CN"/>
              </w:rPr>
              <w:t>160</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color w:val="000000"/>
                <w:kern w:val="0"/>
                <w:szCs w:val="21"/>
                <w:highlight w:val="none"/>
              </w:rPr>
              <w:t>其他职权</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7900-Z-16000-140927</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慈善信托备案</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rPr>
              <w:t>《中华人民共和国慈善法》第四十五条 受托人应当在慈善信托文件签订之日起七日内，将相关文件向受托人所在地县级以上人民政府民政部门备案</w:t>
            </w: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i w:val="0"/>
                <w:caps w:val="0"/>
                <w:color w:val="333333"/>
                <w:spacing w:val="0"/>
                <w:sz w:val="21"/>
                <w:szCs w:val="21"/>
                <w:shd w:val="clear" w:fill="FFFFFF"/>
              </w:rPr>
              <w:t xml:space="preserve">1.受理阶段责任：受理申报材料，并对材料的齐全性、内容的完整性进行查验，符合要求的，直接受理，不符合要求的，一次性告知原因及补正材料； 2.审查阶段责任：审核材料，提出初审意见报局分管领导； 3.决定阶段责任：由县民政局提出审核意见，作出决定； 4.送达阶段责任：县民政局牵头印发文件，信息公开；  </w:t>
            </w:r>
            <w:r>
              <w:rPr>
                <w:rFonts w:hint="eastAsia" w:ascii="宋体" w:hAnsi="宋体" w:eastAsia="宋体" w:cs="宋体"/>
                <w:i w:val="0"/>
                <w:caps w:val="0"/>
                <w:color w:val="333333"/>
                <w:spacing w:val="0"/>
                <w:sz w:val="21"/>
                <w:szCs w:val="21"/>
                <w:shd w:val="clear" w:fill="FFFFFF"/>
                <w:lang w:val="en-US" w:eastAsia="zh-CN"/>
              </w:rPr>
              <w:t>5</w:t>
            </w:r>
            <w:r>
              <w:rPr>
                <w:rFonts w:hint="eastAsia" w:ascii="宋体" w:hAnsi="宋体" w:eastAsia="宋体" w:cs="宋体"/>
                <w:i w:val="0"/>
                <w:caps w:val="0"/>
                <w:color w:val="333333"/>
                <w:spacing w:val="0"/>
                <w:sz w:val="21"/>
                <w:szCs w:val="21"/>
                <w:shd w:val="clear" w:fill="FFFFFF"/>
              </w:rPr>
              <w:t>.其他法律法规规章文件规定应履行的责任。</w:t>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rPr>
            </w:pPr>
            <w:r>
              <w:t> </w:t>
            </w:r>
            <w:r>
              <w:rPr>
                <w:rFonts w:hint="eastAsia"/>
              </w:rPr>
              <w:t>1、中华人民共和国慈善法:第四十五条　设立慈善信托、确定受托人和监察人，应当采取书面形式。受托人应当在慈善信托文件签订之日起七日内，将相关文件向受托人所在地县级以上人民政府民政部门备案。未按照前款规定将相关文件报民政部门备案的，不享受税收优惠。 第四十六条　慈善信托的受托人，可以由委托人确定其信赖的慈善组织或者信托公司担任。 第四十七条　慈善信托的受托人违反信托义务或者难以履行职责的，委托人可以变更受托人。变更后的受托人应当自变更之日起七日内，将变更情况报原备案的民政部门重新备案。 第四十八条　慈善信托的受托人管理和处分信托财产，应当按照信托目的，恪尽职守，履行诚信、谨慎管理的义务。 慈善信托的受托人应当根据信托文件和委托人的要求，及时向委托人报告信托事务处理情况、信托财产管理使用情况。慈善信托的受托人应当每年至少一次将信托事务处理情况及财务状况向其备案的民政部门报告，并向社会公开。 第四十九条　慈善信托的委托人根据需要，可以确定信托监察人。 信托监察人对受托人的行为进行监督，依法维护委托人和受益人的权益。信托监察人发现受托人违反信托义务或者难以履行职责的，应当向委托人报告，并有权以自己的名义向人民法院提起诉讼。 第五十条　慈善信托的设立、信托财产的管理、信托当事人、信托的终止和清算等事项，本章未规定的，适用本法其他有关规定；本法未规定的，适用《中华人民共和国信托法》的有关规定。</w:t>
            </w: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lang w:val="en-US" w:eastAsia="zh-CN"/>
              </w:rPr>
            </w:pP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神池县行政审批服务管理局社会事务股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神池县行政审批服务管理局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国家^省级^市级^县级^</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highlight w:val="none"/>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eastAsia="微软雅黑" w:cs="微软雅黑"/>
                <w:i w:val="0"/>
                <w:caps w:val="0"/>
                <w:color w:val="333333"/>
                <w:spacing w:val="0"/>
                <w:sz w:val="21"/>
                <w:szCs w:val="21"/>
                <w:shd w:val="clear" w:fill="FFFFFF"/>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eastAsia="微软雅黑" w:cs="微软雅黑"/>
                <w:i w:val="0"/>
                <w:caps w:val="0"/>
                <w:color w:val="333333"/>
                <w:spacing w:val="0"/>
                <w:sz w:val="21"/>
                <w:szCs w:val="21"/>
                <w:shd w:val="clear" w:fill="FFFFFF"/>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490"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cs="宋体"/>
                <w:color w:val="000000"/>
                <w:kern w:val="0"/>
                <w:szCs w:val="21"/>
                <w:lang w:val="en-US" w:eastAsia="zh-CN"/>
              </w:rPr>
            </w:pPr>
            <w:r>
              <w:rPr>
                <w:rFonts w:hint="eastAsia" w:ascii="宋体" w:hAnsi="宋体" w:cs="宋体"/>
                <w:color w:val="000000"/>
                <w:kern w:val="0"/>
                <w:szCs w:val="21"/>
                <w:lang w:val="en-US" w:eastAsia="zh-CN"/>
              </w:rPr>
              <w:t>161</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color w:val="000000"/>
                <w:kern w:val="0"/>
                <w:szCs w:val="21"/>
                <w:highlight w:val="none"/>
              </w:rPr>
              <w:t>其他职权</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7900-Z-16100-140927</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养老机构备案</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cs="宋体"/>
                <w:color w:val="000000"/>
                <w:kern w:val="0"/>
                <w:szCs w:val="21"/>
              </w:rPr>
            </w:pPr>
            <w:r>
              <w:rPr>
                <w:rFonts w:hint="eastAsia" w:ascii="宋体" w:hAnsi="宋体" w:cs="宋体"/>
                <w:color w:val="000000"/>
                <w:kern w:val="0"/>
                <w:szCs w:val="21"/>
              </w:rPr>
              <w:t>《中华人民共和国老年人权益保障法》</w:t>
            </w:r>
          </w:p>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rPr>
              <w:t>第四十三条 设立公益性养老机构，应当依法办理相应的登记。设立经营性养老机构，应当在市场监督管理部门办理登记。养老机构登记备案后即可开展服务活动，并向县级以上人民政府民政部门备案。</w:t>
            </w: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both"/>
              <w:rPr>
                <w:rFonts w:hint="eastAsia" w:ascii="宋体" w:hAnsi="宋体" w:eastAsia="宋体" w:cs="宋体"/>
                <w:color w:val="000000"/>
                <w:kern w:val="0"/>
                <w:sz w:val="21"/>
                <w:szCs w:val="21"/>
                <w:lang w:val="en-US" w:eastAsia="zh-CN" w:bidi="ar-SA"/>
              </w:rPr>
            </w:pPr>
            <w:r>
              <w:rPr>
                <w:rFonts w:ascii="微软雅黑" w:hAnsi="微软雅黑" w:eastAsia="微软雅黑" w:cs="微软雅黑"/>
                <w:i w:val="0"/>
                <w:caps w:val="0"/>
                <w:color w:val="333333"/>
                <w:spacing w:val="0"/>
                <w:sz w:val="21"/>
                <w:szCs w:val="21"/>
                <w:shd w:val="clear" w:fill="FFFFFF"/>
              </w:rPr>
              <w:t>1</w:t>
            </w:r>
            <w:r>
              <w:rPr>
                <w:rFonts w:hint="eastAsia" w:ascii="宋体" w:hAnsi="宋体" w:cs="宋体"/>
                <w:color w:val="000000"/>
                <w:kern w:val="0"/>
                <w:szCs w:val="21"/>
              </w:rPr>
              <w:t xml:space="preserve">.受理责任：公示依法应当提交的材料；一次性书面告知补正材料；依法受理或不予受理（不予受理的应当书面告知理由）。 2.审查责任：依法对登记申请材料审核。 3.决定责任：作出准予或者不予登记的行政许可决定（不予登记的应当书面告知理由和申诉途径）。 4.送达责任：制作并送达企业法人营业执照，信息公开。 </w:t>
            </w:r>
            <w:r>
              <w:rPr>
                <w:rFonts w:hint="eastAsia" w:ascii="宋体" w:hAnsi="宋体" w:cs="宋体"/>
                <w:color w:val="000000"/>
                <w:kern w:val="0"/>
                <w:szCs w:val="21"/>
                <w:lang w:val="en-US" w:eastAsia="zh-CN"/>
              </w:rPr>
              <w:t>5</w:t>
            </w:r>
            <w:r>
              <w:rPr>
                <w:rFonts w:hint="eastAsia" w:ascii="宋体" w:hAnsi="宋体" w:cs="宋体"/>
                <w:color w:val="000000"/>
                <w:kern w:val="0"/>
                <w:szCs w:val="21"/>
              </w:rPr>
              <w:t>.其他：法规法规规章规定应履行的责任。</w:t>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rPr>
            </w:pPr>
          </w:p>
          <w:p>
            <w:pPr>
              <w:widowControl/>
              <w:spacing w:line="300" w:lineRule="exact"/>
              <w:jc w:val="left"/>
              <w:rPr>
                <w:rFonts w:hint="eastAsia"/>
              </w:rPr>
            </w:pPr>
          </w:p>
          <w:p>
            <w:pPr>
              <w:widowControl/>
              <w:spacing w:line="300" w:lineRule="exact"/>
              <w:jc w:val="left"/>
              <w:rPr>
                <w:rFonts w:hint="eastAsia"/>
              </w:rPr>
            </w:pPr>
          </w:p>
          <w:p>
            <w:pPr>
              <w:widowControl/>
              <w:spacing w:line="300" w:lineRule="exact"/>
              <w:jc w:val="left"/>
              <w:rPr>
                <w:rFonts w:hint="eastAsia"/>
              </w:rPr>
            </w:pPr>
          </w:p>
          <w:p>
            <w:pPr>
              <w:widowControl/>
              <w:spacing w:line="300" w:lineRule="exact"/>
              <w:jc w:val="left"/>
              <w:rPr>
                <w:rFonts w:hint="eastAsia"/>
              </w:rPr>
            </w:pPr>
          </w:p>
          <w:p>
            <w:pPr>
              <w:widowControl/>
              <w:spacing w:line="300" w:lineRule="exact"/>
              <w:jc w:val="left"/>
              <w:rPr>
                <w:rFonts w:hint="eastAsia"/>
              </w:rPr>
            </w:pPr>
          </w:p>
          <w:p>
            <w:pPr>
              <w:widowControl/>
              <w:spacing w:line="300" w:lineRule="exact"/>
              <w:jc w:val="left"/>
              <w:rPr>
                <w:rFonts w:hint="eastAsia"/>
              </w:rPr>
            </w:pPr>
          </w:p>
          <w:p>
            <w:pPr>
              <w:widowControl/>
              <w:spacing w:line="300" w:lineRule="exact"/>
              <w:jc w:val="left"/>
              <w:rPr>
                <w:rFonts w:hint="eastAsia"/>
              </w:rPr>
            </w:pPr>
          </w:p>
          <w:p>
            <w:pPr>
              <w:widowControl/>
              <w:spacing w:line="300" w:lineRule="exact"/>
              <w:jc w:val="left"/>
              <w:rPr>
                <w:rFonts w:hint="eastAsia"/>
              </w:rPr>
            </w:pPr>
          </w:p>
          <w:p>
            <w:pPr>
              <w:widowControl/>
              <w:spacing w:line="300" w:lineRule="exact"/>
              <w:jc w:val="left"/>
              <w:rPr>
                <w:rFonts w:hint="eastAsia"/>
              </w:rPr>
            </w:pPr>
          </w:p>
          <w:p>
            <w:pPr>
              <w:widowControl/>
              <w:spacing w:line="300" w:lineRule="exact"/>
              <w:jc w:val="left"/>
              <w:rPr>
                <w:rFonts w:hint="eastAsia"/>
              </w:rPr>
            </w:pPr>
          </w:p>
          <w:p>
            <w:pPr>
              <w:widowControl/>
              <w:spacing w:line="300" w:lineRule="exact"/>
              <w:jc w:val="left"/>
              <w:rPr>
                <w:rFonts w:hint="eastAsia"/>
              </w:rPr>
            </w:pPr>
          </w:p>
          <w:p>
            <w:pPr>
              <w:widowControl/>
              <w:numPr>
                <w:ilvl w:val="0"/>
                <w:numId w:val="37"/>
              </w:numPr>
              <w:spacing w:line="300" w:lineRule="exact"/>
              <w:jc w:val="left"/>
              <w:rPr>
                <w:rFonts w:hint="eastAsia"/>
              </w:rPr>
            </w:pPr>
            <w:r>
              <w:rPr>
                <w:rFonts w:hint="eastAsia"/>
              </w:rPr>
              <w:t>中华人民共和国老年人权益保障法:对养老机构负有管理和监督职责的部门及其工作人员滥用职权、玩忽职守、徇私舞弊的，对直接负责的主管人员和其他直接责任人员依法给予处分；构成犯罪的，依法追究刑事责任。 "</w:t>
            </w:r>
          </w:p>
          <w:p>
            <w:pPr>
              <w:pStyle w:val="2"/>
              <w:numPr>
                <w:ilvl w:val="0"/>
                <w:numId w:val="0"/>
              </w:numPr>
              <w:ind w:leftChars="400"/>
              <w:rPr>
                <w:rFonts w:hint="eastAsia"/>
                <w:lang w:val="en-US" w:eastAsia="zh-CN"/>
              </w:rPr>
            </w:pPr>
          </w:p>
          <w:p>
            <w:pPr>
              <w:pStyle w:val="2"/>
              <w:numPr>
                <w:ilvl w:val="0"/>
                <w:numId w:val="0"/>
              </w:numPr>
              <w:ind w:leftChars="400"/>
              <w:rPr>
                <w:rFonts w:hint="eastAsia"/>
                <w:lang w:val="en-US" w:eastAsia="zh-CN"/>
              </w:rPr>
            </w:pPr>
          </w:p>
          <w:p>
            <w:pPr>
              <w:pStyle w:val="2"/>
              <w:numPr>
                <w:ilvl w:val="0"/>
                <w:numId w:val="0"/>
              </w:numPr>
              <w:ind w:leftChars="400"/>
              <w:rPr>
                <w:rFonts w:hint="eastAsia"/>
                <w:lang w:val="en-US" w:eastAsia="zh-CN"/>
              </w:rPr>
            </w:pPr>
          </w:p>
          <w:p>
            <w:pPr>
              <w:pStyle w:val="2"/>
              <w:numPr>
                <w:ilvl w:val="0"/>
                <w:numId w:val="0"/>
              </w:numPr>
              <w:ind w:leftChars="400"/>
              <w:rPr>
                <w:rFonts w:hint="eastAsia"/>
                <w:lang w:val="en-US" w:eastAsia="zh-CN"/>
              </w:rPr>
            </w:pPr>
          </w:p>
          <w:p>
            <w:pPr>
              <w:pStyle w:val="2"/>
              <w:numPr>
                <w:ilvl w:val="0"/>
                <w:numId w:val="0"/>
              </w:numPr>
              <w:ind w:leftChars="400"/>
              <w:rPr>
                <w:rFonts w:hint="eastAsia"/>
                <w:lang w:val="en-US" w:eastAsia="zh-CN"/>
              </w:rPr>
            </w:pPr>
          </w:p>
          <w:p>
            <w:pPr>
              <w:pStyle w:val="2"/>
              <w:numPr>
                <w:ilvl w:val="0"/>
                <w:numId w:val="0"/>
              </w:numPr>
              <w:ind w:leftChars="400"/>
              <w:rPr>
                <w:rFonts w:hint="eastAsia"/>
                <w:lang w:val="en-US" w:eastAsia="zh-CN"/>
              </w:rPr>
            </w:pPr>
          </w:p>
          <w:p>
            <w:pPr>
              <w:pStyle w:val="2"/>
              <w:numPr>
                <w:ilvl w:val="0"/>
                <w:numId w:val="0"/>
              </w:numPr>
              <w:ind w:leftChars="400"/>
              <w:rPr>
                <w:rFonts w:hint="eastAsia"/>
                <w:lang w:val="en-US" w:eastAsia="zh-CN"/>
              </w:rPr>
            </w:pPr>
          </w:p>
          <w:p>
            <w:pPr>
              <w:pStyle w:val="2"/>
              <w:numPr>
                <w:ilvl w:val="0"/>
                <w:numId w:val="0"/>
              </w:numPr>
              <w:ind w:leftChars="400"/>
              <w:rPr>
                <w:rFonts w:hint="eastAsia"/>
                <w:lang w:val="en-US" w:eastAsia="zh-CN"/>
              </w:rPr>
            </w:pP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神池县行政审批服务管理局社会事务股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神池县行政审批服务管理局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省级^市级^县级</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auto"/>
                <w:kern w:val="0"/>
                <w:sz w:val="21"/>
                <w:szCs w:val="21"/>
                <w:lang w:val="en-US" w:eastAsia="zh-CN" w:bidi="ar-SA"/>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auto"/>
                <w:kern w:val="0"/>
                <w:sz w:val="21"/>
                <w:szCs w:val="21"/>
                <w:lang w:val="en-US" w:eastAsia="zh-CN" w:bidi="ar-SA"/>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default"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default"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default" w:ascii="宋体" w:hAnsi="宋体" w:cs="宋体"/>
                <w:color w:val="000000"/>
                <w:kern w:val="0"/>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544" w:hRule="atLeast"/>
        </w:trPr>
        <w:tc>
          <w:tcPr>
            <w:tcW w:w="3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hint="default" w:ascii="宋体" w:hAnsi="宋体" w:cs="宋体"/>
                <w:color w:val="000000"/>
                <w:kern w:val="0"/>
                <w:szCs w:val="21"/>
                <w:lang w:val="en-US" w:eastAsia="zh-CN"/>
              </w:rPr>
            </w:pPr>
            <w:r>
              <w:rPr>
                <w:rFonts w:hint="eastAsia" w:ascii="宋体" w:hAnsi="宋体" w:cs="宋体"/>
                <w:color w:val="000000"/>
                <w:kern w:val="0"/>
                <w:szCs w:val="21"/>
                <w:lang w:val="en-US" w:eastAsia="zh-CN"/>
              </w:rPr>
              <w:t>162</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color w:val="000000"/>
                <w:kern w:val="0"/>
                <w:szCs w:val="21"/>
              </w:rPr>
              <w:t>行政许可</w:t>
            </w:r>
          </w:p>
        </w:tc>
        <w:tc>
          <w:tcPr>
            <w:tcW w:w="5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7900-A-16200-140927</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企业、事业单位、社会团体等投资建设的固定资产投资项目核准</w:t>
            </w:r>
            <w:r>
              <w:rPr>
                <w:rFonts w:hint="eastAsia" w:ascii="宋体" w:hAnsi="宋体" w:cs="宋体"/>
                <w:color w:val="000000"/>
                <w:kern w:val="0"/>
                <w:szCs w:val="21"/>
                <w:lang w:val="en-US" w:eastAsia="zh-CN"/>
              </w:rPr>
              <w:t>（发改事项）</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hint="eastAsia" w:ascii="宋体" w:hAnsi="宋体" w:eastAsia="宋体" w:cs="宋体"/>
                <w:color w:val="auto"/>
                <w:kern w:val="0"/>
                <w:szCs w:val="21"/>
              </w:rPr>
            </w:pPr>
            <w:r>
              <w:rPr>
                <w:rFonts w:hint="eastAsia" w:ascii="宋体" w:hAnsi="宋体" w:eastAsia="宋体" w:cs="宋体"/>
                <w:color w:val="auto"/>
                <w:kern w:val="0"/>
                <w:szCs w:val="21"/>
              </w:rPr>
              <w:t>【行政法规】《企业投资项目核准和备案管理条例》（国务院令第673号）第三条：对关系国家安全、涉及全国重大生产力布局、战略性资源开发和重大公共利益等项目，实行核准管理。具体项目范围以及核准机关、核准权限依照政府核准的投资项目目录执行。政府核准的投资项目目录由国务院投资主管部门会同国务院有关部门提出，报国务院批准后实施，并适时调整。国务院另有规定的，依照其规定。对前款规定以外的项目，实行备案管理。除国务院另有规定的，实行备案管理的项目按照属地原则备案，备案机关及其权限由省、自治区、直辖市和计划单列市人民政府规定。</w:t>
            </w:r>
          </w:p>
          <w:p>
            <w:pPr>
              <w:widowControl/>
              <w:spacing w:line="300" w:lineRule="exact"/>
              <w:jc w:val="left"/>
              <w:rPr>
                <w:rFonts w:hint="eastAsia" w:ascii="宋体" w:hAnsi="宋体" w:eastAsia="宋体" w:cs="宋体"/>
                <w:color w:val="auto"/>
                <w:kern w:val="0"/>
                <w:szCs w:val="21"/>
              </w:rPr>
            </w:pPr>
            <w:r>
              <w:rPr>
                <w:rFonts w:hint="eastAsia" w:ascii="宋体" w:hAnsi="宋体" w:eastAsia="宋体" w:cs="宋体"/>
                <w:color w:val="auto"/>
                <w:kern w:val="0"/>
                <w:szCs w:val="21"/>
              </w:rPr>
              <w:t>《国务院关于投资体制改革的决定》（国发〔2004〕20号）第二部分第（一）、（二）：对于企业不使用政府投资建设的项目，一律不再实行审批制。其中，政府仅对重大项目和限制类项目从维护社会公共利益角度进行核准。</w:t>
            </w:r>
          </w:p>
          <w:p>
            <w:pPr>
              <w:widowControl/>
              <w:spacing w:line="300" w:lineRule="exact"/>
              <w:jc w:val="left"/>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Cs w:val="21"/>
              </w:rPr>
              <w:t>国务院关于发布政府核准的投资项目目录(2016年本)的通知(国发[2016]72号)《国务院办公厅关于印发国家发展和改革委员会主要职责内设机构和人员编制规定的通知》（国办发〔2008〕102号）第二条（五）：按国务院规定权限审批、核准、审核重大建设项目、重大外资项目、境外资源开发类重大投资项目和大额用汇投资项目。</w:t>
            </w:r>
          </w:p>
        </w:tc>
        <w:tc>
          <w:tcPr>
            <w:tcW w:w="29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hint="eastAsia" w:ascii="宋体" w:hAnsi="宋体" w:eastAsia="宋体" w:cs="宋体"/>
                <w:color w:val="auto"/>
                <w:kern w:val="0"/>
                <w:szCs w:val="21"/>
                <w:lang w:val="en-US" w:eastAsia="zh-CN"/>
              </w:rPr>
            </w:pPr>
            <w:r>
              <w:rPr>
                <w:rFonts w:hint="eastAsia" w:ascii="宋体" w:hAnsi="宋体" w:eastAsia="宋体" w:cs="宋体"/>
                <w:i w:val="0"/>
                <w:caps w:val="0"/>
                <w:color w:val="333333"/>
                <w:spacing w:val="0"/>
                <w:kern w:val="0"/>
                <w:sz w:val="21"/>
                <w:szCs w:val="21"/>
                <w:lang w:val="en-US" w:eastAsia="zh-CN" w:bidi="ar"/>
              </w:rPr>
              <w:t>1</w:t>
            </w:r>
            <w:r>
              <w:rPr>
                <w:rFonts w:hint="eastAsia" w:ascii="宋体" w:hAnsi="宋体" w:eastAsia="宋体" w:cs="宋体"/>
                <w:color w:val="auto"/>
                <w:kern w:val="0"/>
                <w:szCs w:val="21"/>
                <w:lang w:val="en-US" w:eastAsia="zh-CN"/>
              </w:rPr>
              <w:t>、其他：法律法规规章规定应</w:t>
            </w:r>
          </w:p>
          <w:p>
            <w:pPr>
              <w:widowControl/>
              <w:spacing w:line="300" w:lineRule="exact"/>
              <w:jc w:val="left"/>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履行的责任。</w:t>
            </w:r>
            <w:r>
              <w:rPr>
                <w:rFonts w:hint="eastAsia" w:ascii="宋体" w:hAnsi="宋体" w:eastAsia="宋体" w:cs="宋体"/>
                <w:color w:val="auto"/>
                <w:kern w:val="0"/>
                <w:szCs w:val="21"/>
                <w:lang w:val="en-US" w:eastAsia="zh-CN"/>
              </w:rPr>
              <w:br w:type="textWrapping"/>
            </w:r>
            <w:r>
              <w:rPr>
                <w:rFonts w:hint="eastAsia" w:ascii="宋体" w:hAnsi="宋体" w:eastAsia="宋体" w:cs="宋体"/>
                <w:color w:val="auto"/>
                <w:kern w:val="0"/>
                <w:szCs w:val="21"/>
                <w:lang w:val="en-US" w:eastAsia="zh-CN"/>
              </w:rPr>
              <w:t>2、决定责任：作出许可或者不</w:t>
            </w:r>
          </w:p>
          <w:p>
            <w:pPr>
              <w:widowControl/>
              <w:spacing w:line="300" w:lineRule="exact"/>
              <w:jc w:val="left"/>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予许可决定（不允许可的应当告知理由）。</w:t>
            </w:r>
            <w:r>
              <w:rPr>
                <w:rFonts w:hint="eastAsia" w:ascii="宋体" w:hAnsi="宋体" w:eastAsia="宋体" w:cs="宋体"/>
                <w:color w:val="auto"/>
                <w:kern w:val="0"/>
                <w:szCs w:val="21"/>
                <w:lang w:val="en-US" w:eastAsia="zh-CN"/>
              </w:rPr>
              <w:br w:type="textWrapping"/>
            </w:r>
            <w:r>
              <w:rPr>
                <w:rFonts w:hint="eastAsia" w:ascii="宋体" w:hAnsi="宋体" w:eastAsia="宋体" w:cs="宋体"/>
                <w:color w:val="auto"/>
                <w:kern w:val="0"/>
                <w:szCs w:val="21"/>
                <w:lang w:val="en-US" w:eastAsia="zh-CN"/>
              </w:rPr>
              <w:t>3、审查责任：按照法律法规规</w:t>
            </w:r>
          </w:p>
          <w:p>
            <w:pPr>
              <w:widowControl/>
              <w:spacing w:line="300" w:lineRule="exact"/>
              <w:jc w:val="left"/>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定审核相关文书材料，提出初</w:t>
            </w:r>
          </w:p>
          <w:p>
            <w:pPr>
              <w:widowControl/>
              <w:spacing w:line="300" w:lineRule="exact"/>
              <w:jc w:val="left"/>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审意见。</w:t>
            </w:r>
            <w:r>
              <w:rPr>
                <w:rFonts w:hint="eastAsia" w:ascii="宋体" w:hAnsi="宋体" w:eastAsia="宋体" w:cs="宋体"/>
                <w:color w:val="auto"/>
                <w:kern w:val="0"/>
                <w:szCs w:val="21"/>
                <w:lang w:val="en-US" w:eastAsia="zh-CN"/>
              </w:rPr>
              <w:br w:type="textWrapping"/>
            </w:r>
            <w:r>
              <w:rPr>
                <w:rFonts w:hint="eastAsia" w:ascii="宋体" w:hAnsi="宋体" w:eastAsia="宋体" w:cs="宋体"/>
                <w:color w:val="auto"/>
                <w:kern w:val="0"/>
                <w:szCs w:val="21"/>
                <w:lang w:val="en-US" w:eastAsia="zh-CN"/>
              </w:rPr>
              <w:t>4、送达责任：制发送达文书，</w:t>
            </w:r>
          </w:p>
          <w:p>
            <w:pPr>
              <w:widowControl/>
              <w:spacing w:line="300" w:lineRule="exact"/>
              <w:jc w:val="left"/>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信息公开。</w:t>
            </w:r>
            <w:r>
              <w:rPr>
                <w:rFonts w:hint="eastAsia" w:ascii="宋体" w:hAnsi="宋体" w:eastAsia="宋体" w:cs="宋体"/>
                <w:color w:val="auto"/>
                <w:kern w:val="0"/>
                <w:szCs w:val="21"/>
                <w:lang w:val="en-US" w:eastAsia="zh-CN"/>
              </w:rPr>
              <w:br w:type="textWrapping"/>
            </w:r>
            <w:r>
              <w:rPr>
                <w:rFonts w:hint="eastAsia" w:ascii="宋体" w:hAnsi="宋体" w:eastAsia="宋体" w:cs="宋体"/>
                <w:color w:val="auto"/>
                <w:kern w:val="0"/>
                <w:szCs w:val="21"/>
                <w:lang w:val="en-US" w:eastAsia="zh-CN"/>
              </w:rPr>
              <w:t>5、受理责任：在政务大厅公示</w:t>
            </w:r>
          </w:p>
          <w:p>
            <w:pPr>
              <w:widowControl/>
              <w:spacing w:line="300" w:lineRule="exact"/>
              <w:jc w:val="left"/>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依法应当提交的材料，一次性</w:t>
            </w:r>
          </w:p>
          <w:p>
            <w:pPr>
              <w:widowControl/>
              <w:spacing w:line="300" w:lineRule="exact"/>
              <w:jc w:val="left"/>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告知补正材料，依法受理或不</w:t>
            </w:r>
          </w:p>
          <w:p>
            <w:pPr>
              <w:widowControl/>
              <w:spacing w:line="300" w:lineRule="exact"/>
              <w:jc w:val="left"/>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予受理（不予受理应当告知理</w:t>
            </w:r>
          </w:p>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auto"/>
                <w:kern w:val="0"/>
                <w:szCs w:val="21"/>
                <w:lang w:val="en-US" w:eastAsia="zh-CN"/>
              </w:rPr>
              <w:t>由）。</w:t>
            </w:r>
          </w:p>
        </w:tc>
        <w:tc>
          <w:tcPr>
            <w:tcW w:w="32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38"/>
              </w:numPr>
              <w:spacing w:line="300" w:lineRule="exact"/>
              <w:ind w:left="52" w:leftChars="0" w:firstLine="0" w:firstLineChars="0"/>
              <w:jc w:val="left"/>
              <w:rPr>
                <w:rFonts w:hint="eastAsia"/>
              </w:rPr>
            </w:pPr>
            <w:r>
              <w:rPr>
                <w:rFonts w:hint="eastAsia"/>
              </w:rPr>
              <w:t>《行政许可法》:第三十条 行政机关应当将法律、法规、规章规定的有关行政许可的事项、依据、条件、数量、程序、期限以及需要提交的全部材料的目录和申请书示范文本等在办公场所公示。 第三十四条 行政机关应当对申请人提交的申请材料进行审查。 第三十七条 行政机关对行政许可申请进行审查后，除当场作出行政许可决定的外，应当在法定期限内按照规定程序作出行政许可决定。 第三十八条 申请人的申请符合法定条件、标准的，行政机关应当依法作出准予行政许可的书面决定。 行政机关依法作出不予行政许可的书面决定的，应当说明理由，并告知申请人享有依法申请行政复议或者提起行政诉讼的权利。 第三十九条 行政机关作出准予行政许可的决定，需要颁发行政许可证件的，应当向申请人颁发加盖本行政机关印章的下列行政许可证件： (一)许可证、执照或者其他许可证书; (二)资格证、资质证或者其他合格证书; (三)行政机关的批准文件或者证明文件; (四)法律、法规规定的其他行政许可证件。 行政机关实施检验、检测、检疫的，可以在检验、检测、检疫合格的设备、设施、产品、物品上加贴标签或者加盖检验、检测、检疫印章。 第四十条 行政机关作出的准予行政许可决定，应当予以公开，公众有权查阅。 第六十条 上级行政机关应当加强对下级行政机关实施行政许可的监督检查，及时纠正行政许可实施中的违法行为。  第六十七条 取得直接关系公共利益的特定行业的市场准入行政许可的被许可人，应当按照国家规定的服务标准、资费标准和行政机关依法规定的条件，向用户提供安全、方便、稳定和价格合理的服务，并履行普遍服务的义务;未经作出行政许可决定的行政机关批准，不得擅自停业、歇业。 被许可人不履行前款规定的义务的，行政机关应当责令限期改正，或者依法采取有效措施督促其履行义务。 第六十九条 有下列情形之一的，作出行政许可决定的行政机关或者其上级行政机关，根据利害关系人的请求或者依据职权，可以撤销行政许可： (一)行政机关工作人员滥用职权、玩忽职守作出准予行政许可决定的; (二)超越法定职权作出准予行政许可决定的; (三)违反法定程序作出准予行政许可决定的; (四)对不具备申请资格或者不符合法定条件的申请人准予行政许可的; (五)依法可以撤销行政许可的其他情形。 被许可人以欺骗、贿赂等不正当手段取得行政许可的，应当予以撤销。 依照前两款的规定撤销行政许可，可能对公共利益造成重大损害的，不予撤销。 依照本条第一款的规定撤销行政许可，被许可人的合法权益受到损害的，行政机关应当依法给予赔偿。依照本条第二款的规定撤销行政许可的，被许可人基于行政许可取得的利益不受保护。 第七十条 有下列情形之一的，行政机关应当依法办理有关行政许可的注销手续： (一)行政许可有效期届满未延续的; (二)赋予公民特定资格的行政许可，该公民死亡或者丧失行为能力的; (三)法人或者其他组织依法终止的; (四)行政许可依法被撤销、撤回，或者行政许可证件依法被吊销的; (五)因不可抗力导致行政许可事项无法实施的; (六)法律、法规规定的应当注销行政许可的其他情形。 第七十二条 行政机关及其工作人员违反本法的规定，有下列情形之一的，由其上级行政机关或者监察机关责令改正;情节严重的，对直接负责的主管人员和其他直接责任人员依法给予行政处分： (一)对符合法定条件的行政许可申请不予受理的; (二)不在办公场所公示依法应当公示的材料的; (三)在受理、审查、决定行政许可过程中，未向申请人、利害关系人履行法定告知义务的; (四)申请人提交的申请材料不齐全、不符合法定形式，不一次告知申请人必须补正的全部内容的; (五)违法披露申请人提交的商业秘密、未披露信息或者保密商务信息的; (六)以转让技术作为取得行政许可的条件，或者在实施行政许可的过程中直接或者间接地要求转让技术的; (七)未依法说明不受理行政许可申请或者不予行政许可的理由的; (八)依法应当举行听证而不举行听证的。 第七十三条 行政机关工作人员办理行政许可、实施监督检查，索取或者收受他人财物或者谋取其他利益，构成犯罪的，依法追究刑事责任;尚不构成犯罪的，依法给予行政处分。 第七十四条 行政机关实施行政许可，有下列情形之一的，由其上级行政机关或者监察机关责令改正，对直接负责的主管人员和其他直接责任人员依法给予行政处分;构成犯罪的，依法追究刑事责任： (一)对不符合法定条件的申请人准予行政许可或者超越法定职权作出准予行政许可决定的; (二)对符合法定条件的申请人不予行政许可或者不在法定期限内作出准予行政许可决定的; (三)依法应当根据招标、拍卖结果或者考试成绩择优作出准予行政许可决定，未经招标、拍卖或者考试，或者不根据招标、拍卖结果或者考试成绩择优作出准予行政许可决定的。 第七十五条 行政机关实施行政许可，擅自收费或者不按照法定项目和标准收费的，由其上级行政机关或者监察机关责令退还非法收取的费用;对直接负责的主管人员和其他直接责任人员依法给予行政处分。 截留、挪用、私分或者变相私分实施行政许可依法收取的费用的，予以追缴;对直接负责的主管人员和其他直接责任人员依法给予行政处分;构成犯罪的，依法追究刑事责任。 第七十六条 行政机关违法实施行政许可，给当事人的合法权益造成损害的，应当依照国家赔偿法的规定给予赔偿。 第七十七条 行政机关不依法履行监督职责或者监督不力，造成严重后果的，由其上级行政机关或者监察机关责令改正，对直接负责的主管人员和其他直接责任人员依法给予行政处分;构成犯罪的，依法追究刑事责任。</w:t>
            </w:r>
            <w:r>
              <w:rPr>
                <w:rFonts w:hint="eastAsia"/>
              </w:rPr>
              <w:br w:type="textWrapping"/>
            </w:r>
            <w:r>
              <w:rPr>
                <w:rFonts w:hint="eastAsia"/>
              </w:rPr>
              <w:t>2、《行政机关公务员处罚条例》:第十九条　有下列行为之一的，给予警告、记过或者记大过处分；情节较重的，给予降级或者撤职处分；情节严重的，给予开除处分： （一）负有领导责任的公务员违反议事规则，个人或者少数人决定重大事项，或者改变集体作出的重大决定的； （二）拒绝执行上级依法作出的决定、命令的； （三）拒不执行机关的交流决定的； （四）拒不执行人民法院对行政案件的判决、裁定或者监察机关、审计机关、行政复议机关作出的决定的； （五）违反规定应当回避而不回避，影响公正执行公务，造成不良后果的； （六）离任、辞职或者被辞退时，拒不办理公务交接手续或者拒不接受审计的； （七）旷工或者因公外出、请假期满无正当理由逾期不归，造成不良影响的； （八）其他违反组织纪律的行为。 第二十条　有下列行为之一的，给予记过、记大过处分；情节较重的，给予降级或者撤职处分；情节严重的，给予开除处分： （一）不依法履行职责，致使可以避免的爆炸、火灾、传染病传播流行、严重环境污染、严重人员伤亡等重大事故或者群体性事件发生的； （二）发生重大事故、灾害、事件或者重大刑事案件、治安案件，不按规定报告、处理的； （三）对救灾、抢险、防汛、防疫、优抚、扶贫、移民、救济、社会保险、征地补偿等专项款物疏于管理，致使款物被贪污、挪用，或者毁损、灭失的； （四）其他玩忽职守、贻误工作的行为。 第二十一条　有下列行为之一的，给予警告或者记过处分；情节较重的，给予记大过或者降级处分；情节严重的，给予撤职处分： （一）在行政许可工作中违反法定权限、条件和程序设定或者实施行政许可的； （二）违法设定或者实施行政强制措施的； （三）违法设定或者实施行政处罚的； （四）违反法律、法规规定进行行政委托的； （五）对需要政府、政府部门决定的招标投标、征收征用、城市房屋拆迁、拍卖等事项违反规定办理的。 </w:t>
            </w:r>
            <w:r>
              <w:rPr>
                <w:rFonts w:hint="eastAsia"/>
              </w:rPr>
              <w:br w:type="textWrapping"/>
            </w:r>
            <w:r>
              <w:rPr>
                <w:rFonts w:hint="eastAsia"/>
              </w:rPr>
              <w:t>3、《中国共产党记录处罚条例》:第七十四条　党员领导干部违反有关规定组织、参加自发成立的老乡会、校友会、战友会等，情节严重的，给予警告、严重警告或者撤销党内职务处分。 第八十五条　党员干部必须正确行使人民赋予的权力，清正廉洁，反对任何滥用职权、谋求私利的行为。 利用职权或者职务上的影响为他人谋取利益，本人的配偶、子女及其配偶等亲属和其他特定关系人收受对方财物，情节较重的，给予警告或者严重警告处分；情节严重的，给予撤销党内职务、留党察看或者开除党籍处分。 第一百二十四条　因工作不负责任致使所管理的人员叛逃的，对直接责任者和领导责任者，给予警告或者严重警告处分；情节严重的，给予撤销党内职务处分。 因工作不负责任致使所管理的人员出走，对直接责任者和领导责任者，情节较重的，给予警告或者严重警告处分；情节严重的，给予撤销党内职务处分。 第一百二十七条　党员领导干部违反有关规定干预和插手司法活动、执纪执法活动，向有关地方或者部门打听案情、打招呼、说情，或者以其他方式对司法活动、执纪执法活动施加影响，情节较轻的，给予严重警告处分；情节较重的，给予撤销党内职务或者留党察看处分；情节严重的，给予开除党籍处分。 党员领导干部违反有关规定干预和插手公共财政资金分配、项目立项评审、政府奖励表彰等活动，造成重大损失或者不良影响的，依照前款规定处理 第一百三十四条　生活奢靡、贪图享乐、追求低级趣味，造成不良影响的，给予警告或者严重警告处分；情节严重的，给予撤销党内职务处分。</w:t>
            </w:r>
            <w:r>
              <w:rPr>
                <w:rFonts w:hint="eastAsia"/>
              </w:rPr>
              <w:br w:type="textWrapping"/>
            </w:r>
            <w:r>
              <w:rPr>
                <w:rFonts w:hint="eastAsia"/>
              </w:rPr>
              <w:t>4、《山西省企业投资项目核准暂行办法》:第七条国务院有关行业主管部门隶属企业在本省投资建设应当由国务院有关行业主管部门核准的项目,计划单列企业集团和中央管理企业在本省投资建设应当由国务院投资主管部门核准的项目,在提交项目申请报告时,应当附省人民政府投资主管部门的意见。 其它企业投资建设应当由国务院投资主管部门核准的项目,应当经省人民政府投资主管部门初审并提出意见,向国务院投资主管部门报送项目申请报告(企业技术改告项目由省人民政府经济委员会与省人民政府发展改革委员会联合上报)。 第九条政府投资主管部门受理企业项目申请报告,应当出具书面受理通知书;不予受理的,应当书面说明理由。申报材料不齐全或者不符合有关要求的,应当当场出具一次性书面告知通知书。 第十条项目申请报告需要进行评估的,政府投资主管部门应当自受理项目申请报告之日起3个工作日内委托有资质的咨询机构进行评估。 第十三条政府投资主管部门应当自受理项目申请报告之日起15个工作日内,作出是否核准的决定,或者向上级政府投资主管部门提出初审意见。由于特殊原因,难以在15个工作日内作出核准决定的,经本机关负责人批准,可以延长10个工作日,并应当及时书面告知项目申报企业,说明延期理由。在规定时间内政府投资主管部门未作出是否核准的决定,也未及时书面通知项目申报企业的,视为核准。 政府投资主管部门委托评估、征求公众意见或者进行专家评议的,所需时间不计算在前款规定的期限内。 对核准的企业投资项目,政府投资主管部门应当向社会公布。 第十四条对核准的企业投资项目,应当向项目申报企业出具项目核准文件,同时抄送相关部门和项目初审部门;对不予核准的项目,政府投资主管部门应向项目申报企业出具不予核准决定书,说明不予核准的理由,并抄送相关部门和项目初审部门。 第十九条对应当报政府投资主管部门核准而未申报的项目,或者虽然申报但未经核准的项目,国土资源、环境保护、城市规划、质量监督、证券监管、外汇管理、安全生产监管、水资源管理、海关等部门不得办理相关手续,金融机构不得发放贷款,企业不得开工建设。 政府投资主管部门应当会同城市规划、国土资源、环境保护、银行监管、安全生产、重大项目稽察等部门,加强对企业投资项目的监管</w:t>
            </w:r>
            <w:r>
              <w:rPr>
                <w:rFonts w:hint="eastAsia"/>
              </w:rPr>
              <w:br w:type="textWrapping"/>
            </w:r>
            <w:r>
              <w:rPr>
                <w:rFonts w:hint="eastAsia"/>
              </w:rPr>
              <w:t>5、外商投资项目核准和备案管理办法:第三十条 项目核准和备案机关及其工作人员违反本办法有关规定的，由其上级行政机关或者监察机关责令改正；情节严重的，对直接负责的主管人员和其他直接责任人员依法给予行政处分。 第三十一条 项目核准和备案机关工作人员，在项目核准和备案过程中滥用职权谋取私利，构成犯罪的，依法追究刑事责任；尚不构成犯罪的，依法给予行政处分。</w:t>
            </w:r>
          </w:p>
          <w:p>
            <w:pPr>
              <w:pStyle w:val="2"/>
              <w:widowControl w:val="0"/>
              <w:numPr>
                <w:ilvl w:val="0"/>
                <w:numId w:val="0"/>
              </w:numPr>
              <w:spacing w:after="120"/>
              <w:jc w:val="both"/>
              <w:rPr>
                <w:rFonts w:hint="eastAsia"/>
                <w:lang w:val="en-US" w:eastAsia="zh-CN"/>
              </w:rPr>
            </w:pPr>
          </w:p>
          <w:p>
            <w:pPr>
              <w:pStyle w:val="2"/>
              <w:widowControl w:val="0"/>
              <w:numPr>
                <w:ilvl w:val="0"/>
                <w:numId w:val="0"/>
              </w:numPr>
              <w:spacing w:after="120"/>
              <w:jc w:val="both"/>
              <w:rPr>
                <w:rFonts w:hint="eastAsia"/>
                <w:lang w:val="en-US" w:eastAsia="zh-CN"/>
              </w:rPr>
            </w:pPr>
          </w:p>
          <w:p>
            <w:pPr>
              <w:pStyle w:val="2"/>
              <w:widowControl w:val="0"/>
              <w:numPr>
                <w:ilvl w:val="0"/>
                <w:numId w:val="0"/>
              </w:numPr>
              <w:spacing w:after="120"/>
              <w:jc w:val="both"/>
              <w:rPr>
                <w:rFonts w:hint="eastAsia"/>
                <w:lang w:val="en-US" w:eastAsia="zh-CN"/>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hint="eastAsia" w:ascii="宋体" w:hAnsi="宋体" w:eastAsia="宋体" w:cs="宋体"/>
                <w:color w:val="auto"/>
                <w:kern w:val="0"/>
                <w:sz w:val="21"/>
                <w:szCs w:val="21"/>
                <w:lang w:val="en-US" w:eastAsia="zh-CN" w:bidi="ar-SA"/>
              </w:rPr>
            </w:pPr>
            <w:r>
              <w:rPr>
                <w:rFonts w:hint="eastAsia" w:ascii="宋体" w:hAnsi="宋体" w:cs="宋体"/>
                <w:color w:val="000000"/>
                <w:kern w:val="0"/>
                <w:szCs w:val="21"/>
                <w:lang w:val="en-US" w:eastAsia="zh-CN"/>
              </w:rPr>
              <w:t>神池县行政审批服务管理局投资项目股</w:t>
            </w:r>
          </w:p>
        </w:tc>
        <w:tc>
          <w:tcPr>
            <w:tcW w:w="5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hint="default"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神池县行政审批服务管理局</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hint="default" w:ascii="宋体" w:hAnsi="宋体" w:cs="宋体"/>
                <w:color w:val="000000"/>
                <w:kern w:val="0"/>
                <w:szCs w:val="21"/>
                <w:lang w:val="en-US" w:eastAsia="zh-CN"/>
              </w:rPr>
            </w:pPr>
            <w:r>
              <w:rPr>
                <w:rFonts w:hint="default" w:ascii="宋体" w:hAnsi="宋体" w:cs="宋体"/>
                <w:color w:val="000000"/>
                <w:kern w:val="0"/>
                <w:szCs w:val="21"/>
                <w:lang w:val="en-US" w:eastAsia="zh-CN"/>
              </w:rPr>
              <w:t>省级</w:t>
            </w:r>
          </w:p>
          <w:p>
            <w:pPr>
              <w:widowControl/>
              <w:spacing w:line="300" w:lineRule="exact"/>
              <w:jc w:val="center"/>
              <w:rPr>
                <w:rFonts w:hint="default" w:ascii="宋体" w:hAnsi="宋体" w:cs="宋体"/>
                <w:color w:val="000000"/>
                <w:kern w:val="0"/>
                <w:szCs w:val="21"/>
                <w:lang w:val="en-US" w:eastAsia="zh-CN"/>
              </w:rPr>
            </w:pPr>
            <w:r>
              <w:rPr>
                <w:rFonts w:hint="default" w:ascii="宋体" w:hAnsi="宋体" w:cs="宋体"/>
                <w:color w:val="000000"/>
                <w:kern w:val="0"/>
                <w:szCs w:val="21"/>
                <w:lang w:val="en-US" w:eastAsia="zh-CN"/>
              </w:rPr>
              <w:t>市级</w:t>
            </w:r>
          </w:p>
          <w:p>
            <w:pPr>
              <w:widowControl/>
              <w:spacing w:line="300" w:lineRule="exact"/>
              <w:jc w:val="center"/>
              <w:rPr>
                <w:rFonts w:hint="default" w:ascii="宋体" w:hAnsi="宋体" w:eastAsia="宋体" w:cs="宋体"/>
                <w:color w:val="000000"/>
                <w:kern w:val="0"/>
                <w:sz w:val="21"/>
                <w:szCs w:val="21"/>
                <w:lang w:val="en-US" w:eastAsia="zh-CN" w:bidi="ar-SA"/>
              </w:rPr>
            </w:pPr>
            <w:r>
              <w:rPr>
                <w:rFonts w:hint="default" w:ascii="宋体" w:hAnsi="宋体" w:cs="宋体"/>
                <w:color w:val="000000"/>
                <w:kern w:val="0"/>
                <w:szCs w:val="21"/>
                <w:lang w:val="en-US" w:eastAsia="zh-CN"/>
              </w:rPr>
              <w:t>县级</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hint="default" w:ascii="宋体" w:hAnsi="宋体" w:cs="宋体"/>
                <w:color w:val="000000"/>
                <w:kern w:val="0"/>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highlight w:val="none"/>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highlight w:val="none"/>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highlight w:val="none"/>
                <w:lang w:val="en-US" w:eastAsia="zh-CN"/>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highlight w:val="none"/>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i w:val="0"/>
                <w:caps w:val="0"/>
                <w:color w:val="333333"/>
                <w:spacing w:val="0"/>
                <w:sz w:val="21"/>
                <w:szCs w:val="21"/>
                <w:shd w:val="clear" w:fill="FFFFFF"/>
                <w:lang w:val="en-US" w:eastAsia="zh-CN"/>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eastAsia="微软雅黑" w:cs="微软雅黑"/>
                <w:i w:val="0"/>
                <w:caps w:val="0"/>
                <w:color w:val="333333"/>
                <w:spacing w:val="0"/>
                <w:sz w:val="21"/>
                <w:szCs w:val="21"/>
                <w:shd w:val="clear" w:fill="FFFFFF"/>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i w:val="0"/>
                <w:color w:val="000000"/>
                <w:kern w:val="0"/>
                <w:sz w:val="22"/>
                <w:szCs w:val="22"/>
                <w:u w:val="none"/>
                <w:lang w:val="en-US" w:eastAsia="zh-CN" w:bidi="ar"/>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highlight w:val="none"/>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hint="default" w:ascii="宋体" w:hAnsi="宋体" w:cs="宋体"/>
                <w:color w:val="000000"/>
                <w:kern w:val="0"/>
                <w:szCs w:val="21"/>
                <w:highlight w:val="none"/>
                <w:lang w:val="en-US" w:eastAsia="zh-CN"/>
              </w:rPr>
            </w:pPr>
            <w:r>
              <w:rPr>
                <w:rFonts w:hint="eastAsia" w:ascii="宋体" w:hAnsi="宋体" w:cs="宋体"/>
                <w:color w:val="000000"/>
                <w:kern w:val="0"/>
                <w:szCs w:val="21"/>
                <w:highlight w:val="none"/>
                <w:lang w:val="en-US" w:eastAsia="zh-CN"/>
              </w:rPr>
              <w:t>163</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hint="eastAsia" w:ascii="宋体" w:hAnsi="宋体" w:cs="宋体"/>
                <w:color w:val="000000"/>
                <w:kern w:val="0"/>
                <w:szCs w:val="21"/>
                <w:highlight w:val="none"/>
                <w:lang w:val="en-US" w:eastAsia="zh-CN"/>
              </w:rPr>
            </w:pPr>
            <w:r>
              <w:rPr>
                <w:rFonts w:hint="eastAsia" w:ascii="宋体" w:hAnsi="宋体" w:cs="宋体"/>
                <w:color w:val="000000"/>
                <w:kern w:val="0"/>
                <w:szCs w:val="21"/>
                <w:highlight w:val="none"/>
              </w:rPr>
              <w:t>行政许可</w:t>
            </w:r>
          </w:p>
        </w:tc>
        <w:tc>
          <w:tcPr>
            <w:tcW w:w="5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hint="default" w:ascii="宋体" w:hAnsi="宋体" w:cs="宋体"/>
                <w:color w:val="000000"/>
                <w:kern w:val="0"/>
                <w:szCs w:val="21"/>
                <w:highlight w:val="none"/>
                <w:lang w:val="en-US" w:eastAsia="zh-CN"/>
              </w:rPr>
            </w:pPr>
            <w:r>
              <w:rPr>
                <w:rFonts w:hint="eastAsia" w:ascii="宋体" w:hAnsi="宋体" w:cs="宋体"/>
                <w:color w:val="000000"/>
                <w:kern w:val="0"/>
                <w:szCs w:val="21"/>
                <w:highlight w:val="none"/>
                <w:lang w:val="en-US" w:eastAsia="zh-CN"/>
              </w:rPr>
              <w:t>7900-A-16201-140927</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hint="eastAsia" w:ascii="宋体" w:hAnsi="宋体" w:eastAsia="宋体" w:cs="宋体"/>
                <w:color w:val="000000"/>
                <w:kern w:val="0"/>
                <w:szCs w:val="21"/>
                <w:highlight w:val="none"/>
                <w:lang w:val="en-US" w:eastAsia="zh-CN"/>
              </w:rPr>
            </w:pPr>
            <w:r>
              <w:rPr>
                <w:rFonts w:hint="eastAsia" w:ascii="宋体" w:hAnsi="宋体" w:cs="宋体"/>
                <w:color w:val="000000"/>
                <w:kern w:val="0"/>
                <w:szCs w:val="21"/>
                <w:highlight w:val="none"/>
                <w:lang w:val="en-US" w:eastAsia="zh-CN"/>
              </w:rPr>
              <w:t>新建中外合资轿车项目核准（核报国务院）</w:t>
            </w:r>
            <w:r>
              <w:rPr>
                <w:rFonts w:hint="eastAsia" w:ascii="微软雅黑" w:hAnsi="微软雅黑" w:eastAsia="微软雅黑" w:cs="微软雅黑"/>
                <w:color w:val="000000"/>
                <w:kern w:val="0"/>
                <w:szCs w:val="21"/>
                <w:highlight w:val="none"/>
                <w:lang w:val="en-US" w:eastAsia="zh-CN"/>
              </w:rPr>
              <w:t>▲</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hint="eastAsia"/>
                <w:lang w:val="en-US" w:eastAsia="zh-CN"/>
              </w:rPr>
            </w:pPr>
            <w:r>
              <w:rPr>
                <w:rFonts w:hint="eastAsia"/>
                <w:lang w:val="en-US" w:eastAsia="zh-CN"/>
              </w:rPr>
              <w:t>《国务院关于投资体制改革的决定》（国发〔2004〕20号）第二部分第（一）、（二）：对于企业不使用政府投资建设的项目，一律不再实行审批制。其中，政府仅对重大项目和限制类项目从维护社会公共利益角度进行核准。 国务院关于发布政府核准的投资项目目录(2016年本)的通知(国发[2016]72号) 《国务院办公厅关于印发国家发展和改革委员会主要职责内设机构和人员编制规定的通知》（国办发〔2008〕102号）第二条（五）：按国务院规定权限审批、核准、审核重大建设项目、重大外资项目、境外资源开发类重大投资项目和大额用汇投资项目。 《企业投资项目核准和备案管理条例》（国务院令第673号）第三条：对关系国家安全、涉及全国重大生产力布局、战略性资源开发和重大公共利益等项目，实行核准管理。具体项目范围以及核准机关、核准权限依照政府核准的投资项目目录执行。政府核准的投资项目目录由国务院投资主管部门会同国务院有关部门提出，报国务院批准后实施，并适时调整。国务院另有规定的，依照其规定。 对前款规定以外的项目，实行备案管理。除国务院另有规定的，实行备案管理的项目按照属地原则备案，备案机关及其权限由省、自治区、直辖市和计划单列市人民政府规定。</w:t>
            </w:r>
          </w:p>
          <w:p>
            <w:pPr>
              <w:pStyle w:val="2"/>
              <w:rPr>
                <w:rFonts w:hint="eastAsia" w:ascii="宋体" w:hAnsi="宋体" w:cs="宋体"/>
                <w:color w:val="000000"/>
                <w:kern w:val="0"/>
                <w:szCs w:val="21"/>
                <w:lang w:val="en-US" w:eastAsia="zh-CN"/>
              </w:rPr>
            </w:pPr>
          </w:p>
          <w:p>
            <w:pPr>
              <w:pStyle w:val="2"/>
              <w:rPr>
                <w:rFonts w:hint="eastAsia" w:ascii="宋体" w:hAnsi="宋体" w:cs="宋体"/>
                <w:color w:val="000000"/>
                <w:kern w:val="0"/>
                <w:szCs w:val="21"/>
                <w:lang w:val="en-US" w:eastAsia="zh-CN"/>
              </w:rPr>
            </w:pPr>
          </w:p>
          <w:p>
            <w:pPr>
              <w:pStyle w:val="2"/>
              <w:rPr>
                <w:rFonts w:hint="eastAsia" w:ascii="宋体" w:hAnsi="宋体" w:cs="宋体"/>
                <w:color w:val="000000"/>
                <w:kern w:val="0"/>
                <w:szCs w:val="21"/>
                <w:lang w:val="en-US" w:eastAsia="zh-CN"/>
              </w:rPr>
            </w:pPr>
          </w:p>
          <w:p>
            <w:pPr>
              <w:pStyle w:val="2"/>
              <w:rPr>
                <w:rFonts w:hint="eastAsia" w:ascii="宋体" w:hAnsi="宋体" w:cs="宋体"/>
                <w:color w:val="000000"/>
                <w:kern w:val="0"/>
                <w:szCs w:val="21"/>
                <w:lang w:val="en-US" w:eastAsia="zh-CN"/>
              </w:rPr>
            </w:pPr>
          </w:p>
          <w:p>
            <w:pPr>
              <w:pStyle w:val="2"/>
              <w:rPr>
                <w:rFonts w:hint="eastAsia" w:ascii="宋体" w:hAnsi="宋体" w:cs="宋体"/>
                <w:color w:val="000000"/>
                <w:kern w:val="0"/>
                <w:szCs w:val="21"/>
                <w:lang w:val="en-US" w:eastAsia="zh-CN"/>
              </w:rPr>
            </w:pPr>
          </w:p>
          <w:p>
            <w:pPr>
              <w:pStyle w:val="2"/>
              <w:rPr>
                <w:rFonts w:hint="eastAsia" w:ascii="宋体" w:hAnsi="宋体" w:cs="宋体"/>
                <w:color w:val="000000"/>
                <w:kern w:val="0"/>
                <w:szCs w:val="21"/>
                <w:lang w:val="en-US" w:eastAsia="zh-CN"/>
              </w:rPr>
            </w:pPr>
          </w:p>
          <w:p>
            <w:pPr>
              <w:pStyle w:val="2"/>
              <w:rPr>
                <w:rFonts w:hint="eastAsia" w:ascii="宋体" w:hAnsi="宋体" w:cs="宋体"/>
                <w:color w:val="000000"/>
                <w:kern w:val="0"/>
                <w:szCs w:val="21"/>
                <w:lang w:val="en-US" w:eastAsia="zh-CN"/>
              </w:rPr>
            </w:pPr>
          </w:p>
          <w:p>
            <w:pPr>
              <w:pStyle w:val="2"/>
              <w:rPr>
                <w:rFonts w:hint="eastAsia" w:ascii="宋体" w:hAnsi="宋体" w:cs="宋体"/>
                <w:color w:val="000000"/>
                <w:kern w:val="0"/>
                <w:szCs w:val="21"/>
                <w:lang w:val="en-US" w:eastAsia="zh-CN"/>
              </w:rPr>
            </w:pPr>
          </w:p>
          <w:p>
            <w:pPr>
              <w:pStyle w:val="2"/>
              <w:rPr>
                <w:rFonts w:hint="eastAsia" w:ascii="宋体" w:hAnsi="宋体" w:cs="宋体"/>
                <w:color w:val="000000"/>
                <w:kern w:val="0"/>
                <w:szCs w:val="21"/>
                <w:lang w:val="en-US" w:eastAsia="zh-CN"/>
              </w:rPr>
            </w:pPr>
          </w:p>
          <w:p>
            <w:pPr>
              <w:pStyle w:val="2"/>
              <w:rPr>
                <w:rFonts w:hint="eastAsia" w:ascii="宋体" w:hAnsi="宋体" w:cs="宋体"/>
                <w:color w:val="000000"/>
                <w:kern w:val="0"/>
                <w:szCs w:val="21"/>
                <w:lang w:val="en-US" w:eastAsia="zh-CN"/>
              </w:rPr>
            </w:pPr>
          </w:p>
          <w:p>
            <w:pPr>
              <w:pStyle w:val="2"/>
              <w:rPr>
                <w:rFonts w:hint="eastAsia" w:ascii="宋体" w:hAnsi="宋体" w:cs="宋体"/>
                <w:color w:val="000000"/>
                <w:kern w:val="0"/>
                <w:szCs w:val="21"/>
                <w:lang w:val="en-US" w:eastAsia="zh-CN"/>
              </w:rPr>
            </w:pPr>
          </w:p>
          <w:p>
            <w:pPr>
              <w:pStyle w:val="2"/>
              <w:rPr>
                <w:rFonts w:hint="eastAsia" w:ascii="宋体" w:hAnsi="宋体" w:cs="宋体"/>
                <w:color w:val="000000"/>
                <w:kern w:val="0"/>
                <w:szCs w:val="21"/>
                <w:lang w:val="en-US" w:eastAsia="zh-CN"/>
              </w:rPr>
            </w:pPr>
          </w:p>
          <w:p>
            <w:pPr>
              <w:pStyle w:val="2"/>
              <w:rPr>
                <w:rFonts w:hint="eastAsia" w:ascii="宋体" w:hAnsi="宋体" w:cs="宋体"/>
                <w:color w:val="000000"/>
                <w:kern w:val="0"/>
                <w:szCs w:val="21"/>
                <w:lang w:val="en-US" w:eastAsia="zh-CN"/>
              </w:rPr>
            </w:pPr>
          </w:p>
          <w:p>
            <w:pPr>
              <w:pStyle w:val="2"/>
              <w:rPr>
                <w:rFonts w:hint="eastAsia" w:ascii="宋体" w:hAnsi="宋体" w:cs="宋体"/>
                <w:color w:val="000000"/>
                <w:kern w:val="0"/>
                <w:szCs w:val="21"/>
                <w:lang w:val="en-US" w:eastAsia="zh-CN"/>
              </w:rPr>
            </w:pPr>
          </w:p>
          <w:p>
            <w:pPr>
              <w:pStyle w:val="2"/>
              <w:rPr>
                <w:rFonts w:hint="eastAsia" w:ascii="宋体" w:hAnsi="宋体" w:cs="宋体"/>
                <w:color w:val="000000"/>
                <w:kern w:val="0"/>
                <w:szCs w:val="21"/>
                <w:lang w:val="en-US" w:eastAsia="zh-CN"/>
              </w:rPr>
            </w:pPr>
          </w:p>
          <w:p>
            <w:pPr>
              <w:pStyle w:val="2"/>
              <w:rPr>
                <w:rFonts w:hint="eastAsia" w:ascii="宋体" w:hAnsi="宋体" w:cs="宋体"/>
                <w:color w:val="000000"/>
                <w:kern w:val="0"/>
                <w:szCs w:val="21"/>
                <w:lang w:val="en-US" w:eastAsia="zh-CN"/>
              </w:rPr>
            </w:pPr>
          </w:p>
          <w:p>
            <w:pPr>
              <w:pStyle w:val="2"/>
              <w:rPr>
                <w:rFonts w:hint="eastAsia" w:ascii="宋体" w:hAnsi="宋体" w:cs="宋体"/>
                <w:color w:val="000000"/>
                <w:kern w:val="0"/>
                <w:szCs w:val="21"/>
                <w:lang w:val="en-US" w:eastAsia="zh-CN"/>
              </w:rPr>
            </w:pPr>
          </w:p>
          <w:p>
            <w:pPr>
              <w:pStyle w:val="2"/>
              <w:rPr>
                <w:rFonts w:hint="eastAsia" w:ascii="宋体" w:hAnsi="宋体" w:cs="宋体"/>
                <w:color w:val="000000"/>
                <w:kern w:val="0"/>
                <w:szCs w:val="21"/>
                <w:lang w:val="en-US" w:eastAsia="zh-CN"/>
              </w:rPr>
            </w:pPr>
          </w:p>
          <w:p>
            <w:pPr>
              <w:pStyle w:val="2"/>
              <w:rPr>
                <w:rFonts w:hint="eastAsia" w:ascii="宋体" w:hAnsi="宋体" w:cs="宋体"/>
                <w:color w:val="000000"/>
                <w:kern w:val="0"/>
                <w:szCs w:val="21"/>
                <w:lang w:val="en-US" w:eastAsia="zh-CN"/>
              </w:rPr>
            </w:pPr>
          </w:p>
          <w:p>
            <w:pPr>
              <w:pStyle w:val="2"/>
              <w:rPr>
                <w:rFonts w:hint="eastAsia" w:ascii="宋体" w:hAnsi="宋体" w:cs="宋体"/>
                <w:color w:val="000000"/>
                <w:kern w:val="0"/>
                <w:szCs w:val="21"/>
                <w:lang w:val="en-US" w:eastAsia="zh-CN"/>
              </w:rPr>
            </w:pPr>
          </w:p>
          <w:p>
            <w:pPr>
              <w:pStyle w:val="2"/>
              <w:rPr>
                <w:rFonts w:hint="eastAsia" w:ascii="宋体" w:hAnsi="宋体" w:cs="宋体"/>
                <w:color w:val="000000"/>
                <w:kern w:val="0"/>
                <w:szCs w:val="21"/>
                <w:lang w:val="en-US" w:eastAsia="zh-CN"/>
              </w:rPr>
            </w:pPr>
          </w:p>
        </w:tc>
        <w:tc>
          <w:tcPr>
            <w:tcW w:w="2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kinsoku/>
              <w:wordWrap/>
              <w:overflowPunct/>
              <w:topLinePunct w:val="0"/>
              <w:autoSpaceDE/>
              <w:autoSpaceDN/>
              <w:bidi w:val="0"/>
              <w:adjustRightInd/>
              <w:snapToGrid/>
              <w:spacing w:line="300" w:lineRule="exact"/>
              <w:jc w:val="left"/>
              <w:textAlignment w:val="auto"/>
              <w:rPr>
                <w:rFonts w:hint="eastAsia" w:ascii="宋体" w:hAnsi="宋体" w:eastAsia="宋体" w:cs="宋体"/>
                <w:color w:val="000000"/>
                <w:kern w:val="0"/>
                <w:sz w:val="21"/>
                <w:szCs w:val="21"/>
                <w:lang w:val="en-US" w:eastAsia="zh-CN" w:bidi="ar-SA"/>
              </w:rPr>
            </w:pPr>
            <w:r>
              <w:rPr>
                <w:rFonts w:hint="eastAsia" w:ascii="宋体" w:hAnsi="宋体" w:cs="宋体"/>
                <w:i w:val="0"/>
                <w:caps w:val="0"/>
                <w:color w:val="333333"/>
                <w:spacing w:val="0"/>
                <w:sz w:val="21"/>
                <w:szCs w:val="21"/>
                <w:shd w:val="clear" w:fill="FFFFFF"/>
                <w:lang w:val="en-US" w:eastAsia="zh-CN"/>
              </w:rPr>
              <w:t>1、</w:t>
            </w:r>
            <w:r>
              <w:rPr>
                <w:rFonts w:hint="eastAsia" w:ascii="宋体" w:hAnsi="宋体" w:eastAsia="宋体" w:cs="宋体"/>
                <w:i w:val="0"/>
                <w:caps w:val="0"/>
                <w:color w:val="333333"/>
                <w:spacing w:val="0"/>
                <w:sz w:val="21"/>
                <w:szCs w:val="21"/>
                <w:shd w:val="clear" w:fill="FFFFFF"/>
              </w:rPr>
              <w:t>审查责任</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cs="宋体"/>
                <w:i w:val="0"/>
                <w:caps w:val="0"/>
                <w:color w:val="333333"/>
                <w:spacing w:val="0"/>
                <w:sz w:val="21"/>
                <w:szCs w:val="21"/>
                <w:shd w:val="clear" w:fill="FFFFFF"/>
                <w:lang w:val="en-US" w:eastAsia="zh-CN"/>
              </w:rPr>
              <w:t>2</w:t>
            </w:r>
            <w:r>
              <w:rPr>
                <w:rFonts w:hint="eastAsia" w:ascii="宋体" w:hAnsi="宋体" w:eastAsia="宋体" w:cs="宋体"/>
                <w:i w:val="0"/>
                <w:caps w:val="0"/>
                <w:color w:val="333333"/>
                <w:spacing w:val="0"/>
                <w:sz w:val="21"/>
                <w:szCs w:val="21"/>
                <w:shd w:val="clear" w:fill="FFFFFF"/>
              </w:rPr>
              <w:t>、受理责任</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cs="宋体"/>
                <w:i w:val="0"/>
                <w:caps w:val="0"/>
                <w:color w:val="333333"/>
                <w:spacing w:val="0"/>
                <w:sz w:val="21"/>
                <w:szCs w:val="21"/>
                <w:shd w:val="clear" w:fill="FFFFFF"/>
                <w:lang w:val="en-US" w:eastAsia="zh-CN"/>
              </w:rPr>
              <w:t>3</w:t>
            </w:r>
            <w:r>
              <w:rPr>
                <w:rFonts w:hint="eastAsia" w:ascii="宋体" w:hAnsi="宋体" w:eastAsia="宋体" w:cs="宋体"/>
                <w:i w:val="0"/>
                <w:caps w:val="0"/>
                <w:color w:val="333333"/>
                <w:spacing w:val="0"/>
                <w:sz w:val="21"/>
                <w:szCs w:val="21"/>
                <w:shd w:val="clear" w:fill="FFFFFF"/>
              </w:rPr>
              <w:t>、送达责任</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cs="宋体"/>
                <w:i w:val="0"/>
                <w:caps w:val="0"/>
                <w:color w:val="333333"/>
                <w:spacing w:val="0"/>
                <w:sz w:val="21"/>
                <w:szCs w:val="21"/>
                <w:shd w:val="clear" w:fill="FFFFFF"/>
                <w:lang w:val="en-US" w:eastAsia="zh-CN"/>
              </w:rPr>
              <w:t>4</w:t>
            </w:r>
            <w:r>
              <w:rPr>
                <w:rFonts w:hint="eastAsia" w:ascii="宋体" w:hAnsi="宋体" w:eastAsia="宋体" w:cs="宋体"/>
                <w:i w:val="0"/>
                <w:caps w:val="0"/>
                <w:color w:val="333333"/>
                <w:spacing w:val="0"/>
                <w:sz w:val="21"/>
                <w:szCs w:val="21"/>
                <w:shd w:val="clear" w:fill="FFFFFF"/>
              </w:rPr>
              <w:t>、决定责任</w:t>
            </w:r>
            <w:r>
              <w:rPr>
                <w:rFonts w:hint="eastAsia" w:ascii="宋体" w:hAnsi="宋体" w:cs="宋体"/>
                <w:i w:val="0"/>
                <w:caps w:val="0"/>
                <w:color w:val="333333"/>
                <w:spacing w:val="0"/>
                <w:sz w:val="21"/>
                <w:szCs w:val="21"/>
                <w:shd w:val="clear" w:fill="FFFFFF"/>
                <w:lang w:val="en-US" w:eastAsia="zh-CN"/>
              </w:rPr>
              <w:t>5</w:t>
            </w:r>
            <w:r>
              <w:rPr>
                <w:rFonts w:hint="eastAsia" w:ascii="宋体" w:hAnsi="宋体" w:eastAsia="宋体" w:cs="宋体"/>
                <w:i w:val="0"/>
                <w:caps w:val="0"/>
                <w:color w:val="333333"/>
                <w:spacing w:val="0"/>
                <w:sz w:val="21"/>
                <w:szCs w:val="21"/>
                <w:shd w:val="clear" w:fill="FFFFFF"/>
              </w:rPr>
              <w:t>、其他</w:t>
            </w:r>
          </w:p>
        </w:tc>
        <w:tc>
          <w:tcPr>
            <w:tcW w:w="32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宋体" w:hAnsi="宋体" w:eastAsia="宋体" w:cs="宋体"/>
                <w:color w:val="000000"/>
                <w:kern w:val="0"/>
                <w:sz w:val="21"/>
                <w:szCs w:val="21"/>
                <w:lang w:val="en-US" w:eastAsia="zh-CN" w:bidi="ar-SA"/>
              </w:rPr>
            </w:pPr>
            <w:r>
              <w:rPr>
                <w:rFonts w:ascii="微软雅黑" w:hAnsi="微软雅黑" w:eastAsia="微软雅黑" w:cs="微软雅黑"/>
                <w:i w:val="0"/>
                <w:caps w:val="0"/>
                <w:color w:val="333333"/>
                <w:spacing w:val="0"/>
                <w:sz w:val="21"/>
                <w:szCs w:val="21"/>
                <w:shd w:val="clear" w:fill="FFFFFF"/>
              </w:rPr>
              <w:t>  </w:t>
            </w:r>
            <w:r>
              <w:rPr>
                <w:rFonts w:hint="eastAsia" w:ascii="宋体" w:hAnsi="宋体" w:eastAsia="宋体" w:cs="宋体"/>
                <w:i w:val="0"/>
                <w:caps w:val="0"/>
                <w:color w:val="333333"/>
                <w:spacing w:val="0"/>
                <w:sz w:val="21"/>
                <w:szCs w:val="21"/>
                <w:shd w:val="clear" w:fill="FFFFFF"/>
              </w:rPr>
              <w:t>1、《国务院关于发布政府核准的投资项目目录（2016年本）的通知》《企业投资项目核准和备案管理条例》。:《企业投资项目核准和备案管理条例》中华人民共和国国务院第673号。</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hint="eastAsia" w:ascii="宋体" w:hAnsi="宋体" w:eastAsia="宋体" w:cs="宋体"/>
                <w:color w:val="000000"/>
                <w:kern w:val="0"/>
                <w:sz w:val="21"/>
                <w:szCs w:val="21"/>
                <w:highlight w:val="none"/>
                <w:lang w:val="en-US" w:eastAsia="zh-CN" w:bidi="ar-SA"/>
              </w:rPr>
            </w:pPr>
            <w:r>
              <w:rPr>
                <w:rFonts w:hint="eastAsia" w:ascii="宋体" w:hAnsi="宋体" w:cs="宋体"/>
                <w:color w:val="000000"/>
                <w:kern w:val="0"/>
                <w:szCs w:val="21"/>
                <w:lang w:val="en-US" w:eastAsia="zh-CN"/>
              </w:rPr>
              <w:t>神池县行政审批服务管理局投资项目股</w:t>
            </w:r>
          </w:p>
        </w:tc>
        <w:tc>
          <w:tcPr>
            <w:tcW w:w="5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hint="eastAsia" w:ascii="宋体" w:hAnsi="宋体" w:eastAsia="宋体" w:cs="宋体"/>
                <w:color w:val="000000"/>
                <w:kern w:val="0"/>
                <w:sz w:val="21"/>
                <w:szCs w:val="21"/>
                <w:highlight w:val="none"/>
                <w:lang w:val="en-US" w:eastAsia="zh-CN" w:bidi="ar-SA"/>
              </w:rPr>
            </w:pPr>
            <w:r>
              <w:rPr>
                <w:rFonts w:hint="eastAsia" w:ascii="宋体" w:hAnsi="宋体" w:cs="宋体"/>
                <w:color w:val="000000"/>
                <w:kern w:val="0"/>
                <w:szCs w:val="21"/>
                <w:lang w:val="en-US" w:eastAsia="zh-CN"/>
              </w:rPr>
              <w:t>神池县行政审批服务管理局</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国家^省级^市级^县级^</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hint="eastAsia" w:ascii="宋体" w:hAnsi="宋体" w:cs="宋体"/>
                <w:color w:val="000000"/>
                <w:kern w:val="0"/>
                <w:szCs w:val="21"/>
                <w:highlight w:val="none"/>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eastAsia="微软雅黑" w:cs="微软雅黑"/>
                <w:i w:val="0"/>
                <w:caps w:val="0"/>
                <w:color w:val="333333"/>
                <w:spacing w:val="0"/>
                <w:sz w:val="21"/>
                <w:szCs w:val="21"/>
                <w:shd w:val="clear" w:fill="FFFFFF"/>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i w:val="0"/>
                <w:color w:val="000000"/>
                <w:kern w:val="0"/>
                <w:sz w:val="22"/>
                <w:szCs w:val="22"/>
                <w:u w:val="none"/>
                <w:lang w:val="en-US" w:eastAsia="zh-CN" w:bidi="ar"/>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hint="default" w:ascii="宋体" w:hAnsi="宋体" w:cs="宋体"/>
                <w:color w:val="000000"/>
                <w:kern w:val="0"/>
                <w:szCs w:val="21"/>
                <w:lang w:val="en-US" w:eastAsia="zh-CN"/>
              </w:rPr>
            </w:pPr>
            <w:r>
              <w:rPr>
                <w:rFonts w:hint="eastAsia" w:ascii="宋体" w:hAnsi="宋体" w:cs="宋体"/>
                <w:color w:val="000000"/>
                <w:kern w:val="0"/>
                <w:szCs w:val="21"/>
                <w:lang w:val="en-US" w:eastAsia="zh-CN"/>
              </w:rPr>
              <w:t>164</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rPr>
              <w:t>行政许可</w:t>
            </w:r>
          </w:p>
        </w:tc>
        <w:tc>
          <w:tcPr>
            <w:tcW w:w="5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7900-A-16202-140927</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新建纯电动乘用车生产企业（含现有汽车企业跨类生产纯电动乘用车）项目核准</w:t>
            </w:r>
            <w:r>
              <w:rPr>
                <w:rFonts w:hint="eastAsia" w:ascii="微软雅黑" w:hAnsi="微软雅黑" w:eastAsia="微软雅黑" w:cs="微软雅黑"/>
                <w:color w:val="000000"/>
                <w:kern w:val="0"/>
                <w:szCs w:val="21"/>
                <w:lang w:val="en-US" w:eastAsia="zh-CN"/>
              </w:rPr>
              <w:t>▲</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hint="eastAsia"/>
                <w:lang w:val="en-US" w:eastAsia="zh-CN"/>
              </w:rPr>
            </w:pPr>
            <w:r>
              <w:rPr>
                <w:rFonts w:hint="eastAsia"/>
                <w:lang w:val="en-US" w:eastAsia="zh-CN"/>
              </w:rPr>
              <w:t>《国务院关于投资体制改革的决定》（国发〔2004〕20号）第二部分第（一）、（二）：对于企业不使用政府投资建设的项目，一律不再实行审批制。其中，政府仅对重大项目和限制类项目从维护社会公共利益角度进行核准。 国务院关于发布政府核准的投资项目目录(2016年本)的通知(国发[2016]72号) 《国务院办公厅关于印发国家发展和改革委员会主要职责内设机构和人员编制规定的通知》（国办发〔2008〕102号）第二条（五）：按国务院规定权限审批、核准、审核重大建设项目、重大外资项目、境外资源开发类重大投资项目和大额用汇投资项目。 《企业投资项目核准和备案管理条例》（国务院令第673号）第三条：对关系国家安全、涉及全国重大生产力布局、战略性资源开发和重大公共利益等项目，实行核准管理。具体项目范围以及核准机关、核准权限依照政府核准的投资项目目录执行。政府核准的投资项目目录由国务院投资主管部门会同国务院有关部门提出，报国务院批准后实施，并适时调整。国务院另有规定的，依照其规定。 对前款规定以外的项目，实行备案管理。除国务院另有规定的，实行备案管理的项目按照属地原则备案，备案机关及其权限由省、自治区、直辖市和计划单列市人民政府规定。</w:t>
            </w:r>
          </w:p>
          <w:p>
            <w:pPr>
              <w:pStyle w:val="2"/>
              <w:rPr>
                <w:rFonts w:hint="eastAsia" w:ascii="宋体" w:hAnsi="宋体" w:eastAsia="宋体" w:cs="宋体"/>
                <w:color w:val="000000"/>
                <w:kern w:val="0"/>
                <w:sz w:val="21"/>
                <w:szCs w:val="21"/>
                <w:lang w:val="en-US" w:eastAsia="zh-CN" w:bidi="ar-SA"/>
              </w:rPr>
            </w:pPr>
          </w:p>
          <w:p>
            <w:pPr>
              <w:pStyle w:val="2"/>
              <w:rPr>
                <w:rFonts w:hint="eastAsia" w:ascii="宋体" w:hAnsi="宋体" w:eastAsia="宋体" w:cs="宋体"/>
                <w:color w:val="000000"/>
                <w:kern w:val="0"/>
                <w:sz w:val="21"/>
                <w:szCs w:val="21"/>
                <w:lang w:val="en-US" w:eastAsia="zh-CN" w:bidi="ar-SA"/>
              </w:rPr>
            </w:pPr>
          </w:p>
          <w:p>
            <w:pPr>
              <w:pStyle w:val="2"/>
              <w:rPr>
                <w:rFonts w:hint="eastAsia" w:ascii="宋体" w:hAnsi="宋体" w:eastAsia="宋体" w:cs="宋体"/>
                <w:color w:val="000000"/>
                <w:kern w:val="0"/>
                <w:sz w:val="21"/>
                <w:szCs w:val="21"/>
                <w:lang w:val="en-US" w:eastAsia="zh-CN" w:bidi="ar-SA"/>
              </w:rPr>
            </w:pPr>
          </w:p>
          <w:p>
            <w:pPr>
              <w:pStyle w:val="2"/>
              <w:rPr>
                <w:rFonts w:hint="eastAsia" w:ascii="宋体" w:hAnsi="宋体" w:eastAsia="宋体" w:cs="宋体"/>
                <w:color w:val="000000"/>
                <w:kern w:val="0"/>
                <w:sz w:val="21"/>
                <w:szCs w:val="21"/>
                <w:lang w:val="en-US" w:eastAsia="zh-CN" w:bidi="ar-SA"/>
              </w:rPr>
            </w:pPr>
          </w:p>
          <w:p>
            <w:pPr>
              <w:pStyle w:val="2"/>
              <w:rPr>
                <w:rFonts w:hint="eastAsia" w:ascii="宋体" w:hAnsi="宋体" w:eastAsia="宋体" w:cs="宋体"/>
                <w:color w:val="000000"/>
                <w:kern w:val="0"/>
                <w:sz w:val="21"/>
                <w:szCs w:val="21"/>
                <w:lang w:val="en-US" w:eastAsia="zh-CN" w:bidi="ar-SA"/>
              </w:rPr>
            </w:pPr>
          </w:p>
          <w:p>
            <w:pPr>
              <w:pStyle w:val="2"/>
              <w:rPr>
                <w:rFonts w:hint="eastAsia" w:ascii="宋体" w:hAnsi="宋体" w:eastAsia="宋体" w:cs="宋体"/>
                <w:color w:val="000000"/>
                <w:kern w:val="0"/>
                <w:sz w:val="21"/>
                <w:szCs w:val="21"/>
                <w:lang w:val="en-US" w:eastAsia="zh-CN" w:bidi="ar-SA"/>
              </w:rPr>
            </w:pPr>
          </w:p>
          <w:p>
            <w:pPr>
              <w:pStyle w:val="2"/>
              <w:rPr>
                <w:rFonts w:hint="eastAsia" w:ascii="宋体" w:hAnsi="宋体" w:eastAsia="宋体" w:cs="宋体"/>
                <w:color w:val="000000"/>
                <w:kern w:val="0"/>
                <w:sz w:val="21"/>
                <w:szCs w:val="21"/>
                <w:lang w:val="en-US" w:eastAsia="zh-CN" w:bidi="ar-SA"/>
              </w:rPr>
            </w:pPr>
          </w:p>
          <w:p>
            <w:pPr>
              <w:pStyle w:val="2"/>
              <w:rPr>
                <w:rFonts w:hint="eastAsia" w:ascii="宋体" w:hAnsi="宋体" w:eastAsia="宋体" w:cs="宋体"/>
                <w:color w:val="000000"/>
                <w:kern w:val="0"/>
                <w:sz w:val="21"/>
                <w:szCs w:val="21"/>
                <w:lang w:val="en-US" w:eastAsia="zh-CN" w:bidi="ar-SA"/>
              </w:rPr>
            </w:pPr>
          </w:p>
          <w:p>
            <w:pPr>
              <w:pStyle w:val="2"/>
              <w:rPr>
                <w:rFonts w:hint="eastAsia" w:ascii="宋体" w:hAnsi="宋体" w:eastAsia="宋体" w:cs="宋体"/>
                <w:color w:val="000000"/>
                <w:kern w:val="0"/>
                <w:sz w:val="21"/>
                <w:szCs w:val="21"/>
                <w:lang w:val="en-US" w:eastAsia="zh-CN" w:bidi="ar-SA"/>
              </w:rPr>
            </w:pPr>
          </w:p>
          <w:p>
            <w:pPr>
              <w:pStyle w:val="2"/>
              <w:rPr>
                <w:rFonts w:hint="eastAsia" w:ascii="宋体" w:hAnsi="宋体" w:eastAsia="宋体" w:cs="宋体"/>
                <w:color w:val="000000"/>
                <w:kern w:val="0"/>
                <w:sz w:val="21"/>
                <w:szCs w:val="21"/>
                <w:lang w:val="en-US" w:eastAsia="zh-CN" w:bidi="ar-SA"/>
              </w:rPr>
            </w:pPr>
          </w:p>
          <w:p>
            <w:pPr>
              <w:pStyle w:val="2"/>
              <w:rPr>
                <w:rFonts w:hint="eastAsia" w:ascii="宋体" w:hAnsi="宋体" w:eastAsia="宋体" w:cs="宋体"/>
                <w:color w:val="000000"/>
                <w:kern w:val="0"/>
                <w:sz w:val="21"/>
                <w:szCs w:val="21"/>
                <w:lang w:val="en-US" w:eastAsia="zh-CN" w:bidi="ar-SA"/>
              </w:rPr>
            </w:pPr>
          </w:p>
          <w:p>
            <w:pPr>
              <w:pStyle w:val="2"/>
              <w:rPr>
                <w:rFonts w:hint="eastAsia" w:ascii="宋体" w:hAnsi="宋体" w:eastAsia="宋体" w:cs="宋体"/>
                <w:color w:val="000000"/>
                <w:kern w:val="0"/>
                <w:sz w:val="21"/>
                <w:szCs w:val="21"/>
                <w:lang w:val="en-US" w:eastAsia="zh-CN" w:bidi="ar-SA"/>
              </w:rPr>
            </w:pPr>
          </w:p>
          <w:p>
            <w:pPr>
              <w:pStyle w:val="2"/>
              <w:rPr>
                <w:rFonts w:hint="eastAsia" w:ascii="宋体" w:hAnsi="宋体" w:eastAsia="宋体" w:cs="宋体"/>
                <w:color w:val="000000"/>
                <w:kern w:val="0"/>
                <w:sz w:val="21"/>
                <w:szCs w:val="21"/>
                <w:lang w:val="en-US" w:eastAsia="zh-CN" w:bidi="ar-SA"/>
              </w:rPr>
            </w:pPr>
          </w:p>
          <w:p>
            <w:pPr>
              <w:pStyle w:val="2"/>
              <w:rPr>
                <w:rFonts w:hint="eastAsia" w:ascii="宋体" w:hAnsi="宋体" w:eastAsia="宋体" w:cs="宋体"/>
                <w:color w:val="000000"/>
                <w:kern w:val="0"/>
                <w:sz w:val="21"/>
                <w:szCs w:val="21"/>
                <w:lang w:val="en-US" w:eastAsia="zh-CN" w:bidi="ar-SA"/>
              </w:rPr>
            </w:pPr>
          </w:p>
          <w:p>
            <w:pPr>
              <w:pStyle w:val="2"/>
              <w:rPr>
                <w:rFonts w:hint="eastAsia" w:ascii="宋体" w:hAnsi="宋体" w:eastAsia="宋体" w:cs="宋体"/>
                <w:color w:val="000000"/>
                <w:kern w:val="0"/>
                <w:sz w:val="21"/>
                <w:szCs w:val="21"/>
                <w:lang w:val="en-US" w:eastAsia="zh-CN" w:bidi="ar-SA"/>
              </w:rPr>
            </w:pPr>
          </w:p>
          <w:p>
            <w:pPr>
              <w:pStyle w:val="2"/>
              <w:rPr>
                <w:rFonts w:hint="eastAsia" w:ascii="宋体" w:hAnsi="宋体" w:eastAsia="宋体" w:cs="宋体"/>
                <w:color w:val="000000"/>
                <w:kern w:val="0"/>
                <w:sz w:val="21"/>
                <w:szCs w:val="21"/>
                <w:lang w:val="en-US" w:eastAsia="zh-CN" w:bidi="ar-SA"/>
              </w:rPr>
            </w:pPr>
          </w:p>
          <w:p>
            <w:pPr>
              <w:pStyle w:val="2"/>
              <w:rPr>
                <w:rFonts w:hint="eastAsia" w:ascii="宋体" w:hAnsi="宋体" w:eastAsia="宋体" w:cs="宋体"/>
                <w:color w:val="000000"/>
                <w:kern w:val="0"/>
                <w:sz w:val="21"/>
                <w:szCs w:val="21"/>
                <w:lang w:val="en-US" w:eastAsia="zh-CN" w:bidi="ar-SA"/>
              </w:rPr>
            </w:pPr>
          </w:p>
          <w:p>
            <w:pPr>
              <w:pStyle w:val="2"/>
              <w:rPr>
                <w:rFonts w:hint="eastAsia" w:ascii="宋体" w:hAnsi="宋体" w:eastAsia="宋体" w:cs="宋体"/>
                <w:color w:val="000000"/>
                <w:kern w:val="0"/>
                <w:sz w:val="21"/>
                <w:szCs w:val="21"/>
                <w:lang w:val="en-US" w:eastAsia="zh-CN" w:bidi="ar-SA"/>
              </w:rPr>
            </w:pPr>
          </w:p>
          <w:p>
            <w:pPr>
              <w:pStyle w:val="2"/>
              <w:rPr>
                <w:rFonts w:hint="eastAsia" w:ascii="宋体" w:hAnsi="宋体" w:eastAsia="宋体" w:cs="宋体"/>
                <w:color w:val="000000"/>
                <w:kern w:val="0"/>
                <w:sz w:val="21"/>
                <w:szCs w:val="21"/>
                <w:lang w:val="en-US" w:eastAsia="zh-CN" w:bidi="ar-SA"/>
              </w:rPr>
            </w:pPr>
          </w:p>
          <w:p>
            <w:pPr>
              <w:pStyle w:val="2"/>
              <w:rPr>
                <w:rFonts w:hint="eastAsia" w:ascii="宋体" w:hAnsi="宋体" w:eastAsia="宋体" w:cs="宋体"/>
                <w:color w:val="000000"/>
                <w:kern w:val="0"/>
                <w:sz w:val="21"/>
                <w:szCs w:val="21"/>
                <w:lang w:val="en-US" w:eastAsia="zh-CN" w:bidi="ar-SA"/>
              </w:rPr>
            </w:pPr>
          </w:p>
          <w:p>
            <w:pPr>
              <w:pStyle w:val="2"/>
              <w:rPr>
                <w:rFonts w:hint="eastAsia" w:ascii="宋体" w:hAnsi="宋体" w:eastAsia="宋体" w:cs="宋体"/>
                <w:color w:val="000000"/>
                <w:kern w:val="0"/>
                <w:sz w:val="21"/>
                <w:szCs w:val="21"/>
                <w:lang w:val="en-US" w:eastAsia="zh-CN" w:bidi="ar-SA"/>
              </w:rPr>
            </w:pPr>
          </w:p>
          <w:p>
            <w:pPr>
              <w:pStyle w:val="2"/>
              <w:rPr>
                <w:rFonts w:hint="eastAsia" w:ascii="宋体" w:hAnsi="宋体" w:eastAsia="宋体" w:cs="宋体"/>
                <w:color w:val="000000"/>
                <w:kern w:val="0"/>
                <w:sz w:val="21"/>
                <w:szCs w:val="21"/>
                <w:lang w:val="en-US" w:eastAsia="zh-CN" w:bidi="ar-SA"/>
              </w:rPr>
            </w:pPr>
          </w:p>
        </w:tc>
        <w:tc>
          <w:tcPr>
            <w:tcW w:w="2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宋体" w:hAnsi="宋体" w:eastAsia="宋体" w:cs="宋体"/>
                <w:color w:val="000000"/>
                <w:kern w:val="0"/>
                <w:sz w:val="21"/>
                <w:szCs w:val="21"/>
                <w:lang w:val="en-US" w:eastAsia="zh-CN" w:bidi="ar-SA"/>
              </w:rPr>
            </w:pPr>
            <w:r>
              <w:rPr>
                <w:rFonts w:hint="eastAsia" w:ascii="宋体" w:hAnsi="宋体" w:eastAsia="宋体" w:cs="宋体"/>
                <w:i w:val="0"/>
                <w:caps w:val="0"/>
                <w:color w:val="333333"/>
                <w:spacing w:val="0"/>
                <w:sz w:val="21"/>
                <w:szCs w:val="21"/>
                <w:shd w:val="clear" w:fill="FFFFFF"/>
              </w:rPr>
              <w:t>1、其他</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2、送达责任</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3、受理责任</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4、决定责任</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5、审查责任</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  </w:t>
            </w:r>
            <w:r>
              <w:rPr>
                <w:rFonts w:hint="eastAsia" w:ascii="宋体" w:hAnsi="宋体" w:eastAsia="宋体" w:cs="宋体"/>
                <w:i w:val="0"/>
                <w:caps w:val="0"/>
                <w:color w:val="333333"/>
                <w:spacing w:val="0"/>
                <w:sz w:val="21"/>
                <w:szCs w:val="21"/>
                <w:shd w:val="clear" w:fill="FFFFFF"/>
                <w:lang w:val="en-US" w:eastAsia="zh-CN"/>
              </w:rPr>
              <w:t xml:space="preserve">     </w:t>
            </w:r>
          </w:p>
        </w:tc>
        <w:tc>
          <w:tcPr>
            <w:tcW w:w="32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jc w:val="left"/>
              <w:textAlignment w:val="top"/>
              <w:rPr>
                <w:rFonts w:hint="eastAsia" w:ascii="宋体" w:hAnsi="宋体" w:eastAsia="宋体" w:cs="宋体"/>
                <w:i w:val="0"/>
                <w:caps w:val="0"/>
                <w:color w:val="333333"/>
                <w:spacing w:val="0"/>
                <w:kern w:val="0"/>
                <w:sz w:val="21"/>
                <w:szCs w:val="21"/>
                <w:lang w:val="en-US" w:eastAsia="zh-CN" w:bidi="ar"/>
              </w:rPr>
            </w:pPr>
            <w:r>
              <w:rPr>
                <w:rFonts w:hint="eastAsia" w:ascii="宋体" w:hAnsi="宋体" w:eastAsia="宋体" w:cs="宋体"/>
                <w:i w:val="0"/>
                <w:caps w:val="0"/>
                <w:color w:val="333333"/>
                <w:spacing w:val="0"/>
                <w:kern w:val="0"/>
                <w:sz w:val="21"/>
                <w:szCs w:val="21"/>
                <w:lang w:val="en-US" w:eastAsia="zh-CN" w:bidi="ar"/>
              </w:rPr>
              <w:t>1、《国务院关于发布政府核准的</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jc w:val="left"/>
              <w:textAlignment w:val="top"/>
              <w:rPr>
                <w:rFonts w:hint="eastAsia" w:ascii="宋体" w:hAnsi="宋体" w:eastAsia="宋体" w:cs="宋体"/>
                <w:i w:val="0"/>
                <w:caps w:val="0"/>
                <w:color w:val="333333"/>
                <w:spacing w:val="0"/>
                <w:kern w:val="0"/>
                <w:sz w:val="21"/>
                <w:szCs w:val="21"/>
                <w:lang w:val="en-US" w:eastAsia="zh-CN" w:bidi="ar"/>
              </w:rPr>
            </w:pPr>
            <w:r>
              <w:rPr>
                <w:rFonts w:hint="eastAsia" w:ascii="宋体" w:hAnsi="宋体" w:eastAsia="宋体" w:cs="宋体"/>
                <w:i w:val="0"/>
                <w:caps w:val="0"/>
                <w:color w:val="333333"/>
                <w:spacing w:val="0"/>
                <w:kern w:val="0"/>
                <w:sz w:val="21"/>
                <w:szCs w:val="21"/>
                <w:lang w:val="en-US" w:eastAsia="zh-CN" w:bidi="ar"/>
              </w:rPr>
              <w:t>投资项目目录（2016年本）的通</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jc w:val="left"/>
              <w:textAlignment w:val="top"/>
              <w:rPr>
                <w:rFonts w:hint="eastAsia" w:ascii="宋体" w:hAnsi="宋体" w:eastAsia="宋体" w:cs="宋体"/>
                <w:i w:val="0"/>
                <w:caps w:val="0"/>
                <w:color w:val="333333"/>
                <w:spacing w:val="0"/>
                <w:kern w:val="0"/>
                <w:sz w:val="21"/>
                <w:szCs w:val="21"/>
                <w:lang w:val="en-US" w:eastAsia="zh-CN" w:bidi="ar"/>
              </w:rPr>
            </w:pPr>
            <w:r>
              <w:rPr>
                <w:rFonts w:hint="eastAsia" w:ascii="宋体" w:hAnsi="宋体" w:eastAsia="宋体" w:cs="宋体"/>
                <w:i w:val="0"/>
                <w:caps w:val="0"/>
                <w:color w:val="333333"/>
                <w:spacing w:val="0"/>
                <w:kern w:val="0"/>
                <w:sz w:val="21"/>
                <w:szCs w:val="21"/>
                <w:lang w:val="en-US" w:eastAsia="zh-CN" w:bidi="ar"/>
              </w:rPr>
              <w:t>知》《企业投资项目核准和备案管</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jc w:val="left"/>
              <w:textAlignment w:val="top"/>
              <w:rPr>
                <w:rFonts w:hint="eastAsia" w:ascii="宋体" w:hAnsi="宋体" w:eastAsia="宋体" w:cs="宋体"/>
                <w:i w:val="0"/>
                <w:caps w:val="0"/>
                <w:color w:val="333333"/>
                <w:spacing w:val="0"/>
                <w:kern w:val="0"/>
                <w:sz w:val="21"/>
                <w:szCs w:val="21"/>
                <w:lang w:val="en-US" w:eastAsia="zh-CN" w:bidi="ar"/>
              </w:rPr>
            </w:pPr>
            <w:r>
              <w:rPr>
                <w:rFonts w:hint="eastAsia" w:ascii="宋体" w:hAnsi="宋体" w:eastAsia="宋体" w:cs="宋体"/>
                <w:i w:val="0"/>
                <w:caps w:val="0"/>
                <w:color w:val="333333"/>
                <w:spacing w:val="0"/>
                <w:kern w:val="0"/>
                <w:sz w:val="21"/>
                <w:szCs w:val="21"/>
                <w:lang w:val="en-US" w:eastAsia="zh-CN" w:bidi="ar"/>
              </w:rPr>
              <w:t>理条例》。:《企业投资项目核准</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jc w:val="left"/>
              <w:textAlignment w:val="top"/>
              <w:rPr>
                <w:rFonts w:hint="eastAsia" w:ascii="宋体" w:hAnsi="宋体" w:eastAsia="宋体" w:cs="宋体"/>
                <w:i w:val="0"/>
                <w:caps w:val="0"/>
                <w:color w:val="333333"/>
                <w:spacing w:val="0"/>
                <w:kern w:val="0"/>
                <w:sz w:val="21"/>
                <w:szCs w:val="21"/>
                <w:lang w:val="en-US" w:eastAsia="zh-CN" w:bidi="ar"/>
              </w:rPr>
            </w:pPr>
            <w:r>
              <w:rPr>
                <w:rFonts w:hint="eastAsia" w:ascii="宋体" w:hAnsi="宋体" w:eastAsia="宋体" w:cs="宋体"/>
                <w:i w:val="0"/>
                <w:caps w:val="0"/>
                <w:color w:val="333333"/>
                <w:spacing w:val="0"/>
                <w:kern w:val="0"/>
                <w:sz w:val="21"/>
                <w:szCs w:val="21"/>
                <w:lang w:val="en-US" w:eastAsia="zh-CN" w:bidi="ar"/>
              </w:rPr>
              <w:t>和备案管理条例》中华人民共和</w:t>
            </w:r>
          </w:p>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i w:val="0"/>
                <w:caps w:val="0"/>
                <w:color w:val="333333"/>
                <w:spacing w:val="0"/>
                <w:kern w:val="0"/>
                <w:sz w:val="21"/>
                <w:szCs w:val="21"/>
                <w:lang w:val="en-US" w:eastAsia="zh-CN" w:bidi="ar"/>
              </w:rPr>
              <w:t>国国务院673号令。</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神池县行政审批服务管理局投资项目股</w:t>
            </w:r>
          </w:p>
        </w:tc>
        <w:tc>
          <w:tcPr>
            <w:tcW w:w="5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神池县行政审批服务管理局</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国家^省级^市级^县级^</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hint="eastAsia" w:ascii="宋体" w:hAnsi="宋体" w:cs="宋体"/>
                <w:color w:val="000000"/>
                <w:kern w:val="0"/>
                <w:szCs w:val="21"/>
                <w:lang w:val="en-US" w:eastAsia="zh-CN"/>
              </w:rPr>
            </w:pPr>
          </w:p>
        </w:tc>
      </w:tr>
      <w:tr>
        <w:tblPrEx>
          <w:tblCellMar>
            <w:top w:w="15" w:type="dxa"/>
            <w:left w:w="15" w:type="dxa"/>
            <w:bottom w:w="15" w:type="dxa"/>
            <w:right w:w="15" w:type="dxa"/>
          </w:tblCellMar>
        </w:tblPrEx>
        <w:trPr>
          <w:trHeight w:val="90"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eastAsia="微软雅黑" w:cs="微软雅黑"/>
                <w:i w:val="0"/>
                <w:caps w:val="0"/>
                <w:color w:val="333333"/>
                <w:spacing w:val="0"/>
                <w:sz w:val="21"/>
                <w:szCs w:val="21"/>
                <w:shd w:val="clear" w:fill="FFFFFF"/>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i w:val="0"/>
                <w:color w:val="000000"/>
                <w:kern w:val="0"/>
                <w:sz w:val="23"/>
                <w:szCs w:val="23"/>
                <w:u w:val="none"/>
                <w:lang w:val="en-US" w:eastAsia="zh-CN" w:bidi="ar"/>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90"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cs="宋体"/>
                <w:color w:val="000000"/>
                <w:kern w:val="0"/>
                <w:szCs w:val="21"/>
                <w:lang w:val="en-US" w:eastAsia="zh-CN"/>
              </w:rPr>
            </w:pPr>
            <w:r>
              <w:rPr>
                <w:rFonts w:hint="eastAsia" w:ascii="宋体" w:hAnsi="宋体" w:cs="宋体"/>
                <w:color w:val="000000"/>
                <w:kern w:val="0"/>
                <w:szCs w:val="21"/>
                <w:lang w:val="en-US" w:eastAsia="zh-CN"/>
              </w:rPr>
              <w:t>165</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color w:val="000000"/>
                <w:kern w:val="0"/>
                <w:szCs w:val="21"/>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auto"/>
                <w:kern w:val="0"/>
                <w:sz w:val="21"/>
                <w:szCs w:val="21"/>
                <w:highlight w:val="none"/>
                <w:lang w:val="en-US" w:eastAsia="zh-CN" w:bidi="ar-SA"/>
              </w:rPr>
            </w:pPr>
            <w:r>
              <w:rPr>
                <w:rFonts w:hint="eastAsia" w:ascii="宋体" w:hAnsi="宋体" w:cs="宋体"/>
                <w:color w:val="000000"/>
                <w:kern w:val="0"/>
                <w:szCs w:val="21"/>
                <w:lang w:val="en-US" w:eastAsia="zh-CN"/>
              </w:rPr>
              <w:t>7900-A-16500-140927</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Cs w:val="21"/>
                <w:lang w:val="en-US" w:eastAsia="zh-CN"/>
              </w:rPr>
              <w:t>固定资产投资项目节能审查</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lang w:val="en-US" w:eastAsia="zh-CN"/>
              </w:rPr>
            </w:pPr>
            <w:r>
              <w:rPr>
                <w:rFonts w:hint="eastAsia"/>
                <w:lang w:val="en-US" w:eastAsia="zh-CN"/>
              </w:rPr>
              <w:t>【部门规章】《固定资产投资项目节能办法》（2016年国家发改委令第44号）第三条 固定资产投资项目节能审查意见是项目开工建设、竣工验收和运营管理的重要依据。政府投资项目，建设单位在报送项目可行性研究报告前，需取得节能审查机关出具的节能审查意见。企业投资项目，建设单位需在开工建设前取得节能审查机关出具的节能审查意见。未按本办法规定进行节能审查，或节能审查未通过的项目，建设单位不得开工建设，已经建成的不得投入生产、使用。第五条 定资产投资项目节能审查由地方节能审查机关负责。</w:t>
            </w:r>
          </w:p>
          <w:p>
            <w:pPr>
              <w:widowControl/>
              <w:spacing w:line="300" w:lineRule="exact"/>
              <w:jc w:val="left"/>
              <w:rPr>
                <w:rFonts w:hint="eastAsia"/>
                <w:lang w:val="en-US" w:eastAsia="zh-CN"/>
              </w:rPr>
            </w:pPr>
            <w:r>
              <w:rPr>
                <w:rFonts w:hint="eastAsia"/>
                <w:lang w:val="en-US" w:eastAsia="zh-CN"/>
              </w:rPr>
              <w:t>国家发展改革委核报国务院审批以及国家发展改革委审批的政府投资项目，建设单位在报送项目可行性研究报告前，需取得省级节能审查机关出具的节能审查意见。国家发展改革委核报国务院核准以及国家发展改革委核准的企业投资项目，建设单位需在开工建设前取得省级节能审查机关出具的节能审查意见。年综合能源消费量5000 吨标准煤以上(改扩建项目按照建成投产后年综合能源消费增量计算，电力折算系数按当量值，下同)的固定资产投资项目，其节能审查由省级节能审查机关负责。其他固定资产投资项目，其节能审查管理权限由省级节能审查机关依据实际情况自行决定。第六条 年综合能源消费量不满1000 吨标准煤，且年电力消费量不满500 万千瓦时的固定资产投资项目，以及用能工艺简单、节能潜力小的行业(具体行业目录由国家发展改革委制定并公布)的固定资产投资项目应按照相关节能标准、规范建设，不再单独进行节能审查。</w:t>
            </w:r>
          </w:p>
          <w:p>
            <w:pPr>
              <w:widowControl/>
              <w:spacing w:line="300" w:lineRule="exact"/>
              <w:jc w:val="left"/>
              <w:rPr>
                <w:rFonts w:hint="eastAsia"/>
                <w:lang w:val="en-US" w:eastAsia="zh-CN"/>
              </w:rPr>
            </w:pPr>
            <w:r>
              <w:rPr>
                <w:rFonts w:hint="eastAsia"/>
                <w:lang w:val="en-US" w:eastAsia="zh-CN"/>
              </w:rPr>
              <w:t>《全国人大财政经济委员会办公室关于节能评估审查是否属于行政许可事项的复函》：根据行政许可法，上述规定符合设定行政许可的要求和条件。在实际工作中，国家发改委为落实节能法的要求，将节能评估和审查作为项目审批、核准和开工建设的强制性前置条件，节能评估和审查制度与环境评估等一样，已成为固定资产投资项目审批核准制度的重点环节。</w:t>
            </w:r>
          </w:p>
          <w:p>
            <w:pPr>
              <w:pStyle w:val="2"/>
              <w:rPr>
                <w:rFonts w:hint="eastAsia" w:ascii="宋体" w:hAnsi="宋体" w:cs="宋体"/>
                <w:color w:val="000000"/>
                <w:kern w:val="0"/>
                <w:szCs w:val="21"/>
                <w:lang w:val="en-US" w:eastAsia="zh-CN"/>
              </w:rPr>
            </w:pPr>
          </w:p>
          <w:p>
            <w:pPr>
              <w:pStyle w:val="2"/>
              <w:rPr>
                <w:rFonts w:hint="eastAsia" w:ascii="宋体" w:hAnsi="宋体" w:cs="宋体"/>
                <w:color w:val="000000"/>
                <w:kern w:val="0"/>
                <w:szCs w:val="21"/>
                <w:lang w:val="en-US" w:eastAsia="zh-CN"/>
              </w:rPr>
            </w:pPr>
          </w:p>
          <w:p>
            <w:pPr>
              <w:pStyle w:val="2"/>
              <w:rPr>
                <w:rFonts w:hint="eastAsia" w:ascii="宋体" w:hAnsi="宋体" w:cs="宋体"/>
                <w:color w:val="000000"/>
                <w:kern w:val="0"/>
                <w:szCs w:val="21"/>
                <w:lang w:val="en-US" w:eastAsia="zh-CN"/>
              </w:rPr>
            </w:pPr>
          </w:p>
          <w:p>
            <w:pPr>
              <w:pStyle w:val="2"/>
              <w:rPr>
                <w:rFonts w:hint="eastAsia" w:ascii="宋体" w:hAnsi="宋体" w:cs="宋体"/>
                <w:color w:val="000000"/>
                <w:kern w:val="0"/>
                <w:szCs w:val="21"/>
                <w:lang w:val="en-US" w:eastAsia="zh-CN"/>
              </w:rPr>
            </w:pPr>
          </w:p>
          <w:p>
            <w:pPr>
              <w:pStyle w:val="2"/>
              <w:rPr>
                <w:rFonts w:hint="eastAsia" w:ascii="宋体" w:hAnsi="宋体" w:cs="宋体"/>
                <w:color w:val="000000"/>
                <w:kern w:val="0"/>
                <w:szCs w:val="21"/>
                <w:lang w:val="en-US" w:eastAsia="zh-CN"/>
              </w:rPr>
            </w:pPr>
          </w:p>
          <w:p>
            <w:pPr>
              <w:pStyle w:val="2"/>
              <w:rPr>
                <w:rFonts w:hint="eastAsia" w:ascii="宋体" w:hAnsi="宋体" w:cs="宋体"/>
                <w:color w:val="000000"/>
                <w:kern w:val="0"/>
                <w:szCs w:val="21"/>
                <w:lang w:val="en-US" w:eastAsia="zh-CN"/>
              </w:rPr>
            </w:pPr>
          </w:p>
          <w:p>
            <w:pPr>
              <w:pStyle w:val="2"/>
              <w:rPr>
                <w:rFonts w:hint="eastAsia" w:ascii="宋体" w:hAnsi="宋体" w:cs="宋体"/>
                <w:color w:val="000000"/>
                <w:kern w:val="0"/>
                <w:szCs w:val="21"/>
                <w:lang w:val="en-US" w:eastAsia="zh-CN"/>
              </w:rPr>
            </w:pPr>
          </w:p>
          <w:p>
            <w:pPr>
              <w:pStyle w:val="2"/>
              <w:rPr>
                <w:rFonts w:hint="eastAsia" w:ascii="宋体" w:hAnsi="宋体" w:cs="宋体"/>
                <w:color w:val="000000"/>
                <w:kern w:val="0"/>
                <w:szCs w:val="21"/>
                <w:lang w:val="en-US" w:eastAsia="zh-CN"/>
              </w:rPr>
            </w:pPr>
          </w:p>
          <w:p>
            <w:pPr>
              <w:pStyle w:val="2"/>
              <w:rPr>
                <w:rFonts w:hint="eastAsia" w:ascii="宋体" w:hAnsi="宋体" w:cs="宋体"/>
                <w:color w:val="000000"/>
                <w:kern w:val="0"/>
                <w:szCs w:val="21"/>
                <w:lang w:val="en-US" w:eastAsia="zh-CN"/>
              </w:rPr>
            </w:pP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ascii="微软雅黑" w:hAnsi="微软雅黑" w:eastAsia="微软雅黑" w:cs="微软雅黑"/>
                <w:i w:val="0"/>
                <w:caps w:val="0"/>
                <w:color w:val="333333"/>
                <w:spacing w:val="0"/>
                <w:sz w:val="21"/>
                <w:szCs w:val="21"/>
                <w:shd w:val="clear" w:fill="FFFFFF"/>
              </w:rPr>
              <w:t> </w:t>
            </w:r>
            <w:r>
              <w:rPr>
                <w:rFonts w:hint="eastAsia" w:ascii="宋体" w:hAnsi="宋体" w:eastAsia="宋体" w:cs="宋体"/>
                <w:i w:val="0"/>
                <w:caps w:val="0"/>
                <w:color w:val="333333"/>
                <w:spacing w:val="0"/>
                <w:sz w:val="21"/>
                <w:szCs w:val="21"/>
                <w:shd w:val="clear" w:fill="FFFFFF"/>
              </w:rPr>
              <w:t>1、受理责任：公示应当提交的材料，一次性告知补正材料，依法受理或不予受理</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2、审批责任：对已经受理的申请在规定工作日内做出是否批准的决定。</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3、办结责任：批准的在规定工作日内办结，未批准的在规定工作日内说明理由并告知。</w:t>
            </w:r>
          </w:p>
        </w:tc>
        <w:tc>
          <w:tcPr>
            <w:tcW w:w="32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1" w:lineRule="atLeast"/>
              <w:ind w:left="0" w:right="0" w:firstLine="0"/>
              <w:jc w:val="left"/>
              <w:textAlignment w:val="top"/>
              <w:rPr>
                <w:rFonts w:hint="eastAsia" w:ascii="宋体" w:hAnsi="宋体" w:eastAsia="宋体" w:cs="宋体"/>
                <w:i w:val="0"/>
                <w:caps w:val="0"/>
                <w:color w:val="333333"/>
                <w:spacing w:val="0"/>
                <w:kern w:val="0"/>
                <w:sz w:val="21"/>
                <w:szCs w:val="21"/>
                <w:lang w:val="en-US" w:eastAsia="zh-CN" w:bidi="ar"/>
              </w:rPr>
            </w:pPr>
            <w:r>
              <w:rPr>
                <w:rFonts w:hint="eastAsia" w:ascii="宋体" w:hAnsi="宋体" w:eastAsia="宋体" w:cs="宋体"/>
                <w:i w:val="0"/>
                <w:caps w:val="0"/>
                <w:color w:val="333333"/>
                <w:spacing w:val="0"/>
                <w:kern w:val="0"/>
                <w:sz w:val="21"/>
                <w:szCs w:val="21"/>
                <w:lang w:val="en-US" w:eastAsia="zh-CN" w:bidi="ar"/>
              </w:rPr>
              <w:t>1、固定资产投资项目节能审查办</w:t>
            </w:r>
          </w:p>
          <w:p>
            <w:pPr>
              <w:keepNext w:val="0"/>
              <w:keepLines w:val="0"/>
              <w:widowControl/>
              <w:suppressLineNumbers w:val="0"/>
              <w:spacing w:before="0" w:beforeAutospacing="0" w:after="0" w:afterAutospacing="0" w:line="21" w:lineRule="atLeast"/>
              <w:ind w:left="0" w:right="0" w:firstLine="0"/>
              <w:jc w:val="left"/>
              <w:textAlignment w:val="top"/>
              <w:rPr>
                <w:rFonts w:hint="eastAsia" w:ascii="宋体" w:hAnsi="宋体" w:eastAsia="宋体" w:cs="宋体"/>
                <w:i w:val="0"/>
                <w:caps w:val="0"/>
                <w:color w:val="333333"/>
                <w:spacing w:val="0"/>
                <w:kern w:val="0"/>
                <w:sz w:val="21"/>
                <w:szCs w:val="21"/>
                <w:lang w:val="en-US" w:eastAsia="zh-CN" w:bidi="ar"/>
              </w:rPr>
            </w:pPr>
            <w:r>
              <w:rPr>
                <w:rFonts w:hint="eastAsia" w:ascii="宋体" w:hAnsi="宋体" w:eastAsia="宋体" w:cs="宋体"/>
                <w:i w:val="0"/>
                <w:caps w:val="0"/>
                <w:color w:val="333333"/>
                <w:spacing w:val="0"/>
                <w:kern w:val="0"/>
                <w:sz w:val="21"/>
                <w:szCs w:val="21"/>
                <w:lang w:val="en-US" w:eastAsia="zh-CN" w:bidi="ar"/>
              </w:rPr>
              <w:t>法:节能审查机关应当在法律法规定的时限内出具节能审查意见。</w:t>
            </w:r>
            <w:r>
              <w:rPr>
                <w:rFonts w:hint="eastAsia" w:ascii="宋体" w:hAnsi="宋体" w:eastAsia="宋体" w:cs="宋体"/>
                <w:i w:val="0"/>
                <w:caps w:val="0"/>
                <w:color w:val="333333"/>
                <w:spacing w:val="0"/>
                <w:kern w:val="0"/>
                <w:sz w:val="21"/>
                <w:szCs w:val="21"/>
                <w:lang w:val="en-US" w:eastAsia="zh-CN" w:bidi="ar"/>
              </w:rPr>
              <w:br w:type="textWrapping"/>
            </w:r>
            <w:r>
              <w:rPr>
                <w:rFonts w:hint="eastAsia" w:ascii="宋体" w:hAnsi="宋体" w:eastAsia="宋体" w:cs="宋体"/>
                <w:i w:val="0"/>
                <w:caps w:val="0"/>
                <w:color w:val="333333"/>
                <w:spacing w:val="0"/>
                <w:kern w:val="0"/>
                <w:sz w:val="21"/>
                <w:szCs w:val="21"/>
                <w:lang w:val="en-US" w:eastAsia="zh-CN" w:bidi="ar"/>
              </w:rPr>
              <w:t>2、固定资产投资项目节能审查办</w:t>
            </w:r>
          </w:p>
          <w:p>
            <w:pPr>
              <w:keepNext w:val="0"/>
              <w:keepLines w:val="0"/>
              <w:widowControl/>
              <w:suppressLineNumbers w:val="0"/>
              <w:spacing w:before="0" w:beforeAutospacing="0" w:after="0" w:afterAutospacing="0" w:line="21" w:lineRule="atLeast"/>
              <w:ind w:left="0" w:right="0" w:firstLine="0"/>
              <w:jc w:val="left"/>
              <w:textAlignment w:val="top"/>
              <w:rPr>
                <w:rFonts w:hint="eastAsia" w:ascii="宋体" w:hAnsi="宋体" w:eastAsia="宋体" w:cs="宋体"/>
                <w:color w:val="000000"/>
                <w:kern w:val="0"/>
                <w:sz w:val="21"/>
                <w:szCs w:val="21"/>
                <w:lang w:val="en-US" w:eastAsia="zh-CN" w:bidi="ar-SA"/>
              </w:rPr>
            </w:pPr>
            <w:r>
              <w:rPr>
                <w:rFonts w:hint="eastAsia" w:ascii="宋体" w:hAnsi="宋体" w:eastAsia="宋体" w:cs="宋体"/>
                <w:i w:val="0"/>
                <w:caps w:val="0"/>
                <w:color w:val="333333"/>
                <w:spacing w:val="0"/>
                <w:kern w:val="0"/>
                <w:sz w:val="21"/>
                <w:szCs w:val="21"/>
                <w:lang w:val="en-US" w:eastAsia="zh-CN" w:bidi="ar"/>
              </w:rPr>
              <w:t>法:节能审查机关应在法律规定的时限内出具节能审查意见。</w:t>
            </w: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auto"/>
                <w:kern w:val="0"/>
                <w:sz w:val="21"/>
                <w:szCs w:val="21"/>
                <w:lang w:val="en-US" w:eastAsia="zh-CN" w:bidi="ar-SA"/>
              </w:rPr>
            </w:pPr>
            <w:r>
              <w:rPr>
                <w:rFonts w:hint="eastAsia" w:ascii="宋体" w:hAnsi="宋体" w:cs="宋体"/>
                <w:color w:val="000000"/>
                <w:kern w:val="0"/>
                <w:szCs w:val="21"/>
                <w:lang w:val="en-US" w:eastAsia="zh-CN"/>
              </w:rPr>
              <w:t>神池县行政审批服务管理局投资项目股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神池县行政审批服务管理局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23"/>
                <w:szCs w:val="23"/>
                <w:u w:val="none"/>
                <w:lang w:val="en-US" w:eastAsia="zh-CN" w:bidi="ar-SA"/>
              </w:rPr>
            </w:pPr>
            <w:r>
              <w:rPr>
                <w:rFonts w:hint="eastAsia" w:ascii="宋体" w:hAnsi="宋体" w:eastAsia="宋体" w:cs="宋体"/>
                <w:i w:val="0"/>
                <w:color w:val="000000"/>
                <w:kern w:val="0"/>
                <w:sz w:val="21"/>
                <w:szCs w:val="21"/>
                <w:u w:val="none"/>
                <w:lang w:val="en-US" w:eastAsia="zh-CN" w:bidi="ar"/>
              </w:rPr>
              <w:t>省级</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市级</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县级</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auto"/>
                <w:kern w:val="0"/>
                <w:szCs w:val="21"/>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i w:val="0"/>
                <w:color w:val="000000"/>
                <w:kern w:val="0"/>
                <w:sz w:val="23"/>
                <w:szCs w:val="23"/>
                <w:u w:val="none"/>
                <w:lang w:val="en-US" w:eastAsia="zh-CN" w:bidi="ar"/>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cs="宋体"/>
                <w:color w:val="000000"/>
                <w:kern w:val="0"/>
                <w:szCs w:val="21"/>
                <w:lang w:val="en-US" w:eastAsia="zh-CN"/>
              </w:rPr>
            </w:pPr>
            <w:r>
              <w:rPr>
                <w:rFonts w:hint="eastAsia" w:ascii="宋体" w:hAnsi="宋体" w:cs="宋体"/>
                <w:color w:val="000000"/>
                <w:kern w:val="0"/>
                <w:szCs w:val="21"/>
                <w:lang w:val="en-US" w:eastAsia="zh-CN"/>
              </w:rPr>
              <w:t>166</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color w:val="000000"/>
                <w:kern w:val="0"/>
                <w:szCs w:val="21"/>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default" w:ascii="宋体" w:hAnsi="宋体" w:eastAsia="宋体" w:cs="宋体"/>
                <w:color w:val="000000"/>
                <w:kern w:val="0"/>
                <w:sz w:val="21"/>
                <w:szCs w:val="21"/>
                <w:lang w:val="en-US" w:eastAsia="zh-CN" w:bidi="ar-SA"/>
              </w:rPr>
            </w:pPr>
            <w:r>
              <w:rPr>
                <w:rFonts w:hint="eastAsia" w:ascii="宋体" w:hAnsi="宋体" w:cs="宋体"/>
                <w:color w:val="000000"/>
                <w:kern w:val="0"/>
                <w:sz w:val="21"/>
                <w:szCs w:val="21"/>
                <w:lang w:val="en-US" w:eastAsia="zh-CN" w:bidi="ar-SA"/>
              </w:rPr>
              <w:t>7900-A-16600-140927</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企业、事业单位、社会团体等投资建设的固定资产投资项目核准</w:t>
            </w:r>
            <w:r>
              <w:rPr>
                <w:rFonts w:hint="eastAsia" w:ascii="宋体" w:hAnsi="宋体" w:cs="宋体"/>
                <w:color w:val="000000"/>
                <w:kern w:val="0"/>
                <w:szCs w:val="21"/>
                <w:lang w:val="en-US" w:eastAsia="zh-CN"/>
              </w:rPr>
              <w:t>（能源事项）</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cs="宋体"/>
                <w:color w:val="auto"/>
                <w:kern w:val="0"/>
                <w:szCs w:val="21"/>
              </w:rPr>
            </w:pPr>
            <w:r>
              <w:rPr>
                <w:rFonts w:hint="eastAsia" w:ascii="宋体" w:hAnsi="宋体" w:cs="宋体"/>
                <w:color w:val="auto"/>
                <w:kern w:val="0"/>
                <w:szCs w:val="21"/>
              </w:rPr>
              <w:t>1.《企业投资项目核准和备案管理条例》第三条　对关系国家安全、涉及全国重大生产力布局、战略性资源开发和重大公共利益等项目，实行核准管理。</w:t>
            </w:r>
          </w:p>
          <w:p>
            <w:pPr>
              <w:widowControl/>
              <w:spacing w:line="300" w:lineRule="exact"/>
              <w:jc w:val="left"/>
              <w:rPr>
                <w:rFonts w:hint="eastAsia" w:ascii="宋体" w:hAnsi="宋体" w:eastAsia="宋体" w:cs="宋体"/>
                <w:color w:val="auto"/>
                <w:kern w:val="0"/>
                <w:sz w:val="21"/>
                <w:szCs w:val="21"/>
                <w:lang w:val="en-US" w:eastAsia="zh-CN" w:bidi="ar-SA"/>
              </w:rPr>
            </w:pPr>
            <w:r>
              <w:rPr>
                <w:rFonts w:hint="eastAsia" w:ascii="宋体" w:hAnsi="宋体" w:cs="宋体"/>
                <w:color w:val="auto"/>
                <w:kern w:val="0"/>
                <w:szCs w:val="21"/>
              </w:rPr>
              <w:t xml:space="preserve">2.《企业投资项目核准和备案管理办法》第三条 县级以上人民政府投资主管部门对投资项目履行综合管理职责。 县级以上人民政府其他部门依照法律、法规规定，按照本级政府规定职责分工，对投资项目履行相应管理职责。 </w:t>
            </w:r>
          </w:p>
        </w:tc>
        <w:tc>
          <w:tcPr>
            <w:tcW w:w="291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1" w:lineRule="atLeast"/>
              <w:ind w:left="0" w:right="0" w:firstLine="0"/>
              <w:jc w:val="left"/>
              <w:textAlignment w:val="top"/>
              <w:rPr>
                <w:rFonts w:hint="eastAsia" w:ascii="宋体" w:hAnsi="宋体" w:eastAsia="宋体" w:cs="宋体"/>
                <w:i w:val="0"/>
                <w:caps w:val="0"/>
                <w:color w:val="333333"/>
                <w:spacing w:val="0"/>
                <w:kern w:val="0"/>
                <w:sz w:val="21"/>
                <w:szCs w:val="21"/>
                <w:lang w:val="en-US" w:eastAsia="zh-CN" w:bidi="ar"/>
              </w:rPr>
            </w:pPr>
            <w:r>
              <w:rPr>
                <w:rFonts w:hint="eastAsia" w:ascii="宋体" w:hAnsi="宋体" w:eastAsia="宋体" w:cs="宋体"/>
                <w:i w:val="0"/>
                <w:caps w:val="0"/>
                <w:color w:val="333333"/>
                <w:spacing w:val="0"/>
                <w:kern w:val="0"/>
                <w:sz w:val="21"/>
                <w:szCs w:val="21"/>
                <w:lang w:val="en-US" w:eastAsia="zh-CN" w:bidi="ar"/>
              </w:rPr>
              <w:t>1、送达责任：制发送达文书；</w:t>
            </w:r>
          </w:p>
          <w:p>
            <w:pPr>
              <w:keepNext w:val="0"/>
              <w:keepLines w:val="0"/>
              <w:widowControl/>
              <w:suppressLineNumbers w:val="0"/>
              <w:spacing w:before="0" w:beforeAutospacing="0" w:after="0" w:afterAutospacing="0" w:line="21" w:lineRule="atLeast"/>
              <w:ind w:left="0" w:right="0" w:firstLine="0"/>
              <w:jc w:val="left"/>
              <w:textAlignment w:val="top"/>
              <w:rPr>
                <w:rFonts w:hint="eastAsia" w:ascii="宋体" w:hAnsi="宋体" w:eastAsia="宋体" w:cs="宋体"/>
                <w:i w:val="0"/>
                <w:caps w:val="0"/>
                <w:color w:val="333333"/>
                <w:spacing w:val="0"/>
                <w:kern w:val="0"/>
                <w:sz w:val="21"/>
                <w:szCs w:val="21"/>
                <w:lang w:val="en-US" w:eastAsia="zh-CN" w:bidi="ar"/>
              </w:rPr>
            </w:pPr>
            <w:r>
              <w:rPr>
                <w:rFonts w:hint="eastAsia" w:ascii="宋体" w:hAnsi="宋体" w:eastAsia="宋体" w:cs="宋体"/>
                <w:i w:val="0"/>
                <w:caps w:val="0"/>
                <w:color w:val="333333"/>
                <w:spacing w:val="0"/>
                <w:kern w:val="0"/>
                <w:sz w:val="21"/>
                <w:szCs w:val="21"/>
                <w:lang w:val="en-US" w:eastAsia="zh-CN" w:bidi="ar"/>
              </w:rPr>
              <w:t>信息公开。</w:t>
            </w:r>
            <w:r>
              <w:rPr>
                <w:rFonts w:hint="eastAsia" w:ascii="宋体" w:hAnsi="宋体" w:eastAsia="宋体" w:cs="宋体"/>
                <w:i w:val="0"/>
                <w:caps w:val="0"/>
                <w:color w:val="333333"/>
                <w:spacing w:val="0"/>
                <w:kern w:val="0"/>
                <w:sz w:val="21"/>
                <w:szCs w:val="21"/>
                <w:lang w:val="en-US" w:eastAsia="zh-CN" w:bidi="ar"/>
              </w:rPr>
              <w:br w:type="textWrapping"/>
            </w:r>
            <w:r>
              <w:rPr>
                <w:rFonts w:hint="eastAsia" w:ascii="宋体" w:hAnsi="宋体" w:eastAsia="宋体" w:cs="宋体"/>
                <w:i w:val="0"/>
                <w:caps w:val="0"/>
                <w:color w:val="333333"/>
                <w:spacing w:val="0"/>
                <w:kern w:val="0"/>
                <w:sz w:val="21"/>
                <w:szCs w:val="21"/>
                <w:lang w:val="en-US" w:eastAsia="zh-CN" w:bidi="ar"/>
              </w:rPr>
              <w:t>2、审查责任：按照法律法规规</w:t>
            </w:r>
          </w:p>
          <w:p>
            <w:pPr>
              <w:keepNext w:val="0"/>
              <w:keepLines w:val="0"/>
              <w:widowControl/>
              <w:suppressLineNumbers w:val="0"/>
              <w:spacing w:before="0" w:beforeAutospacing="0" w:after="0" w:afterAutospacing="0" w:line="21" w:lineRule="atLeast"/>
              <w:ind w:left="0" w:right="0" w:firstLine="0"/>
              <w:jc w:val="left"/>
              <w:textAlignment w:val="top"/>
              <w:rPr>
                <w:rFonts w:hint="eastAsia" w:ascii="宋体" w:hAnsi="宋体" w:eastAsia="宋体" w:cs="宋体"/>
                <w:i w:val="0"/>
                <w:caps w:val="0"/>
                <w:color w:val="333333"/>
                <w:spacing w:val="0"/>
                <w:kern w:val="0"/>
                <w:sz w:val="21"/>
                <w:szCs w:val="21"/>
                <w:lang w:val="en-US" w:eastAsia="zh-CN" w:bidi="ar"/>
              </w:rPr>
            </w:pPr>
            <w:r>
              <w:rPr>
                <w:rFonts w:hint="eastAsia" w:ascii="宋体" w:hAnsi="宋体" w:eastAsia="宋体" w:cs="宋体"/>
                <w:i w:val="0"/>
                <w:caps w:val="0"/>
                <w:color w:val="333333"/>
                <w:spacing w:val="0"/>
                <w:kern w:val="0"/>
                <w:sz w:val="21"/>
                <w:szCs w:val="21"/>
                <w:lang w:val="en-US" w:eastAsia="zh-CN" w:bidi="ar"/>
              </w:rPr>
              <w:t>定审核相关文书材料；提出初审</w:t>
            </w:r>
          </w:p>
          <w:p>
            <w:pPr>
              <w:keepNext w:val="0"/>
              <w:keepLines w:val="0"/>
              <w:widowControl/>
              <w:suppressLineNumbers w:val="0"/>
              <w:spacing w:before="0" w:beforeAutospacing="0" w:after="0" w:afterAutospacing="0" w:line="21" w:lineRule="atLeast"/>
              <w:ind w:left="0" w:right="0" w:firstLine="0"/>
              <w:jc w:val="left"/>
              <w:textAlignment w:val="top"/>
              <w:rPr>
                <w:rFonts w:hint="eastAsia" w:ascii="宋体" w:hAnsi="宋体" w:eastAsia="宋体" w:cs="宋体"/>
                <w:i w:val="0"/>
                <w:caps w:val="0"/>
                <w:color w:val="333333"/>
                <w:spacing w:val="0"/>
                <w:kern w:val="0"/>
                <w:sz w:val="21"/>
                <w:szCs w:val="21"/>
                <w:lang w:val="en-US" w:eastAsia="zh-CN" w:bidi="ar"/>
              </w:rPr>
            </w:pPr>
            <w:r>
              <w:rPr>
                <w:rFonts w:hint="eastAsia" w:ascii="宋体" w:hAnsi="宋体" w:eastAsia="宋体" w:cs="宋体"/>
                <w:i w:val="0"/>
                <w:caps w:val="0"/>
                <w:color w:val="333333"/>
                <w:spacing w:val="0"/>
                <w:kern w:val="0"/>
                <w:sz w:val="21"/>
                <w:szCs w:val="21"/>
                <w:lang w:val="en-US" w:eastAsia="zh-CN" w:bidi="ar"/>
              </w:rPr>
              <w:t>意见。</w:t>
            </w:r>
            <w:r>
              <w:rPr>
                <w:rFonts w:hint="eastAsia" w:ascii="宋体" w:hAnsi="宋体" w:eastAsia="宋体" w:cs="宋体"/>
                <w:i w:val="0"/>
                <w:caps w:val="0"/>
                <w:color w:val="333333"/>
                <w:spacing w:val="0"/>
                <w:kern w:val="0"/>
                <w:sz w:val="21"/>
                <w:szCs w:val="21"/>
                <w:lang w:val="en-US" w:eastAsia="zh-CN" w:bidi="ar"/>
              </w:rPr>
              <w:br w:type="textWrapping"/>
            </w:r>
            <w:r>
              <w:rPr>
                <w:rFonts w:hint="eastAsia" w:ascii="宋体" w:hAnsi="宋体" w:eastAsia="宋体" w:cs="宋体"/>
                <w:i w:val="0"/>
                <w:caps w:val="0"/>
                <w:color w:val="333333"/>
                <w:spacing w:val="0"/>
                <w:kern w:val="0"/>
                <w:sz w:val="21"/>
                <w:szCs w:val="21"/>
                <w:lang w:val="en-US" w:eastAsia="zh-CN" w:bidi="ar"/>
              </w:rPr>
              <w:t>3、其他：法律法规规章规定应</w:t>
            </w:r>
          </w:p>
          <w:p>
            <w:pPr>
              <w:keepNext w:val="0"/>
              <w:keepLines w:val="0"/>
              <w:widowControl/>
              <w:suppressLineNumbers w:val="0"/>
              <w:spacing w:before="0" w:beforeAutospacing="0" w:after="0" w:afterAutospacing="0" w:line="21" w:lineRule="atLeast"/>
              <w:ind w:left="0" w:right="0" w:firstLine="0"/>
              <w:jc w:val="left"/>
              <w:textAlignment w:val="top"/>
              <w:rPr>
                <w:rFonts w:hint="eastAsia" w:ascii="宋体" w:hAnsi="宋体" w:eastAsia="宋体" w:cs="宋体"/>
                <w:i w:val="0"/>
                <w:caps w:val="0"/>
                <w:color w:val="333333"/>
                <w:spacing w:val="0"/>
                <w:kern w:val="0"/>
                <w:sz w:val="21"/>
                <w:szCs w:val="21"/>
                <w:lang w:val="en-US" w:eastAsia="zh-CN" w:bidi="ar"/>
              </w:rPr>
            </w:pPr>
            <w:r>
              <w:rPr>
                <w:rFonts w:hint="eastAsia" w:ascii="宋体" w:hAnsi="宋体" w:eastAsia="宋体" w:cs="宋体"/>
                <w:i w:val="0"/>
                <w:caps w:val="0"/>
                <w:color w:val="333333"/>
                <w:spacing w:val="0"/>
                <w:kern w:val="0"/>
                <w:sz w:val="21"/>
                <w:szCs w:val="21"/>
                <w:lang w:val="en-US" w:eastAsia="zh-CN" w:bidi="ar"/>
              </w:rPr>
              <w:t>履行的责任。</w:t>
            </w:r>
            <w:r>
              <w:rPr>
                <w:rFonts w:hint="eastAsia" w:ascii="宋体" w:hAnsi="宋体" w:eastAsia="宋体" w:cs="宋体"/>
                <w:i w:val="0"/>
                <w:caps w:val="0"/>
                <w:color w:val="333333"/>
                <w:spacing w:val="0"/>
                <w:kern w:val="0"/>
                <w:sz w:val="21"/>
                <w:szCs w:val="21"/>
                <w:lang w:val="en-US" w:eastAsia="zh-CN" w:bidi="ar"/>
              </w:rPr>
              <w:br w:type="textWrapping"/>
            </w:r>
            <w:r>
              <w:rPr>
                <w:rFonts w:hint="eastAsia" w:ascii="宋体" w:hAnsi="宋体" w:eastAsia="宋体" w:cs="宋体"/>
                <w:i w:val="0"/>
                <w:caps w:val="0"/>
                <w:color w:val="333333"/>
                <w:spacing w:val="0"/>
                <w:kern w:val="0"/>
                <w:sz w:val="21"/>
                <w:szCs w:val="21"/>
                <w:lang w:val="en-US" w:eastAsia="zh-CN" w:bidi="ar"/>
              </w:rPr>
              <w:t>4、受理责任：在政务大厅公示</w:t>
            </w:r>
          </w:p>
          <w:p>
            <w:pPr>
              <w:keepNext w:val="0"/>
              <w:keepLines w:val="0"/>
              <w:widowControl/>
              <w:suppressLineNumbers w:val="0"/>
              <w:spacing w:before="0" w:beforeAutospacing="0" w:after="0" w:afterAutospacing="0" w:line="21" w:lineRule="atLeast"/>
              <w:ind w:left="0" w:right="0" w:firstLine="0"/>
              <w:jc w:val="left"/>
              <w:textAlignment w:val="top"/>
              <w:rPr>
                <w:rFonts w:hint="eastAsia" w:ascii="宋体" w:hAnsi="宋体" w:eastAsia="宋体" w:cs="宋体"/>
                <w:i w:val="0"/>
                <w:caps w:val="0"/>
                <w:color w:val="333333"/>
                <w:spacing w:val="0"/>
                <w:kern w:val="0"/>
                <w:sz w:val="21"/>
                <w:szCs w:val="21"/>
                <w:lang w:val="en-US" w:eastAsia="zh-CN" w:bidi="ar"/>
              </w:rPr>
            </w:pPr>
            <w:r>
              <w:rPr>
                <w:rFonts w:hint="eastAsia" w:ascii="宋体" w:hAnsi="宋体" w:eastAsia="宋体" w:cs="宋体"/>
                <w:i w:val="0"/>
                <w:caps w:val="0"/>
                <w:color w:val="333333"/>
                <w:spacing w:val="0"/>
                <w:kern w:val="0"/>
                <w:sz w:val="21"/>
                <w:szCs w:val="21"/>
                <w:lang w:val="en-US" w:eastAsia="zh-CN" w:bidi="ar"/>
              </w:rPr>
              <w:t>依法应当提交的材料；一次性告</w:t>
            </w:r>
          </w:p>
          <w:p>
            <w:pPr>
              <w:keepNext w:val="0"/>
              <w:keepLines w:val="0"/>
              <w:widowControl/>
              <w:suppressLineNumbers w:val="0"/>
              <w:spacing w:before="0" w:beforeAutospacing="0" w:after="0" w:afterAutospacing="0" w:line="21" w:lineRule="atLeast"/>
              <w:ind w:left="0" w:right="0" w:firstLine="0"/>
              <w:jc w:val="left"/>
              <w:textAlignment w:val="top"/>
              <w:rPr>
                <w:rFonts w:hint="eastAsia" w:ascii="宋体" w:hAnsi="宋体" w:eastAsia="宋体" w:cs="宋体"/>
                <w:i w:val="0"/>
                <w:caps w:val="0"/>
                <w:color w:val="333333"/>
                <w:spacing w:val="0"/>
                <w:kern w:val="0"/>
                <w:sz w:val="21"/>
                <w:szCs w:val="21"/>
                <w:lang w:val="en-US" w:eastAsia="zh-CN" w:bidi="ar"/>
              </w:rPr>
            </w:pPr>
            <w:r>
              <w:rPr>
                <w:rFonts w:hint="eastAsia" w:ascii="宋体" w:hAnsi="宋体" w:eastAsia="宋体" w:cs="宋体"/>
                <w:i w:val="0"/>
                <w:caps w:val="0"/>
                <w:color w:val="333333"/>
                <w:spacing w:val="0"/>
                <w:kern w:val="0"/>
                <w:sz w:val="21"/>
                <w:szCs w:val="21"/>
                <w:lang w:val="en-US" w:eastAsia="zh-CN" w:bidi="ar"/>
              </w:rPr>
              <w:t>知补正材料；依法受理或不予受</w:t>
            </w:r>
          </w:p>
          <w:p>
            <w:pPr>
              <w:keepNext w:val="0"/>
              <w:keepLines w:val="0"/>
              <w:widowControl/>
              <w:suppressLineNumbers w:val="0"/>
              <w:spacing w:before="0" w:beforeAutospacing="0" w:after="0" w:afterAutospacing="0" w:line="21" w:lineRule="atLeast"/>
              <w:ind w:left="0" w:right="0" w:firstLine="0"/>
              <w:jc w:val="left"/>
              <w:textAlignment w:val="top"/>
              <w:rPr>
                <w:rFonts w:hint="eastAsia" w:ascii="宋体" w:hAnsi="宋体" w:eastAsia="宋体" w:cs="宋体"/>
                <w:i w:val="0"/>
                <w:caps w:val="0"/>
                <w:color w:val="333333"/>
                <w:spacing w:val="0"/>
                <w:kern w:val="0"/>
                <w:sz w:val="21"/>
                <w:szCs w:val="21"/>
                <w:lang w:val="en-US" w:eastAsia="zh-CN" w:bidi="ar"/>
              </w:rPr>
            </w:pPr>
            <w:r>
              <w:rPr>
                <w:rFonts w:hint="eastAsia" w:ascii="宋体" w:hAnsi="宋体" w:eastAsia="宋体" w:cs="宋体"/>
                <w:i w:val="0"/>
                <w:caps w:val="0"/>
                <w:color w:val="333333"/>
                <w:spacing w:val="0"/>
                <w:kern w:val="0"/>
                <w:sz w:val="21"/>
                <w:szCs w:val="21"/>
                <w:lang w:val="en-US" w:eastAsia="zh-CN" w:bidi="ar"/>
              </w:rPr>
              <w:t>理（不予受理应当告知理由）</w:t>
            </w:r>
            <w:r>
              <w:rPr>
                <w:rFonts w:hint="eastAsia" w:ascii="宋体" w:hAnsi="宋体" w:eastAsia="宋体" w:cs="宋体"/>
                <w:i w:val="0"/>
                <w:caps w:val="0"/>
                <w:color w:val="333333"/>
                <w:spacing w:val="0"/>
                <w:kern w:val="0"/>
                <w:sz w:val="21"/>
                <w:szCs w:val="21"/>
                <w:lang w:val="en-US" w:eastAsia="zh-CN" w:bidi="ar"/>
              </w:rPr>
              <w:br w:type="textWrapping"/>
            </w:r>
            <w:r>
              <w:rPr>
                <w:rFonts w:hint="eastAsia" w:ascii="宋体" w:hAnsi="宋体" w:eastAsia="宋体" w:cs="宋体"/>
                <w:i w:val="0"/>
                <w:caps w:val="0"/>
                <w:color w:val="333333"/>
                <w:spacing w:val="0"/>
                <w:kern w:val="0"/>
                <w:sz w:val="21"/>
                <w:szCs w:val="21"/>
                <w:lang w:val="en-US" w:eastAsia="zh-CN" w:bidi="ar"/>
              </w:rPr>
              <w:t>5、决定责任：作出许可或者不</w:t>
            </w:r>
          </w:p>
          <w:p>
            <w:pPr>
              <w:keepNext w:val="0"/>
              <w:keepLines w:val="0"/>
              <w:widowControl/>
              <w:suppressLineNumbers w:val="0"/>
              <w:spacing w:before="0" w:beforeAutospacing="0" w:after="0" w:afterAutospacing="0" w:line="21" w:lineRule="atLeast"/>
              <w:ind w:left="0" w:right="0" w:firstLine="0"/>
              <w:jc w:val="left"/>
              <w:textAlignment w:val="top"/>
              <w:rPr>
                <w:rFonts w:hint="eastAsia" w:ascii="宋体" w:hAnsi="宋体" w:eastAsia="宋体" w:cs="宋体"/>
                <w:i w:val="0"/>
                <w:caps w:val="0"/>
                <w:color w:val="333333"/>
                <w:spacing w:val="0"/>
                <w:kern w:val="0"/>
                <w:sz w:val="21"/>
                <w:szCs w:val="21"/>
                <w:lang w:val="en-US" w:eastAsia="zh-CN" w:bidi="ar"/>
              </w:rPr>
            </w:pPr>
            <w:r>
              <w:rPr>
                <w:rFonts w:hint="eastAsia" w:ascii="宋体" w:hAnsi="宋体" w:eastAsia="宋体" w:cs="宋体"/>
                <w:i w:val="0"/>
                <w:caps w:val="0"/>
                <w:color w:val="333333"/>
                <w:spacing w:val="0"/>
                <w:kern w:val="0"/>
                <w:sz w:val="21"/>
                <w:szCs w:val="21"/>
                <w:lang w:val="en-US" w:eastAsia="zh-CN" w:bidi="ar"/>
              </w:rPr>
              <w:t>予许可决定（不予许可的应当告</w:t>
            </w:r>
          </w:p>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i w:val="0"/>
                <w:caps w:val="0"/>
                <w:color w:val="333333"/>
                <w:spacing w:val="0"/>
                <w:kern w:val="0"/>
                <w:sz w:val="21"/>
                <w:szCs w:val="21"/>
                <w:lang w:val="en-US" w:eastAsia="zh-CN" w:bidi="ar"/>
              </w:rPr>
              <w:t>知理由）。</w:t>
            </w:r>
          </w:p>
        </w:tc>
        <w:tc>
          <w:tcPr>
            <w:tcW w:w="32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1" w:lineRule="atLeast"/>
              <w:ind w:left="0" w:right="0" w:firstLine="0"/>
              <w:jc w:val="left"/>
              <w:textAlignment w:val="top"/>
              <w:rPr>
                <w:rFonts w:hint="eastAsia"/>
                <w:lang w:val="en-US" w:eastAsia="zh-CN"/>
              </w:rPr>
            </w:pPr>
          </w:p>
          <w:p>
            <w:pPr>
              <w:keepNext w:val="0"/>
              <w:keepLines w:val="0"/>
              <w:widowControl/>
              <w:suppressLineNumbers w:val="0"/>
              <w:spacing w:before="0" w:beforeAutospacing="0" w:after="0" w:afterAutospacing="0" w:line="21" w:lineRule="atLeast"/>
              <w:ind w:left="0" w:right="0" w:firstLine="0"/>
              <w:jc w:val="left"/>
              <w:textAlignment w:val="top"/>
              <w:rPr>
                <w:rFonts w:hint="eastAsia"/>
                <w:lang w:val="en-US" w:eastAsia="zh-CN"/>
              </w:rPr>
            </w:pPr>
          </w:p>
          <w:p>
            <w:pPr>
              <w:keepNext w:val="0"/>
              <w:keepLines w:val="0"/>
              <w:widowControl/>
              <w:suppressLineNumbers w:val="0"/>
              <w:spacing w:before="0" w:beforeAutospacing="0" w:after="0" w:afterAutospacing="0" w:line="21" w:lineRule="atLeast"/>
              <w:ind w:left="0" w:right="0" w:firstLine="0"/>
              <w:jc w:val="left"/>
              <w:textAlignment w:val="top"/>
              <w:rPr>
                <w:rFonts w:hint="eastAsia"/>
                <w:lang w:val="en-US" w:eastAsia="zh-CN"/>
              </w:rPr>
            </w:pPr>
          </w:p>
          <w:p>
            <w:pPr>
              <w:pStyle w:val="2"/>
              <w:ind w:left="0" w:leftChars="0" w:firstLine="0" w:firstLineChars="0"/>
              <w:rPr>
                <w:rFonts w:hint="eastAsia"/>
                <w:lang w:val="en-US" w:eastAsia="zh-CN"/>
              </w:rPr>
            </w:pPr>
          </w:p>
          <w:p>
            <w:pPr>
              <w:keepNext w:val="0"/>
              <w:keepLines w:val="0"/>
              <w:widowControl/>
              <w:suppressLineNumbers w:val="0"/>
              <w:spacing w:before="0" w:beforeAutospacing="0" w:after="0" w:afterAutospacing="0" w:line="21" w:lineRule="atLeast"/>
              <w:ind w:left="0" w:right="0" w:firstLine="0"/>
              <w:jc w:val="left"/>
              <w:textAlignment w:val="top"/>
              <w:rPr>
                <w:rFonts w:hint="eastAsia"/>
                <w:lang w:val="en-US" w:eastAsia="zh-CN"/>
              </w:rPr>
            </w:pPr>
          </w:p>
          <w:p>
            <w:pPr>
              <w:keepNext w:val="0"/>
              <w:keepLines w:val="0"/>
              <w:widowControl/>
              <w:suppressLineNumbers w:val="0"/>
              <w:spacing w:before="0" w:beforeAutospacing="0" w:after="0" w:afterAutospacing="0" w:line="21" w:lineRule="atLeast"/>
              <w:ind w:left="0" w:right="0" w:firstLine="0"/>
              <w:jc w:val="left"/>
              <w:textAlignment w:val="top"/>
              <w:rPr>
                <w:rFonts w:hint="eastAsia"/>
                <w:lang w:val="en-US" w:eastAsia="zh-CN"/>
              </w:rPr>
            </w:pPr>
          </w:p>
          <w:p>
            <w:pPr>
              <w:keepNext w:val="0"/>
              <w:keepLines w:val="0"/>
              <w:widowControl/>
              <w:suppressLineNumbers w:val="0"/>
              <w:spacing w:before="0" w:beforeAutospacing="0" w:after="0" w:afterAutospacing="0" w:line="21" w:lineRule="atLeast"/>
              <w:ind w:left="0" w:right="0" w:firstLine="0"/>
              <w:jc w:val="left"/>
              <w:textAlignment w:val="top"/>
              <w:rPr>
                <w:rFonts w:hint="eastAsia"/>
                <w:lang w:val="en-US" w:eastAsia="zh-CN"/>
              </w:rPr>
            </w:pPr>
            <w:r>
              <w:rPr>
                <w:rFonts w:hint="eastAsia"/>
                <w:lang w:val="en-US" w:eastAsia="zh-CN"/>
              </w:rPr>
              <w:t>1、《企业投资项目核准和备案管</w:t>
            </w:r>
          </w:p>
          <w:p>
            <w:pPr>
              <w:keepNext w:val="0"/>
              <w:keepLines w:val="0"/>
              <w:widowControl/>
              <w:suppressLineNumbers w:val="0"/>
              <w:spacing w:before="0" w:beforeAutospacing="0" w:after="0" w:afterAutospacing="0" w:line="21" w:lineRule="atLeast"/>
              <w:ind w:left="0" w:right="0" w:firstLine="0"/>
              <w:jc w:val="left"/>
              <w:textAlignment w:val="top"/>
              <w:rPr>
                <w:rFonts w:hint="eastAsia"/>
                <w:lang w:val="en-US" w:eastAsia="zh-CN"/>
              </w:rPr>
            </w:pPr>
            <w:r>
              <w:rPr>
                <w:rFonts w:hint="eastAsia"/>
                <w:lang w:val="en-US" w:eastAsia="zh-CN"/>
              </w:rPr>
              <w:t>理条例》:对关系国家安全、涉及全</w:t>
            </w:r>
          </w:p>
          <w:p>
            <w:pPr>
              <w:keepNext w:val="0"/>
              <w:keepLines w:val="0"/>
              <w:widowControl/>
              <w:suppressLineNumbers w:val="0"/>
              <w:spacing w:before="0" w:beforeAutospacing="0" w:after="0" w:afterAutospacing="0" w:line="21" w:lineRule="atLeast"/>
              <w:ind w:left="0" w:right="0" w:firstLine="0"/>
              <w:jc w:val="left"/>
              <w:textAlignment w:val="top"/>
              <w:rPr>
                <w:rFonts w:hint="eastAsia"/>
                <w:lang w:val="en-US" w:eastAsia="zh-CN"/>
              </w:rPr>
            </w:pPr>
            <w:r>
              <w:rPr>
                <w:rFonts w:hint="eastAsia"/>
                <w:lang w:val="en-US" w:eastAsia="zh-CN"/>
              </w:rPr>
              <w:t>国重大生产力布局、战略性资源开</w:t>
            </w:r>
          </w:p>
          <w:p>
            <w:pPr>
              <w:keepNext w:val="0"/>
              <w:keepLines w:val="0"/>
              <w:widowControl/>
              <w:suppressLineNumbers w:val="0"/>
              <w:spacing w:before="0" w:beforeAutospacing="0" w:after="0" w:afterAutospacing="0" w:line="21" w:lineRule="atLeast"/>
              <w:ind w:left="0" w:right="0" w:firstLine="0"/>
              <w:jc w:val="left"/>
              <w:textAlignment w:val="top"/>
              <w:rPr>
                <w:rFonts w:hint="eastAsia"/>
                <w:lang w:val="en-US" w:eastAsia="zh-CN"/>
              </w:rPr>
            </w:pPr>
            <w:r>
              <w:rPr>
                <w:rFonts w:hint="eastAsia"/>
                <w:lang w:val="en-US" w:eastAsia="zh-CN"/>
              </w:rPr>
              <w:t>发和重大公共利益等项目，实行核</w:t>
            </w:r>
          </w:p>
          <w:p>
            <w:pPr>
              <w:keepNext w:val="0"/>
              <w:keepLines w:val="0"/>
              <w:widowControl/>
              <w:suppressLineNumbers w:val="0"/>
              <w:spacing w:before="0" w:beforeAutospacing="0" w:after="0" w:afterAutospacing="0" w:line="21" w:lineRule="atLeast"/>
              <w:ind w:left="0" w:right="0" w:firstLine="0"/>
              <w:jc w:val="left"/>
              <w:textAlignment w:val="top"/>
              <w:rPr>
                <w:rFonts w:hint="eastAsia"/>
                <w:lang w:val="en-US" w:eastAsia="zh-CN"/>
              </w:rPr>
            </w:pPr>
            <w:r>
              <w:rPr>
                <w:rFonts w:hint="eastAsia"/>
                <w:lang w:val="en-US" w:eastAsia="zh-CN"/>
              </w:rPr>
              <w:t>准管理。</w:t>
            </w:r>
            <w:r>
              <w:rPr>
                <w:rFonts w:hint="eastAsia"/>
                <w:lang w:val="en-US" w:eastAsia="zh-CN"/>
              </w:rPr>
              <w:br w:type="textWrapping"/>
            </w:r>
            <w:r>
              <w:rPr>
                <w:rFonts w:hint="eastAsia"/>
                <w:lang w:val="en-US" w:eastAsia="zh-CN"/>
              </w:rPr>
              <w:t>2、《山西省企业投资项目核准和</w:t>
            </w:r>
          </w:p>
          <w:p>
            <w:pPr>
              <w:keepNext w:val="0"/>
              <w:keepLines w:val="0"/>
              <w:widowControl/>
              <w:suppressLineNumbers w:val="0"/>
              <w:spacing w:before="0" w:beforeAutospacing="0" w:after="0" w:afterAutospacing="0" w:line="21" w:lineRule="atLeast"/>
              <w:ind w:left="0" w:right="0" w:firstLine="0"/>
              <w:jc w:val="left"/>
              <w:textAlignment w:val="top"/>
              <w:rPr>
                <w:rFonts w:hint="eastAsia"/>
                <w:lang w:val="en-US" w:eastAsia="zh-CN"/>
              </w:rPr>
            </w:pPr>
            <w:r>
              <w:rPr>
                <w:rFonts w:hint="eastAsia"/>
                <w:lang w:val="en-US" w:eastAsia="zh-CN"/>
              </w:rPr>
              <w:t>备案管理办法》:县级以上人民政</w:t>
            </w:r>
          </w:p>
          <w:p>
            <w:pPr>
              <w:keepNext w:val="0"/>
              <w:keepLines w:val="0"/>
              <w:widowControl/>
              <w:suppressLineNumbers w:val="0"/>
              <w:spacing w:before="0" w:beforeAutospacing="0" w:after="0" w:afterAutospacing="0" w:line="21" w:lineRule="atLeast"/>
              <w:ind w:left="0" w:right="0" w:firstLine="0"/>
              <w:jc w:val="left"/>
              <w:textAlignment w:val="top"/>
              <w:rPr>
                <w:rFonts w:hint="eastAsia"/>
                <w:lang w:val="en-US" w:eastAsia="zh-CN"/>
              </w:rPr>
            </w:pPr>
            <w:r>
              <w:rPr>
                <w:rFonts w:hint="eastAsia"/>
                <w:lang w:val="en-US" w:eastAsia="zh-CN"/>
              </w:rPr>
              <w:t>府投资主管部门对投资项目履行综合管理职责。 县级以上人民政府其他部门依照法律、法规规定，按照本级政府规定职责分工，对投资项目履行相应管理职责。</w:t>
            </w:r>
          </w:p>
          <w:p>
            <w:pPr>
              <w:pStyle w:val="2"/>
              <w:rPr>
                <w:rFonts w:hint="eastAsia" w:ascii="宋体" w:hAnsi="宋体" w:eastAsia="宋体" w:cs="宋体"/>
                <w:i w:val="0"/>
                <w:caps w:val="0"/>
                <w:color w:val="333333"/>
                <w:spacing w:val="0"/>
                <w:kern w:val="0"/>
                <w:sz w:val="21"/>
                <w:szCs w:val="21"/>
                <w:lang w:val="en-US" w:eastAsia="zh-CN" w:bidi="ar"/>
              </w:rPr>
            </w:pPr>
          </w:p>
          <w:p>
            <w:pPr>
              <w:pStyle w:val="2"/>
              <w:rPr>
                <w:rFonts w:hint="eastAsia" w:ascii="宋体" w:hAnsi="宋体" w:eastAsia="宋体" w:cs="宋体"/>
                <w:i w:val="0"/>
                <w:caps w:val="0"/>
                <w:color w:val="333333"/>
                <w:spacing w:val="0"/>
                <w:kern w:val="0"/>
                <w:sz w:val="21"/>
                <w:szCs w:val="21"/>
                <w:lang w:val="en-US" w:eastAsia="zh-CN" w:bidi="ar"/>
              </w:rPr>
            </w:pPr>
          </w:p>
          <w:p>
            <w:pPr>
              <w:pStyle w:val="2"/>
              <w:rPr>
                <w:rFonts w:hint="eastAsia" w:ascii="宋体" w:hAnsi="宋体" w:eastAsia="宋体" w:cs="宋体"/>
                <w:i w:val="0"/>
                <w:caps w:val="0"/>
                <w:color w:val="333333"/>
                <w:spacing w:val="0"/>
                <w:kern w:val="0"/>
                <w:sz w:val="21"/>
                <w:szCs w:val="21"/>
                <w:lang w:val="en-US" w:eastAsia="zh-CN" w:bidi="ar"/>
              </w:rPr>
            </w:pPr>
          </w:p>
          <w:p>
            <w:pPr>
              <w:pStyle w:val="2"/>
              <w:rPr>
                <w:rFonts w:hint="eastAsia" w:ascii="宋体" w:hAnsi="宋体" w:eastAsia="宋体" w:cs="宋体"/>
                <w:i w:val="0"/>
                <w:caps w:val="0"/>
                <w:color w:val="333333"/>
                <w:spacing w:val="0"/>
                <w:kern w:val="0"/>
                <w:sz w:val="21"/>
                <w:szCs w:val="21"/>
                <w:lang w:val="en-US" w:eastAsia="zh-CN" w:bidi="ar"/>
              </w:rPr>
            </w:pPr>
          </w:p>
          <w:p>
            <w:pPr>
              <w:pStyle w:val="2"/>
              <w:rPr>
                <w:rFonts w:hint="eastAsia" w:ascii="宋体" w:hAnsi="宋体" w:eastAsia="宋体" w:cs="宋体"/>
                <w:i w:val="0"/>
                <w:caps w:val="0"/>
                <w:color w:val="333333"/>
                <w:spacing w:val="0"/>
                <w:kern w:val="0"/>
                <w:sz w:val="21"/>
                <w:szCs w:val="21"/>
                <w:lang w:val="en-US" w:eastAsia="zh-CN" w:bidi="ar"/>
              </w:rPr>
            </w:pPr>
          </w:p>
          <w:p>
            <w:pPr>
              <w:pStyle w:val="2"/>
              <w:rPr>
                <w:rFonts w:hint="eastAsia" w:ascii="宋体" w:hAnsi="宋体" w:eastAsia="宋体" w:cs="宋体"/>
                <w:i w:val="0"/>
                <w:caps w:val="0"/>
                <w:color w:val="333333"/>
                <w:spacing w:val="0"/>
                <w:kern w:val="0"/>
                <w:sz w:val="21"/>
                <w:szCs w:val="21"/>
                <w:lang w:val="en-US" w:eastAsia="zh-CN" w:bidi="ar"/>
              </w:rPr>
            </w:pPr>
          </w:p>
          <w:p>
            <w:pPr>
              <w:pStyle w:val="2"/>
              <w:rPr>
                <w:rFonts w:hint="eastAsia" w:ascii="宋体" w:hAnsi="宋体" w:eastAsia="宋体" w:cs="宋体"/>
                <w:i w:val="0"/>
                <w:caps w:val="0"/>
                <w:color w:val="333333"/>
                <w:spacing w:val="0"/>
                <w:kern w:val="0"/>
                <w:sz w:val="21"/>
                <w:szCs w:val="21"/>
                <w:lang w:val="en-US" w:eastAsia="zh-CN" w:bidi="ar"/>
              </w:rPr>
            </w:pPr>
          </w:p>
          <w:p>
            <w:pPr>
              <w:pStyle w:val="2"/>
              <w:rPr>
                <w:rFonts w:hint="eastAsia" w:ascii="宋体" w:hAnsi="宋体" w:eastAsia="宋体" w:cs="宋体"/>
                <w:i w:val="0"/>
                <w:caps w:val="0"/>
                <w:color w:val="333333"/>
                <w:spacing w:val="0"/>
                <w:kern w:val="0"/>
                <w:sz w:val="21"/>
                <w:szCs w:val="21"/>
                <w:lang w:val="en-US" w:eastAsia="zh-CN" w:bidi="ar"/>
              </w:rPr>
            </w:pP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eastAsia="宋体" w:cs="宋体"/>
                <w:color w:val="auto"/>
                <w:kern w:val="0"/>
                <w:sz w:val="21"/>
                <w:szCs w:val="21"/>
                <w:lang w:val="en-US" w:eastAsia="zh-CN" w:bidi="ar-SA"/>
              </w:rPr>
            </w:pPr>
            <w:r>
              <w:rPr>
                <w:rFonts w:hint="eastAsia" w:ascii="宋体" w:hAnsi="宋体" w:cs="宋体"/>
                <w:color w:val="000000"/>
                <w:kern w:val="0"/>
                <w:szCs w:val="21"/>
                <w:lang w:val="en-US" w:eastAsia="zh-CN"/>
              </w:rPr>
              <w:t>神池县行政审批服务管理局投资项目股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神池县行政审批服务管理局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23"/>
                <w:szCs w:val="23"/>
                <w:u w:val="none"/>
                <w:lang w:val="en-US" w:eastAsia="zh-CN" w:bidi="ar-SA"/>
              </w:rPr>
            </w:pPr>
            <w:r>
              <w:rPr>
                <w:rFonts w:hint="eastAsia" w:ascii="宋体" w:hAnsi="宋体" w:eastAsia="宋体" w:cs="宋体"/>
                <w:i w:val="0"/>
                <w:color w:val="000000"/>
                <w:kern w:val="0"/>
                <w:sz w:val="23"/>
                <w:szCs w:val="23"/>
                <w:u w:val="none"/>
                <w:lang w:val="en-US" w:eastAsia="zh-CN" w:bidi="ar"/>
              </w:rPr>
              <w:t>省级</w:t>
            </w:r>
            <w:r>
              <w:rPr>
                <w:rFonts w:hint="eastAsia" w:ascii="宋体" w:hAnsi="宋体" w:eastAsia="宋体" w:cs="宋体"/>
                <w:i w:val="0"/>
                <w:color w:val="000000"/>
                <w:kern w:val="0"/>
                <w:sz w:val="23"/>
                <w:szCs w:val="23"/>
                <w:u w:val="none"/>
                <w:lang w:val="en-US" w:eastAsia="zh-CN" w:bidi="ar"/>
              </w:rPr>
              <w:br w:type="textWrapping"/>
            </w:r>
            <w:r>
              <w:rPr>
                <w:rFonts w:hint="eastAsia" w:ascii="宋体" w:hAnsi="宋体" w:eastAsia="宋体" w:cs="宋体"/>
                <w:i w:val="0"/>
                <w:color w:val="000000"/>
                <w:kern w:val="0"/>
                <w:sz w:val="23"/>
                <w:szCs w:val="23"/>
                <w:u w:val="none"/>
                <w:lang w:val="en-US" w:eastAsia="zh-CN" w:bidi="ar"/>
              </w:rPr>
              <w:t>市级</w:t>
            </w:r>
            <w:r>
              <w:rPr>
                <w:rFonts w:hint="eastAsia" w:ascii="宋体" w:hAnsi="宋体" w:eastAsia="宋体" w:cs="宋体"/>
                <w:i w:val="0"/>
                <w:color w:val="000000"/>
                <w:kern w:val="0"/>
                <w:sz w:val="23"/>
                <w:szCs w:val="23"/>
                <w:u w:val="none"/>
                <w:lang w:val="en-US" w:eastAsia="zh-CN" w:bidi="ar"/>
              </w:rPr>
              <w:br w:type="textWrapping"/>
            </w:r>
            <w:r>
              <w:rPr>
                <w:rFonts w:hint="eastAsia" w:ascii="宋体" w:hAnsi="宋体" w:eastAsia="宋体" w:cs="宋体"/>
                <w:i w:val="0"/>
                <w:color w:val="000000"/>
                <w:kern w:val="0"/>
                <w:sz w:val="23"/>
                <w:szCs w:val="23"/>
                <w:u w:val="none"/>
                <w:lang w:val="en-US" w:eastAsia="zh-CN" w:bidi="ar"/>
              </w:rPr>
              <w:t>县级</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auto"/>
                <w:kern w:val="0"/>
                <w:szCs w:val="21"/>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i w:val="0"/>
                <w:caps w:val="0"/>
                <w:color w:val="333333"/>
                <w:spacing w:val="0"/>
                <w:sz w:val="21"/>
                <w:szCs w:val="21"/>
                <w:shd w:val="clear" w:fill="FFFFFF"/>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i w:val="0"/>
                <w:color w:val="000000"/>
                <w:kern w:val="0"/>
                <w:sz w:val="22"/>
                <w:szCs w:val="22"/>
                <w:u w:val="none"/>
                <w:lang w:val="en-US" w:eastAsia="zh-CN" w:bidi="ar"/>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8225"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cs="宋体"/>
                <w:color w:val="000000"/>
                <w:kern w:val="0"/>
                <w:szCs w:val="21"/>
                <w:lang w:val="en-US" w:eastAsia="zh-CN"/>
              </w:rPr>
            </w:pPr>
            <w:r>
              <w:rPr>
                <w:rFonts w:hint="eastAsia" w:ascii="宋体" w:hAnsi="宋体" w:cs="宋体"/>
                <w:color w:val="000000"/>
                <w:kern w:val="0"/>
                <w:szCs w:val="21"/>
                <w:lang w:val="en-US" w:eastAsia="zh-CN"/>
              </w:rPr>
              <w:t>167</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color w:val="000000"/>
                <w:kern w:val="0"/>
                <w:szCs w:val="21"/>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7900-A-16700-140927</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在电力设施周围或电力设施保护区内进行可能危及电力设施安全作业的审批</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rPr>
            </w:pPr>
            <w:r>
              <w:rPr>
                <w:rFonts w:hint="eastAsia"/>
              </w:rPr>
              <w:t>1.《中华人民共和国电力法》第五十二条  任何单位和个人不得危害发电设施、变电设施和电力线路设施及其有关辅助设施。在电力设施周围进行爆破及其他可能危及电力设施安全的作业的，应当按照国务院有关电力设施保护的规定，经批准并采取确保电力设施安全的措施后，方可进行作业。</w:t>
            </w:r>
          </w:p>
          <w:p>
            <w:pPr>
              <w:widowControl/>
              <w:spacing w:line="300" w:lineRule="exact"/>
              <w:jc w:val="left"/>
              <w:rPr>
                <w:rFonts w:hint="eastAsia"/>
              </w:rPr>
            </w:pPr>
            <w:r>
              <w:rPr>
                <w:rFonts w:hint="eastAsia"/>
              </w:rPr>
              <w:t>第五十四条　任何单位和个人需要在依法划定的电力设施保护区内进行可能危及电力设施安全的作业时，应当经电力管理部门批准并采取安全措施后，方可进行作业。</w:t>
            </w:r>
          </w:p>
          <w:p>
            <w:pPr>
              <w:widowControl/>
              <w:spacing w:line="300" w:lineRule="exact"/>
              <w:jc w:val="left"/>
              <w:rPr>
                <w:rFonts w:hint="eastAsia"/>
              </w:rPr>
            </w:pPr>
            <w:r>
              <w:rPr>
                <w:rFonts w:hint="eastAsia"/>
              </w:rPr>
              <w:t>2.《电力设施保护条例》（ 1987年9月15日国务院发布，国务院令第588号修订）第十七条  任何单位或个人必须经县级以上地方电力管理部门批准，并采取安全措施后，方可进行下列作业或活动：</w:t>
            </w:r>
          </w:p>
          <w:p>
            <w:pPr>
              <w:widowControl/>
              <w:spacing w:line="300" w:lineRule="exact"/>
              <w:jc w:val="left"/>
              <w:rPr>
                <w:rFonts w:hint="eastAsia"/>
              </w:rPr>
            </w:pPr>
            <w:r>
              <w:rPr>
                <w:rFonts w:hint="eastAsia"/>
              </w:rPr>
              <w:t>（一）在架空电力线路保护区内进行农田水利基本建设工程及打桩、钻探、开挖等作业；</w:t>
            </w:r>
          </w:p>
          <w:p>
            <w:pPr>
              <w:widowControl/>
              <w:spacing w:line="300" w:lineRule="exact"/>
              <w:jc w:val="left"/>
              <w:rPr>
                <w:rFonts w:hint="eastAsia"/>
              </w:rPr>
            </w:pPr>
            <w:r>
              <w:rPr>
                <w:rFonts w:hint="eastAsia"/>
              </w:rPr>
              <w:t>（二）起重机械的任何部位进入架空电力线路保护区进行施工；</w:t>
            </w:r>
          </w:p>
          <w:p>
            <w:pPr>
              <w:widowControl/>
              <w:spacing w:line="300" w:lineRule="exact"/>
              <w:jc w:val="left"/>
              <w:rPr>
                <w:rFonts w:hint="eastAsia"/>
              </w:rPr>
            </w:pPr>
            <w:r>
              <w:rPr>
                <w:rFonts w:hint="eastAsia"/>
              </w:rPr>
              <w:t>（三）小于导线距穿越物体之间的安全距离，通过架空电力线路保护区；</w:t>
            </w:r>
          </w:p>
          <w:p>
            <w:pPr>
              <w:widowControl/>
              <w:spacing w:line="300" w:lineRule="exact"/>
              <w:jc w:val="left"/>
              <w:rPr>
                <w:rFonts w:hint="eastAsia"/>
              </w:rPr>
            </w:pPr>
            <w:r>
              <w:rPr>
                <w:rFonts w:hint="eastAsia"/>
              </w:rPr>
              <w:t>（四）在电力电缆线路保护区内进行作业。</w:t>
            </w:r>
          </w:p>
          <w:p>
            <w:pPr>
              <w:pStyle w:val="2"/>
              <w:rPr>
                <w:rFonts w:hint="eastAsia"/>
                <w:lang w:val="en-US" w:eastAsia="zh-CN"/>
              </w:rPr>
            </w:pPr>
          </w:p>
        </w:tc>
        <w:tc>
          <w:tcPr>
            <w:tcW w:w="291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jc w:val="left"/>
              <w:textAlignment w:val="top"/>
              <w:rPr>
                <w:rFonts w:hint="eastAsia" w:ascii="宋体" w:hAnsi="宋体" w:eastAsia="宋体" w:cs="宋体"/>
                <w:i w:val="0"/>
                <w:caps w:val="0"/>
                <w:color w:val="333333"/>
                <w:spacing w:val="0"/>
                <w:kern w:val="0"/>
                <w:sz w:val="21"/>
                <w:szCs w:val="21"/>
                <w:lang w:val="en-US" w:eastAsia="zh-CN" w:bidi="ar"/>
              </w:rPr>
            </w:pPr>
            <w:r>
              <w:rPr>
                <w:rFonts w:hint="eastAsia" w:ascii="微软雅黑" w:hAnsi="微软雅黑" w:eastAsia="微软雅黑" w:cs="微软雅黑"/>
                <w:i w:val="0"/>
                <w:caps w:val="0"/>
                <w:color w:val="333333"/>
                <w:spacing w:val="0"/>
                <w:kern w:val="0"/>
                <w:sz w:val="21"/>
                <w:szCs w:val="21"/>
                <w:lang w:val="en-US" w:eastAsia="zh-CN" w:bidi="ar"/>
              </w:rPr>
              <w:br w:type="textWrapping"/>
            </w:r>
            <w:r>
              <w:rPr>
                <w:rFonts w:hint="eastAsia" w:ascii="微软雅黑" w:hAnsi="微软雅黑" w:eastAsia="微软雅黑" w:cs="微软雅黑"/>
                <w:i w:val="0"/>
                <w:caps w:val="0"/>
                <w:color w:val="333333"/>
                <w:spacing w:val="0"/>
                <w:kern w:val="0"/>
                <w:sz w:val="21"/>
                <w:szCs w:val="21"/>
                <w:lang w:val="en-US" w:eastAsia="zh-CN" w:bidi="ar"/>
              </w:rPr>
              <w:t> </w:t>
            </w:r>
            <w:r>
              <w:rPr>
                <w:rFonts w:hint="eastAsia" w:ascii="宋体" w:hAnsi="宋体" w:eastAsia="宋体" w:cs="宋体"/>
                <w:i w:val="0"/>
                <w:caps w:val="0"/>
                <w:color w:val="333333"/>
                <w:spacing w:val="0"/>
                <w:kern w:val="0"/>
                <w:sz w:val="21"/>
                <w:szCs w:val="21"/>
                <w:lang w:val="en-US" w:eastAsia="zh-CN" w:bidi="ar"/>
              </w:rPr>
              <w:t>1、审查责任：按照法律法规规定审核相关文书材料；提出初审</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jc w:val="left"/>
              <w:textAlignment w:val="top"/>
              <w:rPr>
                <w:rFonts w:hint="eastAsia" w:ascii="宋体" w:hAnsi="宋体" w:eastAsia="宋体" w:cs="宋体"/>
                <w:i w:val="0"/>
                <w:caps w:val="0"/>
                <w:color w:val="333333"/>
                <w:spacing w:val="0"/>
                <w:kern w:val="0"/>
                <w:sz w:val="21"/>
                <w:szCs w:val="21"/>
                <w:lang w:val="en-US" w:eastAsia="zh-CN" w:bidi="ar"/>
              </w:rPr>
            </w:pPr>
            <w:r>
              <w:rPr>
                <w:rFonts w:hint="eastAsia" w:ascii="宋体" w:hAnsi="宋体" w:eastAsia="宋体" w:cs="宋体"/>
                <w:i w:val="0"/>
                <w:caps w:val="0"/>
                <w:color w:val="333333"/>
                <w:spacing w:val="0"/>
                <w:kern w:val="0"/>
                <w:sz w:val="21"/>
                <w:szCs w:val="21"/>
                <w:lang w:val="en-US" w:eastAsia="zh-CN" w:bidi="ar"/>
              </w:rPr>
              <w:t>意见。</w:t>
            </w:r>
            <w:r>
              <w:rPr>
                <w:rFonts w:hint="eastAsia" w:ascii="宋体" w:hAnsi="宋体" w:eastAsia="宋体" w:cs="宋体"/>
                <w:i w:val="0"/>
                <w:caps w:val="0"/>
                <w:color w:val="333333"/>
                <w:spacing w:val="0"/>
                <w:kern w:val="0"/>
                <w:sz w:val="21"/>
                <w:szCs w:val="21"/>
                <w:lang w:val="en-US" w:eastAsia="zh-CN" w:bidi="ar"/>
              </w:rPr>
              <w:br w:type="textWrapping"/>
            </w:r>
            <w:r>
              <w:rPr>
                <w:rFonts w:hint="eastAsia" w:ascii="宋体" w:hAnsi="宋体" w:eastAsia="宋体" w:cs="宋体"/>
                <w:i w:val="0"/>
                <w:caps w:val="0"/>
                <w:color w:val="333333"/>
                <w:spacing w:val="0"/>
                <w:kern w:val="0"/>
                <w:sz w:val="21"/>
                <w:szCs w:val="21"/>
                <w:lang w:val="en-US" w:eastAsia="zh-CN" w:bidi="ar"/>
              </w:rPr>
              <w:t>2、送达责任：制发送达文书；</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jc w:val="left"/>
              <w:textAlignment w:val="top"/>
              <w:rPr>
                <w:rFonts w:hint="eastAsia" w:ascii="宋体" w:hAnsi="宋体" w:eastAsia="宋体" w:cs="宋体"/>
                <w:i w:val="0"/>
                <w:caps w:val="0"/>
                <w:color w:val="333333"/>
                <w:spacing w:val="0"/>
                <w:kern w:val="0"/>
                <w:sz w:val="21"/>
                <w:szCs w:val="21"/>
                <w:lang w:val="en-US" w:eastAsia="zh-CN" w:bidi="ar"/>
              </w:rPr>
            </w:pPr>
            <w:r>
              <w:rPr>
                <w:rFonts w:hint="eastAsia" w:ascii="宋体" w:hAnsi="宋体" w:eastAsia="宋体" w:cs="宋体"/>
                <w:i w:val="0"/>
                <w:caps w:val="0"/>
                <w:color w:val="333333"/>
                <w:spacing w:val="0"/>
                <w:kern w:val="0"/>
                <w:sz w:val="21"/>
                <w:szCs w:val="21"/>
                <w:lang w:val="en-US" w:eastAsia="zh-CN" w:bidi="ar"/>
              </w:rPr>
              <w:t>信息公开。</w:t>
            </w:r>
            <w:r>
              <w:rPr>
                <w:rFonts w:hint="eastAsia" w:ascii="宋体" w:hAnsi="宋体" w:eastAsia="宋体" w:cs="宋体"/>
                <w:i w:val="0"/>
                <w:caps w:val="0"/>
                <w:color w:val="333333"/>
                <w:spacing w:val="0"/>
                <w:kern w:val="0"/>
                <w:sz w:val="21"/>
                <w:szCs w:val="21"/>
                <w:lang w:val="en-US" w:eastAsia="zh-CN" w:bidi="ar"/>
              </w:rPr>
              <w:br w:type="textWrapping"/>
            </w:r>
            <w:r>
              <w:rPr>
                <w:rFonts w:hint="eastAsia" w:ascii="宋体" w:hAnsi="宋体" w:eastAsia="宋体" w:cs="宋体"/>
                <w:i w:val="0"/>
                <w:caps w:val="0"/>
                <w:color w:val="333333"/>
                <w:spacing w:val="0"/>
                <w:kern w:val="0"/>
                <w:sz w:val="21"/>
                <w:szCs w:val="21"/>
                <w:lang w:val="en-US" w:eastAsia="zh-CN" w:bidi="ar"/>
              </w:rPr>
              <w:t>3、受理责任：在政务大厅公</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jc w:val="left"/>
              <w:textAlignment w:val="top"/>
              <w:rPr>
                <w:rFonts w:hint="eastAsia" w:ascii="宋体" w:hAnsi="宋体" w:eastAsia="宋体" w:cs="宋体"/>
                <w:i w:val="0"/>
                <w:caps w:val="0"/>
                <w:color w:val="333333"/>
                <w:spacing w:val="0"/>
                <w:kern w:val="0"/>
                <w:sz w:val="21"/>
                <w:szCs w:val="21"/>
                <w:lang w:val="en-US" w:eastAsia="zh-CN" w:bidi="ar"/>
              </w:rPr>
            </w:pPr>
            <w:r>
              <w:rPr>
                <w:rFonts w:hint="eastAsia" w:ascii="宋体" w:hAnsi="宋体" w:eastAsia="宋体" w:cs="宋体"/>
                <w:i w:val="0"/>
                <w:caps w:val="0"/>
                <w:color w:val="333333"/>
                <w:spacing w:val="0"/>
                <w:kern w:val="0"/>
                <w:sz w:val="21"/>
                <w:szCs w:val="21"/>
                <w:lang w:val="en-US" w:eastAsia="zh-CN" w:bidi="ar"/>
              </w:rPr>
              <w:t>示依法应当提交的材料；一次</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jc w:val="left"/>
              <w:textAlignment w:val="top"/>
              <w:rPr>
                <w:rFonts w:hint="eastAsia" w:ascii="宋体" w:hAnsi="宋体" w:eastAsia="宋体" w:cs="宋体"/>
                <w:i w:val="0"/>
                <w:caps w:val="0"/>
                <w:color w:val="333333"/>
                <w:spacing w:val="0"/>
                <w:kern w:val="0"/>
                <w:sz w:val="21"/>
                <w:szCs w:val="21"/>
                <w:lang w:val="en-US" w:eastAsia="zh-CN" w:bidi="ar"/>
              </w:rPr>
            </w:pPr>
            <w:r>
              <w:rPr>
                <w:rFonts w:hint="eastAsia" w:ascii="宋体" w:hAnsi="宋体" w:eastAsia="宋体" w:cs="宋体"/>
                <w:i w:val="0"/>
                <w:caps w:val="0"/>
                <w:color w:val="333333"/>
                <w:spacing w:val="0"/>
                <w:kern w:val="0"/>
                <w:sz w:val="21"/>
                <w:szCs w:val="21"/>
                <w:lang w:val="en-US" w:eastAsia="zh-CN" w:bidi="ar"/>
              </w:rPr>
              <w:t>性告知补正材料；依法受理或</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jc w:val="left"/>
              <w:textAlignment w:val="top"/>
              <w:rPr>
                <w:rFonts w:hint="eastAsia" w:ascii="宋体" w:hAnsi="宋体" w:eastAsia="宋体" w:cs="宋体"/>
                <w:i w:val="0"/>
                <w:caps w:val="0"/>
                <w:color w:val="333333"/>
                <w:spacing w:val="0"/>
                <w:kern w:val="0"/>
                <w:sz w:val="21"/>
                <w:szCs w:val="21"/>
                <w:lang w:val="en-US" w:eastAsia="zh-CN" w:bidi="ar"/>
              </w:rPr>
            </w:pPr>
            <w:r>
              <w:rPr>
                <w:rFonts w:hint="eastAsia" w:ascii="宋体" w:hAnsi="宋体" w:eastAsia="宋体" w:cs="宋体"/>
                <w:i w:val="0"/>
                <w:caps w:val="0"/>
                <w:color w:val="333333"/>
                <w:spacing w:val="0"/>
                <w:kern w:val="0"/>
                <w:sz w:val="21"/>
                <w:szCs w:val="21"/>
                <w:lang w:val="en-US" w:eastAsia="zh-CN" w:bidi="ar"/>
              </w:rPr>
              <w:t>不予受理（不予受理应当告知</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jc w:val="left"/>
              <w:textAlignment w:val="top"/>
              <w:rPr>
                <w:rFonts w:hint="eastAsia" w:ascii="宋体" w:hAnsi="宋体" w:eastAsia="宋体" w:cs="宋体"/>
                <w:i w:val="0"/>
                <w:caps w:val="0"/>
                <w:color w:val="333333"/>
                <w:spacing w:val="0"/>
                <w:kern w:val="0"/>
                <w:sz w:val="21"/>
                <w:szCs w:val="21"/>
                <w:lang w:val="en-US" w:eastAsia="zh-CN" w:bidi="ar"/>
              </w:rPr>
            </w:pPr>
            <w:r>
              <w:rPr>
                <w:rFonts w:hint="eastAsia" w:ascii="宋体" w:hAnsi="宋体" w:eastAsia="宋体" w:cs="宋体"/>
                <w:i w:val="0"/>
                <w:caps w:val="0"/>
                <w:color w:val="333333"/>
                <w:spacing w:val="0"/>
                <w:kern w:val="0"/>
                <w:sz w:val="21"/>
                <w:szCs w:val="21"/>
                <w:lang w:val="en-US" w:eastAsia="zh-CN" w:bidi="ar"/>
              </w:rPr>
              <w:t>理由）。</w:t>
            </w:r>
            <w:r>
              <w:rPr>
                <w:rFonts w:hint="eastAsia" w:ascii="宋体" w:hAnsi="宋体" w:eastAsia="宋体" w:cs="宋体"/>
                <w:i w:val="0"/>
                <w:caps w:val="0"/>
                <w:color w:val="333333"/>
                <w:spacing w:val="0"/>
                <w:kern w:val="0"/>
                <w:sz w:val="21"/>
                <w:szCs w:val="21"/>
                <w:lang w:val="en-US" w:eastAsia="zh-CN" w:bidi="ar"/>
              </w:rPr>
              <w:br w:type="textWrapping"/>
            </w:r>
            <w:r>
              <w:rPr>
                <w:rFonts w:hint="eastAsia" w:ascii="宋体" w:hAnsi="宋体" w:eastAsia="宋体" w:cs="宋体"/>
                <w:i w:val="0"/>
                <w:caps w:val="0"/>
                <w:color w:val="333333"/>
                <w:spacing w:val="0"/>
                <w:kern w:val="0"/>
                <w:sz w:val="21"/>
                <w:szCs w:val="21"/>
                <w:lang w:val="en-US" w:eastAsia="zh-CN" w:bidi="ar"/>
              </w:rPr>
              <w:t>4、决定责任：作出许可或者</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jc w:val="left"/>
              <w:textAlignment w:val="top"/>
              <w:rPr>
                <w:rFonts w:hint="eastAsia" w:ascii="宋体" w:hAnsi="宋体" w:eastAsia="宋体" w:cs="宋体"/>
                <w:i w:val="0"/>
                <w:caps w:val="0"/>
                <w:color w:val="333333"/>
                <w:spacing w:val="0"/>
                <w:kern w:val="0"/>
                <w:sz w:val="21"/>
                <w:szCs w:val="21"/>
                <w:lang w:val="en-US" w:eastAsia="zh-CN" w:bidi="ar"/>
              </w:rPr>
            </w:pPr>
            <w:r>
              <w:rPr>
                <w:rFonts w:hint="eastAsia" w:ascii="宋体" w:hAnsi="宋体" w:eastAsia="宋体" w:cs="宋体"/>
                <w:i w:val="0"/>
                <w:caps w:val="0"/>
                <w:color w:val="333333"/>
                <w:spacing w:val="0"/>
                <w:kern w:val="0"/>
                <w:sz w:val="21"/>
                <w:szCs w:val="21"/>
                <w:lang w:val="en-US" w:eastAsia="zh-CN" w:bidi="ar"/>
              </w:rPr>
              <w:t>不予许可决定（不予许可的应</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jc w:val="left"/>
              <w:textAlignment w:val="top"/>
              <w:rPr>
                <w:rFonts w:hint="eastAsia" w:ascii="宋体" w:hAnsi="宋体" w:eastAsia="宋体" w:cs="宋体"/>
                <w:i w:val="0"/>
                <w:caps w:val="0"/>
                <w:color w:val="333333"/>
                <w:spacing w:val="0"/>
                <w:kern w:val="0"/>
                <w:sz w:val="21"/>
                <w:szCs w:val="21"/>
                <w:lang w:val="en-US" w:eastAsia="zh-CN" w:bidi="ar"/>
              </w:rPr>
            </w:pPr>
            <w:r>
              <w:rPr>
                <w:rFonts w:hint="eastAsia" w:ascii="宋体" w:hAnsi="宋体" w:eastAsia="宋体" w:cs="宋体"/>
                <w:i w:val="0"/>
                <w:caps w:val="0"/>
                <w:color w:val="333333"/>
                <w:spacing w:val="0"/>
                <w:kern w:val="0"/>
                <w:sz w:val="21"/>
                <w:szCs w:val="21"/>
                <w:lang w:val="en-US" w:eastAsia="zh-CN" w:bidi="ar"/>
              </w:rPr>
              <w:t>当告知理由）。</w:t>
            </w:r>
            <w:r>
              <w:rPr>
                <w:rFonts w:hint="eastAsia" w:ascii="宋体" w:hAnsi="宋体" w:eastAsia="宋体" w:cs="宋体"/>
                <w:i w:val="0"/>
                <w:caps w:val="0"/>
                <w:color w:val="333333"/>
                <w:spacing w:val="0"/>
                <w:kern w:val="0"/>
                <w:sz w:val="21"/>
                <w:szCs w:val="21"/>
                <w:lang w:val="en-US" w:eastAsia="zh-CN" w:bidi="ar"/>
              </w:rPr>
              <w:br w:type="textWrapping"/>
            </w:r>
            <w:r>
              <w:rPr>
                <w:rFonts w:hint="eastAsia" w:ascii="宋体" w:hAnsi="宋体" w:cs="宋体"/>
                <w:i w:val="0"/>
                <w:caps w:val="0"/>
                <w:color w:val="333333"/>
                <w:spacing w:val="0"/>
                <w:kern w:val="0"/>
                <w:sz w:val="21"/>
                <w:szCs w:val="21"/>
                <w:lang w:val="en-US" w:eastAsia="zh-CN" w:bidi="ar"/>
              </w:rPr>
              <w:t>5</w:t>
            </w:r>
            <w:r>
              <w:rPr>
                <w:rFonts w:hint="eastAsia" w:ascii="宋体" w:hAnsi="宋体" w:eastAsia="宋体" w:cs="宋体"/>
                <w:i w:val="0"/>
                <w:caps w:val="0"/>
                <w:color w:val="333333"/>
                <w:spacing w:val="0"/>
                <w:kern w:val="0"/>
                <w:sz w:val="21"/>
                <w:szCs w:val="21"/>
                <w:lang w:val="en-US" w:eastAsia="zh-CN" w:bidi="ar"/>
              </w:rPr>
              <w:t>、其他：法律法规规章规定</w:t>
            </w:r>
          </w:p>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i w:val="0"/>
                <w:caps w:val="0"/>
                <w:color w:val="333333"/>
                <w:spacing w:val="0"/>
                <w:kern w:val="0"/>
                <w:sz w:val="21"/>
                <w:szCs w:val="21"/>
                <w:lang w:val="en-US" w:eastAsia="zh-CN" w:bidi="ar"/>
              </w:rPr>
              <w:t>应履行的责任。</w:t>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i w:val="0"/>
                <w:caps w:val="0"/>
                <w:color w:val="333333"/>
                <w:spacing w:val="0"/>
                <w:sz w:val="21"/>
                <w:szCs w:val="21"/>
                <w:shd w:val="clear" w:fill="FFFFFF"/>
              </w:rPr>
              <w:t>1、《中华人民共和国行政许可法》 :第三十条行政机关应当将法律、法规、规章规定的有关行政许可的事项、依据、条件、数量、程序、期限以及需要提交的全部材料的目录和申请书示范文本等在办公场所公示。 第三十四条行政机关应当对申请人提交的申请材料进行审查 第三十四条申请人提交的申请材料齐全、符合法定形式，行政机关能够当场作出决定的，应当当场作出书面行政许可决定。 第四十四条行政机关作出准予行政许可的决定，应当自作出决定之日起十日内向申请人颁发、送达行政许可证件，或者加贴标签、加盖检验、检测、检疫印章。 第六十一条行政机关应当建立健全监督制度，通过核查反映被许可人从事行政许可事项活动情况的有关材料，履行监管责任</w:t>
            </w: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auto"/>
                <w:kern w:val="0"/>
                <w:sz w:val="21"/>
                <w:szCs w:val="21"/>
                <w:lang w:val="en-US" w:eastAsia="zh-CN" w:bidi="ar-SA"/>
              </w:rPr>
            </w:pPr>
            <w:r>
              <w:rPr>
                <w:rFonts w:hint="eastAsia" w:ascii="宋体" w:hAnsi="宋体" w:cs="宋体"/>
                <w:color w:val="000000"/>
                <w:kern w:val="0"/>
                <w:szCs w:val="21"/>
                <w:lang w:val="en-US" w:eastAsia="zh-CN"/>
              </w:rPr>
              <w:t>神池县行政审批服务管理局投资项目股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神池县行政审批服务管理局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市级</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县级</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auto"/>
                <w:kern w:val="0"/>
                <w:szCs w:val="21"/>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i w:val="0"/>
                <w:color w:val="000000"/>
                <w:kern w:val="0"/>
                <w:sz w:val="23"/>
                <w:szCs w:val="23"/>
                <w:u w:val="none"/>
                <w:lang w:val="en-US" w:eastAsia="zh-CN" w:bidi="ar"/>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cs="宋体"/>
                <w:color w:val="000000"/>
                <w:kern w:val="0"/>
                <w:szCs w:val="21"/>
                <w:lang w:val="en-US" w:eastAsia="zh-CN"/>
              </w:rPr>
            </w:pPr>
            <w:r>
              <w:rPr>
                <w:rFonts w:hint="eastAsia" w:ascii="宋体" w:hAnsi="宋体" w:cs="宋体"/>
                <w:color w:val="000000"/>
                <w:kern w:val="0"/>
                <w:szCs w:val="21"/>
                <w:lang w:val="en-US" w:eastAsia="zh-CN"/>
              </w:rPr>
              <w:t>168</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color w:val="000000"/>
                <w:kern w:val="0"/>
                <w:szCs w:val="21"/>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7900-A-16800-140927</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粮食收购资格认定</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cs="宋体"/>
                <w:color w:val="auto"/>
                <w:kern w:val="0"/>
                <w:szCs w:val="21"/>
              </w:rPr>
            </w:pPr>
            <w:r>
              <w:rPr>
                <w:rFonts w:hint="eastAsia" w:ascii="宋体" w:hAnsi="宋体" w:cs="宋体"/>
                <w:color w:val="auto"/>
                <w:kern w:val="0"/>
                <w:szCs w:val="21"/>
              </w:rPr>
              <w:t>《粮食流通管理条例》（2016年修订稿）第九条，“依照《中华人民共和国公司登记管理条例》等规定办理登记的经营者，取得粮食收购资格后，方可从事粮食收购活动。</w:t>
            </w:r>
          </w:p>
          <w:p>
            <w:pPr>
              <w:widowControl/>
              <w:spacing w:line="300" w:lineRule="exact"/>
              <w:jc w:val="left"/>
              <w:rPr>
                <w:rFonts w:hint="eastAsia" w:ascii="宋体" w:hAnsi="宋体" w:eastAsia="宋体" w:cs="宋体"/>
                <w:color w:val="auto"/>
                <w:kern w:val="0"/>
                <w:sz w:val="21"/>
                <w:szCs w:val="21"/>
                <w:lang w:val="en-US" w:eastAsia="zh-CN" w:bidi="ar-SA"/>
              </w:rPr>
            </w:pPr>
            <w:r>
              <w:rPr>
                <w:rFonts w:hint="eastAsia" w:ascii="宋体" w:hAnsi="宋体" w:cs="宋体"/>
                <w:color w:val="auto"/>
                <w:kern w:val="0"/>
                <w:szCs w:val="21"/>
              </w:rPr>
              <w:t>申请从事粮食收购活动，应当向办理工商登记的部门同级的粮食行政管理部门提交书面申请，并提供资金、仓储设施、质量检验和保管能力等证明材料。粮食行政管理部门应当自受理之日起15个工作日内完成审核，对符合本条例第八条规定具体条件的申请者作出许可决定并公示。</w:t>
            </w:r>
          </w:p>
        </w:tc>
        <w:tc>
          <w:tcPr>
            <w:tcW w:w="291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jc w:val="left"/>
              <w:textAlignment w:val="top"/>
              <w:rPr>
                <w:rFonts w:hint="eastAsia" w:ascii="宋体" w:hAnsi="宋体" w:eastAsia="宋体" w:cs="宋体"/>
                <w:i w:val="0"/>
                <w:caps w:val="0"/>
                <w:color w:val="333333"/>
                <w:spacing w:val="0"/>
                <w:kern w:val="0"/>
                <w:sz w:val="21"/>
                <w:szCs w:val="21"/>
                <w:lang w:val="en-US" w:eastAsia="zh-CN" w:bidi="ar"/>
              </w:rPr>
            </w:pPr>
            <w:r>
              <w:rPr>
                <w:rFonts w:hint="eastAsia" w:ascii="宋体" w:hAnsi="宋体" w:eastAsia="宋体" w:cs="宋体"/>
                <w:i w:val="0"/>
                <w:caps w:val="0"/>
                <w:color w:val="333333"/>
                <w:spacing w:val="0"/>
                <w:kern w:val="0"/>
                <w:sz w:val="21"/>
                <w:szCs w:val="21"/>
                <w:lang w:val="en-US" w:eastAsia="zh-CN" w:bidi="ar"/>
              </w:rPr>
              <w:t>1、受理责任：公示应当</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jc w:val="left"/>
              <w:textAlignment w:val="top"/>
              <w:rPr>
                <w:rFonts w:hint="eastAsia" w:ascii="宋体" w:hAnsi="宋体" w:eastAsia="宋体" w:cs="宋体"/>
                <w:i w:val="0"/>
                <w:caps w:val="0"/>
                <w:color w:val="333333"/>
                <w:spacing w:val="0"/>
                <w:kern w:val="0"/>
                <w:sz w:val="21"/>
                <w:szCs w:val="21"/>
                <w:lang w:val="en-US" w:eastAsia="zh-CN" w:bidi="ar"/>
              </w:rPr>
            </w:pPr>
            <w:r>
              <w:rPr>
                <w:rFonts w:hint="eastAsia" w:ascii="宋体" w:hAnsi="宋体" w:eastAsia="宋体" w:cs="宋体"/>
                <w:i w:val="0"/>
                <w:caps w:val="0"/>
                <w:color w:val="333333"/>
                <w:spacing w:val="0"/>
                <w:kern w:val="0"/>
                <w:sz w:val="21"/>
                <w:szCs w:val="21"/>
                <w:lang w:val="en-US" w:eastAsia="zh-CN" w:bidi="ar"/>
              </w:rPr>
              <w:t>提交的材料，一次性告知补正</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jc w:val="left"/>
              <w:textAlignment w:val="top"/>
              <w:rPr>
                <w:rFonts w:hint="eastAsia" w:ascii="宋体" w:hAnsi="宋体" w:eastAsia="宋体" w:cs="宋体"/>
                <w:i w:val="0"/>
                <w:caps w:val="0"/>
                <w:color w:val="333333"/>
                <w:spacing w:val="0"/>
                <w:kern w:val="0"/>
                <w:sz w:val="21"/>
                <w:szCs w:val="21"/>
                <w:lang w:val="en-US" w:eastAsia="zh-CN" w:bidi="ar"/>
              </w:rPr>
            </w:pPr>
            <w:r>
              <w:rPr>
                <w:rFonts w:hint="eastAsia" w:ascii="宋体" w:hAnsi="宋体" w:eastAsia="宋体" w:cs="宋体"/>
                <w:i w:val="0"/>
                <w:caps w:val="0"/>
                <w:color w:val="333333"/>
                <w:spacing w:val="0"/>
                <w:kern w:val="0"/>
                <w:sz w:val="21"/>
                <w:szCs w:val="21"/>
                <w:lang w:val="en-US" w:eastAsia="zh-CN" w:bidi="ar"/>
              </w:rPr>
              <w:t>材料，依法受理或不予受理，</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jc w:val="left"/>
              <w:textAlignment w:val="top"/>
              <w:rPr>
                <w:rFonts w:hint="eastAsia" w:ascii="宋体" w:hAnsi="宋体" w:eastAsia="宋体" w:cs="宋体"/>
                <w:i w:val="0"/>
                <w:caps w:val="0"/>
                <w:color w:val="333333"/>
                <w:spacing w:val="0"/>
                <w:kern w:val="0"/>
                <w:sz w:val="21"/>
                <w:szCs w:val="21"/>
                <w:lang w:val="en-US" w:eastAsia="zh-CN" w:bidi="ar"/>
              </w:rPr>
            </w:pPr>
            <w:r>
              <w:rPr>
                <w:rFonts w:hint="eastAsia" w:ascii="宋体" w:hAnsi="宋体" w:eastAsia="宋体" w:cs="宋体"/>
                <w:i w:val="0"/>
                <w:caps w:val="0"/>
                <w:color w:val="333333"/>
                <w:spacing w:val="0"/>
                <w:kern w:val="0"/>
                <w:sz w:val="21"/>
                <w:szCs w:val="21"/>
                <w:lang w:val="en-US" w:eastAsia="zh-CN" w:bidi="ar"/>
              </w:rPr>
              <w:t>不予受理应当告知理由。</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jc w:val="left"/>
              <w:textAlignment w:val="top"/>
              <w:rPr>
                <w:rFonts w:hint="eastAsia" w:ascii="宋体" w:hAnsi="宋体" w:eastAsia="宋体" w:cs="宋体"/>
                <w:i w:val="0"/>
                <w:caps w:val="0"/>
                <w:color w:val="333333"/>
                <w:spacing w:val="0"/>
                <w:kern w:val="0"/>
                <w:sz w:val="21"/>
                <w:szCs w:val="21"/>
                <w:lang w:val="en-US" w:eastAsia="zh-CN" w:bidi="ar"/>
              </w:rPr>
            </w:pPr>
            <w:r>
              <w:rPr>
                <w:rFonts w:hint="eastAsia" w:ascii="宋体" w:hAnsi="宋体" w:eastAsia="宋体" w:cs="宋体"/>
                <w:i w:val="0"/>
                <w:caps w:val="0"/>
                <w:color w:val="333333"/>
                <w:spacing w:val="0"/>
                <w:kern w:val="0"/>
                <w:sz w:val="21"/>
                <w:szCs w:val="21"/>
                <w:lang w:val="en-US" w:eastAsia="zh-CN" w:bidi="ar"/>
              </w:rPr>
              <w:t>2审查责任：按照粮食收购政</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jc w:val="left"/>
              <w:textAlignment w:val="top"/>
              <w:rPr>
                <w:rFonts w:hint="eastAsia" w:ascii="宋体" w:hAnsi="宋体" w:eastAsia="宋体" w:cs="宋体"/>
                <w:i w:val="0"/>
                <w:caps w:val="0"/>
                <w:color w:val="333333"/>
                <w:spacing w:val="0"/>
                <w:kern w:val="0"/>
                <w:sz w:val="21"/>
                <w:szCs w:val="21"/>
                <w:lang w:val="en-US" w:eastAsia="zh-CN" w:bidi="ar"/>
              </w:rPr>
            </w:pPr>
            <w:r>
              <w:rPr>
                <w:rFonts w:hint="eastAsia" w:ascii="宋体" w:hAnsi="宋体" w:eastAsia="宋体" w:cs="宋体"/>
                <w:i w:val="0"/>
                <w:caps w:val="0"/>
                <w:color w:val="333333"/>
                <w:spacing w:val="0"/>
                <w:kern w:val="0"/>
                <w:sz w:val="21"/>
                <w:szCs w:val="21"/>
                <w:lang w:val="en-US" w:eastAsia="zh-CN" w:bidi="ar"/>
              </w:rPr>
              <w:t>策，对书面申请材料进行审查，</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jc w:val="left"/>
              <w:textAlignment w:val="top"/>
              <w:rPr>
                <w:rFonts w:hint="eastAsia" w:ascii="宋体" w:hAnsi="宋体" w:eastAsia="宋体" w:cs="宋体"/>
                <w:i w:val="0"/>
                <w:caps w:val="0"/>
                <w:color w:val="333333"/>
                <w:spacing w:val="0"/>
                <w:kern w:val="0"/>
                <w:sz w:val="21"/>
                <w:szCs w:val="21"/>
                <w:lang w:val="en-US" w:eastAsia="zh-CN" w:bidi="ar"/>
              </w:rPr>
            </w:pPr>
            <w:r>
              <w:rPr>
                <w:rFonts w:hint="eastAsia" w:ascii="宋体" w:hAnsi="宋体" w:eastAsia="宋体" w:cs="宋体"/>
                <w:i w:val="0"/>
                <w:caps w:val="0"/>
                <w:color w:val="333333"/>
                <w:spacing w:val="0"/>
                <w:kern w:val="0"/>
                <w:sz w:val="21"/>
                <w:szCs w:val="21"/>
                <w:lang w:val="en-US" w:eastAsia="zh-CN" w:bidi="ar"/>
              </w:rPr>
              <w:t>组织专业人员现场核查。</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00" w:lineRule="exact"/>
              <w:ind w:leftChars="0" w:right="0" w:rightChars="0"/>
              <w:jc w:val="left"/>
              <w:textAlignment w:val="top"/>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lang w:val="en-US" w:eastAsia="zh-CN" w:bidi="ar"/>
              </w:rPr>
              <w:t>3、决定责任：作出行政许可不</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00" w:lineRule="exact"/>
              <w:ind w:leftChars="0" w:right="0" w:rightChars="0"/>
              <w:jc w:val="left"/>
              <w:textAlignment w:val="top"/>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lang w:val="en-US" w:eastAsia="zh-CN" w:bidi="ar"/>
              </w:rPr>
              <w:t>予行政许可决定，法定告知</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00" w:lineRule="exact"/>
              <w:ind w:leftChars="0" w:right="0" w:rightChars="0"/>
              <w:jc w:val="left"/>
              <w:textAlignment w:val="top"/>
              <w:rPr>
                <w:rFonts w:hint="eastAsia" w:ascii="宋体" w:hAnsi="宋体" w:eastAsia="宋体" w:cs="宋体"/>
                <w:i w:val="0"/>
                <w:caps w:val="0"/>
                <w:color w:val="333333"/>
                <w:spacing w:val="0"/>
                <w:kern w:val="0"/>
                <w:sz w:val="21"/>
                <w:szCs w:val="21"/>
                <w:lang w:val="en-US" w:eastAsia="zh-CN" w:bidi="ar"/>
              </w:rPr>
            </w:pPr>
            <w:r>
              <w:rPr>
                <w:rFonts w:hint="eastAsia" w:ascii="宋体" w:hAnsi="宋体" w:eastAsia="宋体" w:cs="宋体"/>
                <w:i w:val="0"/>
                <w:caps w:val="0"/>
                <w:color w:val="333333"/>
                <w:spacing w:val="0"/>
                <w:kern w:val="0"/>
                <w:sz w:val="21"/>
                <w:szCs w:val="21"/>
                <w:lang w:val="en-US" w:eastAsia="zh-CN" w:bidi="ar"/>
              </w:rPr>
              <w:t>不予行政许可的应当书面告知</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00" w:lineRule="exact"/>
              <w:ind w:leftChars="0" w:right="0" w:rightChars="0"/>
              <w:jc w:val="left"/>
              <w:textAlignment w:val="top"/>
              <w:rPr>
                <w:rFonts w:hint="eastAsia" w:ascii="宋体" w:hAnsi="宋体" w:eastAsia="宋体" w:cs="宋体"/>
                <w:i w:val="0"/>
                <w:caps w:val="0"/>
                <w:color w:val="333333"/>
                <w:spacing w:val="0"/>
                <w:kern w:val="0"/>
                <w:sz w:val="21"/>
                <w:szCs w:val="21"/>
                <w:lang w:val="en-US" w:eastAsia="zh-CN" w:bidi="ar"/>
              </w:rPr>
            </w:pPr>
            <w:r>
              <w:rPr>
                <w:rFonts w:hint="eastAsia" w:ascii="宋体" w:hAnsi="宋体" w:eastAsia="宋体" w:cs="宋体"/>
                <w:i w:val="0"/>
                <w:caps w:val="0"/>
                <w:color w:val="333333"/>
                <w:spacing w:val="0"/>
                <w:kern w:val="0"/>
                <w:sz w:val="21"/>
                <w:szCs w:val="21"/>
                <w:lang w:val="en-US" w:eastAsia="zh-CN" w:bidi="ar"/>
              </w:rPr>
              <w:t>理由。</w:t>
            </w:r>
          </w:p>
          <w:p>
            <w:pPr>
              <w:keepNext w:val="0"/>
              <w:keepLines w:val="0"/>
              <w:pageBreakBefore w:val="0"/>
              <w:widowControl/>
              <w:numPr>
                <w:ilvl w:val="0"/>
                <w:numId w:val="39"/>
              </w:numPr>
              <w:suppressLineNumbers w:val="0"/>
              <w:kinsoku/>
              <w:wordWrap/>
              <w:overflowPunct/>
              <w:topLinePunct w:val="0"/>
              <w:autoSpaceDE/>
              <w:autoSpaceDN/>
              <w:bidi w:val="0"/>
              <w:adjustRightInd/>
              <w:snapToGrid/>
              <w:spacing w:before="0" w:beforeAutospacing="0" w:after="0" w:afterAutospacing="0" w:line="300" w:lineRule="exact"/>
              <w:ind w:leftChars="0" w:right="0" w:rightChars="0"/>
              <w:jc w:val="left"/>
              <w:textAlignment w:val="top"/>
              <w:rPr>
                <w:rFonts w:hint="eastAsia" w:ascii="宋体" w:hAnsi="宋体" w:eastAsia="宋体" w:cs="宋体"/>
                <w:i w:val="0"/>
                <w:caps w:val="0"/>
                <w:color w:val="333333"/>
                <w:spacing w:val="0"/>
                <w:kern w:val="0"/>
                <w:sz w:val="21"/>
                <w:szCs w:val="21"/>
                <w:lang w:val="en-US" w:eastAsia="zh-CN" w:bidi="ar"/>
              </w:rPr>
            </w:pPr>
            <w:r>
              <w:rPr>
                <w:rFonts w:hint="eastAsia" w:ascii="宋体" w:hAnsi="宋体" w:eastAsia="宋体" w:cs="宋体"/>
                <w:i w:val="0"/>
                <w:caps w:val="0"/>
                <w:color w:val="333333"/>
                <w:spacing w:val="0"/>
                <w:kern w:val="0"/>
                <w:sz w:val="21"/>
                <w:szCs w:val="21"/>
                <w:lang w:val="en-US" w:eastAsia="zh-CN" w:bidi="ar"/>
              </w:rPr>
              <w:t>送达责任：总予许可的制发</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00" w:lineRule="exact"/>
              <w:ind w:right="0" w:rightChars="0"/>
              <w:jc w:val="left"/>
              <w:textAlignment w:val="top"/>
              <w:rPr>
                <w:rFonts w:hint="eastAsia" w:ascii="宋体" w:hAnsi="宋体" w:eastAsia="宋体" w:cs="宋体"/>
                <w:i w:val="0"/>
                <w:caps w:val="0"/>
                <w:color w:val="333333"/>
                <w:spacing w:val="0"/>
                <w:kern w:val="0"/>
                <w:sz w:val="21"/>
                <w:szCs w:val="21"/>
                <w:lang w:val="en-US" w:eastAsia="zh-CN" w:bidi="ar"/>
              </w:rPr>
            </w:pPr>
            <w:r>
              <w:rPr>
                <w:rFonts w:hint="eastAsia" w:ascii="宋体" w:hAnsi="宋体" w:eastAsia="宋体" w:cs="宋体"/>
                <w:i w:val="0"/>
                <w:caps w:val="0"/>
                <w:color w:val="333333"/>
                <w:spacing w:val="0"/>
                <w:kern w:val="0"/>
                <w:sz w:val="21"/>
                <w:szCs w:val="21"/>
                <w:lang w:val="en-US" w:eastAsia="zh-CN" w:bidi="ar"/>
              </w:rPr>
              <w:t>送达许可证，按规定报市粮食</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00" w:lineRule="exact"/>
              <w:ind w:right="0" w:rightChars="0"/>
              <w:jc w:val="left"/>
              <w:textAlignment w:val="top"/>
              <w:rPr>
                <w:rFonts w:hint="eastAsia" w:ascii="宋体" w:hAnsi="宋体" w:eastAsia="宋体" w:cs="宋体"/>
                <w:i w:val="0"/>
                <w:caps w:val="0"/>
                <w:color w:val="333333"/>
                <w:spacing w:val="0"/>
                <w:kern w:val="0"/>
                <w:sz w:val="21"/>
                <w:szCs w:val="21"/>
                <w:lang w:val="en-US" w:eastAsia="zh-CN" w:bidi="ar"/>
              </w:rPr>
            </w:pPr>
            <w:r>
              <w:rPr>
                <w:rFonts w:hint="eastAsia" w:ascii="宋体" w:hAnsi="宋体" w:eastAsia="宋体" w:cs="宋体"/>
                <w:i w:val="0"/>
                <w:caps w:val="0"/>
                <w:color w:val="333333"/>
                <w:spacing w:val="0"/>
                <w:kern w:val="0"/>
                <w:sz w:val="21"/>
                <w:szCs w:val="21"/>
                <w:lang w:val="en-US" w:eastAsia="zh-CN" w:bidi="ar"/>
              </w:rPr>
              <w:t>局备案，信息公开。</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00" w:lineRule="exact"/>
              <w:ind w:leftChars="0" w:right="0" w:rightChars="0"/>
              <w:jc w:val="left"/>
              <w:textAlignment w:val="top"/>
              <w:rPr>
                <w:rFonts w:hint="eastAsia" w:ascii="宋体" w:hAnsi="宋体" w:eastAsia="宋体" w:cs="宋体"/>
                <w:i w:val="0"/>
                <w:caps w:val="0"/>
                <w:color w:val="333333"/>
                <w:spacing w:val="0"/>
                <w:kern w:val="0"/>
                <w:sz w:val="21"/>
                <w:szCs w:val="21"/>
                <w:lang w:val="en-US" w:eastAsia="zh-CN" w:bidi="ar"/>
              </w:rPr>
            </w:pPr>
            <w:r>
              <w:rPr>
                <w:rFonts w:hint="eastAsia" w:ascii="宋体" w:hAnsi="宋体" w:cs="宋体"/>
                <w:i w:val="0"/>
                <w:caps w:val="0"/>
                <w:color w:val="333333"/>
                <w:spacing w:val="0"/>
                <w:kern w:val="0"/>
                <w:sz w:val="21"/>
                <w:szCs w:val="21"/>
                <w:lang w:val="en-US" w:eastAsia="zh-CN" w:bidi="ar"/>
              </w:rPr>
              <w:t>5</w:t>
            </w:r>
            <w:r>
              <w:rPr>
                <w:rFonts w:hint="eastAsia" w:ascii="宋体" w:hAnsi="宋体" w:eastAsia="宋体" w:cs="宋体"/>
                <w:i w:val="0"/>
                <w:caps w:val="0"/>
                <w:color w:val="333333"/>
                <w:spacing w:val="0"/>
                <w:kern w:val="0"/>
                <w:sz w:val="21"/>
                <w:szCs w:val="21"/>
                <w:lang w:val="en-US" w:eastAsia="zh-CN" w:bidi="ar"/>
              </w:rPr>
              <w:t>、其他法律法规规章规定应</w:t>
            </w:r>
          </w:p>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i w:val="0"/>
                <w:caps w:val="0"/>
                <w:color w:val="333333"/>
                <w:spacing w:val="0"/>
                <w:kern w:val="0"/>
                <w:sz w:val="21"/>
                <w:szCs w:val="21"/>
                <w:lang w:val="en-US" w:eastAsia="zh-CN" w:bidi="ar"/>
              </w:rPr>
              <w:t>履行的责任。</w:t>
            </w:r>
          </w:p>
        </w:tc>
        <w:tc>
          <w:tcPr>
            <w:tcW w:w="32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jc w:val="left"/>
              <w:textAlignment w:val="top"/>
              <w:rPr>
                <w:rFonts w:hint="eastAsia"/>
                <w:lang w:val="en-US" w:eastAsia="zh-CN"/>
              </w:rPr>
            </w:pPr>
            <w:r>
              <w:rPr>
                <w:rFonts w:hint="eastAsia"/>
                <w:lang w:val="en-US" w:eastAsia="zh-CN"/>
              </w:rPr>
              <w:t>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jc w:val="left"/>
              <w:textAlignment w:val="top"/>
              <w:rPr>
                <w:rFonts w:hint="eastAsia"/>
                <w:lang w:val="en-US" w:eastAsia="zh-CN"/>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jc w:val="left"/>
              <w:textAlignment w:val="top"/>
              <w:rPr>
                <w:rFonts w:hint="eastAsia"/>
                <w:lang w:val="en-US" w:eastAsia="zh-CN"/>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jc w:val="left"/>
              <w:textAlignment w:val="top"/>
              <w:rPr>
                <w:rFonts w:hint="eastAsia"/>
                <w:lang w:val="en-US" w:eastAsia="zh-CN"/>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jc w:val="left"/>
              <w:textAlignment w:val="top"/>
              <w:rPr>
                <w:rFonts w:hint="eastAsia"/>
                <w:lang w:val="en-US" w:eastAsia="zh-CN"/>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jc w:val="left"/>
              <w:textAlignment w:val="top"/>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jc w:val="left"/>
              <w:textAlignment w:val="top"/>
              <w:rPr>
                <w:rFonts w:hint="eastAsia"/>
                <w:lang w:val="en-US" w:eastAsia="zh-CN"/>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jc w:val="left"/>
              <w:textAlignment w:val="top"/>
              <w:rPr>
                <w:rFonts w:hint="eastAsia"/>
                <w:lang w:val="en-US" w:eastAsia="zh-CN"/>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jc w:val="left"/>
              <w:textAlignment w:val="top"/>
              <w:rPr>
                <w:rFonts w:hint="eastAsia"/>
                <w:lang w:val="en-US" w:eastAsia="zh-CN"/>
              </w:rPr>
            </w:pPr>
            <w:r>
              <w:rPr>
                <w:rFonts w:hint="eastAsia"/>
                <w:lang w:val="en-US" w:eastAsia="zh-CN"/>
              </w:rPr>
              <w:t>1、《粮食流通管理条例》:第三</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jc w:val="left"/>
              <w:textAlignment w:val="top"/>
              <w:rPr>
                <w:rFonts w:hint="eastAsia"/>
                <w:lang w:val="en-US" w:eastAsia="zh-CN"/>
              </w:rPr>
            </w:pPr>
            <w:r>
              <w:rPr>
                <w:rFonts w:hint="eastAsia"/>
                <w:lang w:val="en-US" w:eastAsia="zh-CN"/>
              </w:rPr>
              <w:t>十五条产品质量监督部门依照有</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jc w:val="left"/>
              <w:textAlignment w:val="top"/>
              <w:rPr>
                <w:rFonts w:hint="eastAsia"/>
                <w:lang w:val="en-US" w:eastAsia="zh-CN"/>
              </w:rPr>
            </w:pPr>
            <w:r>
              <w:rPr>
                <w:rFonts w:hint="eastAsia"/>
                <w:lang w:val="en-US" w:eastAsia="zh-CN"/>
              </w:rPr>
              <w:t>关法律、行政法规的规定，对粮</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jc w:val="left"/>
              <w:textAlignment w:val="top"/>
              <w:rPr>
                <w:rFonts w:hint="eastAsia"/>
                <w:lang w:val="en-US" w:eastAsia="zh-CN"/>
              </w:rPr>
            </w:pPr>
            <w:r>
              <w:rPr>
                <w:rFonts w:hint="eastAsia"/>
                <w:lang w:val="en-US" w:eastAsia="zh-CN"/>
              </w:rPr>
              <w:t>食加工过程中的以充真、以次充</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jc w:val="left"/>
              <w:textAlignment w:val="top"/>
              <w:rPr>
                <w:rFonts w:hint="eastAsia"/>
                <w:lang w:val="en-US" w:eastAsia="zh-CN"/>
              </w:rPr>
            </w:pPr>
            <w:r>
              <w:rPr>
                <w:rFonts w:hint="eastAsia"/>
                <w:lang w:val="en-US" w:eastAsia="zh-CN"/>
              </w:rPr>
              <w:t>好、搀杂使假等违法行为进行监</w:t>
            </w:r>
          </w:p>
          <w:p>
            <w:pPr>
              <w:widowControl/>
              <w:spacing w:line="300" w:lineRule="exact"/>
              <w:jc w:val="left"/>
              <w:rPr>
                <w:rFonts w:hint="eastAsia"/>
                <w:lang w:val="en-US" w:eastAsia="zh-CN"/>
              </w:rPr>
            </w:pPr>
            <w:r>
              <w:rPr>
                <w:rFonts w:hint="eastAsia"/>
                <w:lang w:val="en-US" w:eastAsia="zh-CN"/>
              </w:rPr>
              <w:t>督检查。</w:t>
            </w:r>
          </w:p>
          <w:p>
            <w:pPr>
              <w:pStyle w:val="2"/>
              <w:rPr>
                <w:rFonts w:hint="eastAsia" w:ascii="宋体" w:hAnsi="宋体" w:eastAsia="宋体" w:cs="宋体"/>
                <w:i w:val="0"/>
                <w:caps w:val="0"/>
                <w:color w:val="333333"/>
                <w:spacing w:val="0"/>
                <w:kern w:val="0"/>
                <w:sz w:val="21"/>
                <w:szCs w:val="21"/>
                <w:lang w:val="en-US" w:eastAsia="zh-CN" w:bidi="ar"/>
              </w:rPr>
            </w:pPr>
          </w:p>
          <w:p>
            <w:pPr>
              <w:pStyle w:val="2"/>
              <w:rPr>
                <w:rFonts w:hint="eastAsia" w:ascii="宋体" w:hAnsi="宋体" w:eastAsia="宋体" w:cs="宋体"/>
                <w:i w:val="0"/>
                <w:caps w:val="0"/>
                <w:color w:val="333333"/>
                <w:spacing w:val="0"/>
                <w:kern w:val="0"/>
                <w:sz w:val="21"/>
                <w:szCs w:val="21"/>
                <w:lang w:val="en-US" w:eastAsia="zh-CN" w:bidi="ar"/>
              </w:rPr>
            </w:pPr>
          </w:p>
          <w:p>
            <w:pPr>
              <w:pStyle w:val="2"/>
              <w:rPr>
                <w:rFonts w:hint="eastAsia" w:ascii="宋体" w:hAnsi="宋体" w:eastAsia="宋体" w:cs="宋体"/>
                <w:i w:val="0"/>
                <w:caps w:val="0"/>
                <w:color w:val="333333"/>
                <w:spacing w:val="0"/>
                <w:kern w:val="0"/>
                <w:sz w:val="21"/>
                <w:szCs w:val="21"/>
                <w:lang w:val="en-US" w:eastAsia="zh-CN" w:bidi="ar"/>
              </w:rPr>
            </w:pPr>
          </w:p>
          <w:p>
            <w:pPr>
              <w:pStyle w:val="2"/>
              <w:rPr>
                <w:rFonts w:hint="eastAsia" w:ascii="宋体" w:hAnsi="宋体" w:eastAsia="宋体" w:cs="宋体"/>
                <w:i w:val="0"/>
                <w:caps w:val="0"/>
                <w:color w:val="333333"/>
                <w:spacing w:val="0"/>
                <w:kern w:val="0"/>
                <w:sz w:val="21"/>
                <w:szCs w:val="21"/>
                <w:lang w:val="en-US" w:eastAsia="zh-CN" w:bidi="ar"/>
              </w:rPr>
            </w:pPr>
          </w:p>
          <w:p>
            <w:pPr>
              <w:pStyle w:val="2"/>
              <w:rPr>
                <w:rFonts w:hint="eastAsia" w:ascii="宋体" w:hAnsi="宋体" w:eastAsia="宋体" w:cs="宋体"/>
                <w:i w:val="0"/>
                <w:caps w:val="0"/>
                <w:color w:val="333333"/>
                <w:spacing w:val="0"/>
                <w:kern w:val="0"/>
                <w:sz w:val="21"/>
                <w:szCs w:val="21"/>
                <w:lang w:val="en-US" w:eastAsia="zh-CN" w:bidi="ar"/>
              </w:rPr>
            </w:pPr>
          </w:p>
          <w:p>
            <w:pPr>
              <w:pStyle w:val="2"/>
              <w:rPr>
                <w:rFonts w:hint="eastAsia" w:ascii="宋体" w:hAnsi="宋体" w:eastAsia="宋体" w:cs="宋体"/>
                <w:i w:val="0"/>
                <w:caps w:val="0"/>
                <w:color w:val="333333"/>
                <w:spacing w:val="0"/>
                <w:kern w:val="0"/>
                <w:sz w:val="21"/>
                <w:szCs w:val="21"/>
                <w:lang w:val="en-US" w:eastAsia="zh-CN" w:bidi="ar"/>
              </w:rPr>
            </w:pPr>
          </w:p>
          <w:p>
            <w:pPr>
              <w:pStyle w:val="2"/>
              <w:rPr>
                <w:rFonts w:hint="eastAsia" w:ascii="宋体" w:hAnsi="宋体" w:eastAsia="宋体" w:cs="宋体"/>
                <w:i w:val="0"/>
                <w:caps w:val="0"/>
                <w:color w:val="333333"/>
                <w:spacing w:val="0"/>
                <w:kern w:val="0"/>
                <w:sz w:val="21"/>
                <w:szCs w:val="21"/>
                <w:lang w:val="en-US" w:eastAsia="zh-CN" w:bidi="ar"/>
              </w:rPr>
            </w:pPr>
          </w:p>
          <w:p>
            <w:pPr>
              <w:pStyle w:val="2"/>
              <w:rPr>
                <w:rFonts w:hint="eastAsia" w:ascii="宋体" w:hAnsi="宋体" w:eastAsia="宋体" w:cs="宋体"/>
                <w:i w:val="0"/>
                <w:caps w:val="0"/>
                <w:color w:val="333333"/>
                <w:spacing w:val="0"/>
                <w:kern w:val="0"/>
                <w:sz w:val="21"/>
                <w:szCs w:val="21"/>
                <w:lang w:val="en-US" w:eastAsia="zh-CN" w:bidi="ar"/>
              </w:rPr>
            </w:pP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auto"/>
                <w:kern w:val="0"/>
                <w:sz w:val="21"/>
                <w:szCs w:val="21"/>
                <w:lang w:val="en-US" w:eastAsia="zh-CN" w:bidi="ar-SA"/>
              </w:rPr>
            </w:pPr>
            <w:r>
              <w:rPr>
                <w:rFonts w:hint="eastAsia" w:ascii="宋体" w:hAnsi="宋体" w:cs="宋体"/>
                <w:color w:val="000000"/>
                <w:kern w:val="0"/>
                <w:szCs w:val="21"/>
                <w:lang w:val="en-US" w:eastAsia="zh-CN"/>
              </w:rPr>
              <w:t>神池县行政审批服务管理局投资项目股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神池县行政审批服务管理局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23"/>
                <w:szCs w:val="23"/>
                <w:u w:val="none"/>
                <w:lang w:val="en-US" w:eastAsia="zh-CN" w:bidi="ar-SA"/>
              </w:rPr>
            </w:pPr>
            <w:r>
              <w:rPr>
                <w:rFonts w:hint="eastAsia" w:ascii="宋体" w:hAnsi="宋体" w:eastAsia="宋体" w:cs="宋体"/>
                <w:i w:val="0"/>
                <w:color w:val="000000"/>
                <w:kern w:val="0"/>
                <w:sz w:val="23"/>
                <w:szCs w:val="23"/>
                <w:u w:val="none"/>
                <w:lang w:val="en-US" w:eastAsia="zh-CN" w:bidi="ar"/>
              </w:rPr>
              <w:t>市级</w:t>
            </w:r>
            <w:r>
              <w:rPr>
                <w:rFonts w:hint="eastAsia" w:ascii="宋体" w:hAnsi="宋体" w:eastAsia="宋体" w:cs="宋体"/>
                <w:i w:val="0"/>
                <w:color w:val="000000"/>
                <w:kern w:val="0"/>
                <w:sz w:val="23"/>
                <w:szCs w:val="23"/>
                <w:u w:val="none"/>
                <w:lang w:val="en-US" w:eastAsia="zh-CN" w:bidi="ar"/>
              </w:rPr>
              <w:br w:type="textWrapping"/>
            </w:r>
            <w:r>
              <w:rPr>
                <w:rFonts w:hint="eastAsia" w:ascii="宋体" w:hAnsi="宋体" w:eastAsia="宋体" w:cs="宋体"/>
                <w:i w:val="0"/>
                <w:color w:val="000000"/>
                <w:kern w:val="0"/>
                <w:sz w:val="23"/>
                <w:szCs w:val="23"/>
                <w:u w:val="none"/>
                <w:lang w:val="en-US" w:eastAsia="zh-CN" w:bidi="ar"/>
              </w:rPr>
              <w:t>县级</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i w:val="0"/>
                <w:caps w:val="0"/>
                <w:color w:val="333333"/>
                <w:spacing w:val="0"/>
                <w:sz w:val="21"/>
                <w:szCs w:val="21"/>
                <w:shd w:val="clear" w:fill="FFFFFF"/>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i w:val="0"/>
                <w:color w:val="000000"/>
                <w:kern w:val="0"/>
                <w:sz w:val="22"/>
                <w:szCs w:val="22"/>
                <w:u w:val="none"/>
                <w:lang w:val="en-US" w:eastAsia="zh-CN" w:bidi="ar"/>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cs="宋体"/>
                <w:color w:val="000000"/>
                <w:kern w:val="0"/>
                <w:szCs w:val="21"/>
                <w:lang w:val="en-US" w:eastAsia="zh-CN"/>
              </w:rPr>
            </w:pPr>
            <w:r>
              <w:rPr>
                <w:rFonts w:hint="eastAsia" w:ascii="宋体" w:hAnsi="宋体" w:cs="宋体"/>
                <w:color w:val="000000"/>
                <w:kern w:val="0"/>
                <w:szCs w:val="21"/>
                <w:lang w:val="en-US" w:eastAsia="zh-CN"/>
              </w:rPr>
              <w:t>169</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color w:val="000000"/>
                <w:kern w:val="0"/>
                <w:szCs w:val="21"/>
              </w:rPr>
              <w:t>其他职权</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7900-Z-16900-140927</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企业固定资产投资项目备案(能源领域)</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cs="宋体"/>
                <w:color w:val="000000"/>
                <w:kern w:val="0"/>
                <w:szCs w:val="21"/>
              </w:rPr>
            </w:pPr>
            <w:r>
              <w:rPr>
                <w:rFonts w:hint="eastAsia" w:ascii="宋体" w:hAnsi="宋体" w:cs="宋体"/>
                <w:color w:val="000000"/>
                <w:kern w:val="0"/>
                <w:szCs w:val="21"/>
              </w:rPr>
              <w:t>1.《企业投资项目核准和备案管理条例》第三条　对关系国家安全、涉及全国重大生产力布局、战略性资源开发和重大公共利益等项目，实行核准管理。对前款规定以外的项目，实行备案管理。</w:t>
            </w:r>
          </w:p>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rPr>
              <w:t xml:space="preserve">2.《企业投资项目核准和备案管理办法》第三条 县级以上人民政府投资主管部门对投资项目履行综合管理职责。 县级以上人民政府其他部门依照法律、法规规定，按照本级政府规定职责分工，对投资项目履行相应管理职责。 </w:t>
            </w:r>
          </w:p>
        </w:tc>
        <w:tc>
          <w:tcPr>
            <w:tcW w:w="291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1" w:lineRule="atLeast"/>
              <w:ind w:left="0" w:right="0" w:firstLine="0"/>
              <w:jc w:val="left"/>
              <w:textAlignment w:val="top"/>
              <w:rPr>
                <w:rFonts w:hint="eastAsia" w:ascii="宋体" w:hAnsi="宋体" w:eastAsia="宋体" w:cs="宋体"/>
                <w:i w:val="0"/>
                <w:caps w:val="0"/>
                <w:color w:val="333333"/>
                <w:spacing w:val="0"/>
                <w:kern w:val="0"/>
                <w:sz w:val="21"/>
                <w:szCs w:val="21"/>
                <w:lang w:val="en-US" w:eastAsia="zh-CN" w:bidi="ar"/>
              </w:rPr>
            </w:pPr>
            <w:r>
              <w:rPr>
                <w:rFonts w:hint="eastAsia" w:ascii="宋体" w:hAnsi="宋体" w:eastAsia="宋体" w:cs="宋体"/>
                <w:i w:val="0"/>
                <w:caps w:val="0"/>
                <w:color w:val="333333"/>
                <w:spacing w:val="0"/>
                <w:kern w:val="0"/>
                <w:sz w:val="21"/>
                <w:szCs w:val="21"/>
                <w:lang w:val="en-US" w:eastAsia="zh-CN" w:bidi="ar"/>
              </w:rPr>
              <w:t>1、受理责任：在政务大厅公示</w:t>
            </w:r>
          </w:p>
          <w:p>
            <w:pPr>
              <w:keepNext w:val="0"/>
              <w:keepLines w:val="0"/>
              <w:widowControl/>
              <w:suppressLineNumbers w:val="0"/>
              <w:spacing w:before="0" w:beforeAutospacing="0" w:after="0" w:afterAutospacing="0" w:line="21" w:lineRule="atLeast"/>
              <w:ind w:left="0" w:right="0" w:firstLine="0"/>
              <w:jc w:val="left"/>
              <w:textAlignment w:val="top"/>
              <w:rPr>
                <w:rFonts w:hint="eastAsia" w:ascii="宋体" w:hAnsi="宋体" w:eastAsia="宋体" w:cs="宋体"/>
                <w:i w:val="0"/>
                <w:caps w:val="0"/>
                <w:color w:val="333333"/>
                <w:spacing w:val="0"/>
                <w:kern w:val="0"/>
                <w:sz w:val="21"/>
                <w:szCs w:val="21"/>
                <w:lang w:val="en-US" w:eastAsia="zh-CN" w:bidi="ar"/>
              </w:rPr>
            </w:pPr>
            <w:r>
              <w:rPr>
                <w:rFonts w:hint="eastAsia" w:ascii="宋体" w:hAnsi="宋体" w:eastAsia="宋体" w:cs="宋体"/>
                <w:i w:val="0"/>
                <w:caps w:val="0"/>
                <w:color w:val="333333"/>
                <w:spacing w:val="0"/>
                <w:kern w:val="0"/>
                <w:sz w:val="21"/>
                <w:szCs w:val="21"/>
                <w:lang w:val="en-US" w:eastAsia="zh-CN" w:bidi="ar"/>
              </w:rPr>
              <w:t>依法应当提交的材料；一次性告</w:t>
            </w:r>
          </w:p>
          <w:p>
            <w:pPr>
              <w:keepNext w:val="0"/>
              <w:keepLines w:val="0"/>
              <w:widowControl/>
              <w:suppressLineNumbers w:val="0"/>
              <w:spacing w:before="0" w:beforeAutospacing="0" w:after="0" w:afterAutospacing="0" w:line="21" w:lineRule="atLeast"/>
              <w:ind w:left="0" w:right="0" w:firstLine="0"/>
              <w:jc w:val="left"/>
              <w:textAlignment w:val="top"/>
              <w:rPr>
                <w:rFonts w:hint="eastAsia" w:ascii="宋体" w:hAnsi="宋体" w:eastAsia="宋体" w:cs="宋体"/>
                <w:i w:val="0"/>
                <w:caps w:val="0"/>
                <w:color w:val="333333"/>
                <w:spacing w:val="0"/>
                <w:kern w:val="0"/>
                <w:sz w:val="21"/>
                <w:szCs w:val="21"/>
                <w:lang w:val="en-US" w:eastAsia="zh-CN" w:bidi="ar"/>
              </w:rPr>
            </w:pPr>
            <w:r>
              <w:rPr>
                <w:rFonts w:hint="eastAsia" w:ascii="宋体" w:hAnsi="宋体" w:eastAsia="宋体" w:cs="宋体"/>
                <w:i w:val="0"/>
                <w:caps w:val="0"/>
                <w:color w:val="333333"/>
                <w:spacing w:val="0"/>
                <w:kern w:val="0"/>
                <w:sz w:val="21"/>
                <w:szCs w:val="21"/>
                <w:lang w:val="en-US" w:eastAsia="zh-CN" w:bidi="ar"/>
              </w:rPr>
              <w:t>知补正材料；依法受理或不予受</w:t>
            </w:r>
          </w:p>
          <w:p>
            <w:pPr>
              <w:keepNext w:val="0"/>
              <w:keepLines w:val="0"/>
              <w:widowControl/>
              <w:suppressLineNumbers w:val="0"/>
              <w:spacing w:before="0" w:beforeAutospacing="0" w:after="0" w:afterAutospacing="0" w:line="21" w:lineRule="atLeast"/>
              <w:ind w:left="0" w:right="0" w:firstLine="0"/>
              <w:jc w:val="left"/>
              <w:textAlignment w:val="top"/>
              <w:rPr>
                <w:rFonts w:hint="eastAsia" w:ascii="宋体" w:hAnsi="宋体" w:eastAsia="宋体" w:cs="宋体"/>
                <w:i w:val="0"/>
                <w:caps w:val="0"/>
                <w:color w:val="333333"/>
                <w:spacing w:val="0"/>
                <w:kern w:val="0"/>
                <w:sz w:val="21"/>
                <w:szCs w:val="21"/>
                <w:lang w:val="en-US" w:eastAsia="zh-CN" w:bidi="ar"/>
              </w:rPr>
            </w:pPr>
            <w:r>
              <w:rPr>
                <w:rFonts w:hint="eastAsia" w:ascii="宋体" w:hAnsi="宋体" w:eastAsia="宋体" w:cs="宋体"/>
                <w:i w:val="0"/>
                <w:caps w:val="0"/>
                <w:color w:val="333333"/>
                <w:spacing w:val="0"/>
                <w:kern w:val="0"/>
                <w:sz w:val="21"/>
                <w:szCs w:val="21"/>
                <w:lang w:val="en-US" w:eastAsia="zh-CN" w:bidi="ar"/>
              </w:rPr>
              <w:t>理（不予受理应当告知理由）。</w:t>
            </w:r>
            <w:r>
              <w:rPr>
                <w:rFonts w:hint="eastAsia" w:ascii="宋体" w:hAnsi="宋体" w:eastAsia="宋体" w:cs="宋体"/>
                <w:i w:val="0"/>
                <w:caps w:val="0"/>
                <w:color w:val="333333"/>
                <w:spacing w:val="0"/>
                <w:kern w:val="0"/>
                <w:sz w:val="21"/>
                <w:szCs w:val="21"/>
                <w:lang w:val="en-US" w:eastAsia="zh-CN" w:bidi="ar"/>
              </w:rPr>
              <w:br w:type="textWrapping"/>
            </w:r>
            <w:r>
              <w:rPr>
                <w:rFonts w:hint="eastAsia" w:ascii="宋体" w:hAnsi="宋体" w:cs="宋体"/>
                <w:i w:val="0"/>
                <w:caps w:val="0"/>
                <w:color w:val="333333"/>
                <w:spacing w:val="0"/>
                <w:kern w:val="0"/>
                <w:sz w:val="21"/>
                <w:szCs w:val="21"/>
                <w:lang w:val="en-US" w:eastAsia="zh-CN" w:bidi="ar"/>
              </w:rPr>
              <w:t>2</w:t>
            </w:r>
            <w:r>
              <w:rPr>
                <w:rFonts w:hint="eastAsia" w:ascii="宋体" w:hAnsi="宋体" w:eastAsia="宋体" w:cs="宋体"/>
                <w:i w:val="0"/>
                <w:caps w:val="0"/>
                <w:color w:val="333333"/>
                <w:spacing w:val="0"/>
                <w:kern w:val="0"/>
                <w:sz w:val="21"/>
                <w:szCs w:val="21"/>
                <w:lang w:val="en-US" w:eastAsia="zh-CN" w:bidi="ar"/>
              </w:rPr>
              <w:t>、审查责任：材料审核（按</w:t>
            </w:r>
          </w:p>
          <w:p>
            <w:pPr>
              <w:keepNext w:val="0"/>
              <w:keepLines w:val="0"/>
              <w:widowControl/>
              <w:suppressLineNumbers w:val="0"/>
              <w:spacing w:before="0" w:beforeAutospacing="0" w:after="0" w:afterAutospacing="0" w:line="21" w:lineRule="atLeast"/>
              <w:ind w:left="0" w:right="0" w:firstLine="0"/>
              <w:jc w:val="left"/>
              <w:textAlignment w:val="top"/>
              <w:rPr>
                <w:rFonts w:hint="eastAsia" w:ascii="宋体" w:hAnsi="宋体" w:eastAsia="宋体" w:cs="宋体"/>
                <w:i w:val="0"/>
                <w:caps w:val="0"/>
                <w:color w:val="333333"/>
                <w:spacing w:val="0"/>
                <w:kern w:val="0"/>
                <w:sz w:val="21"/>
                <w:szCs w:val="21"/>
                <w:lang w:val="en-US" w:eastAsia="zh-CN" w:bidi="ar"/>
              </w:rPr>
            </w:pPr>
            <w:r>
              <w:rPr>
                <w:rFonts w:hint="eastAsia" w:ascii="宋体" w:hAnsi="宋体" w:eastAsia="宋体" w:cs="宋体"/>
                <w:i w:val="0"/>
                <w:caps w:val="0"/>
                <w:color w:val="333333"/>
                <w:spacing w:val="0"/>
                <w:kern w:val="0"/>
                <w:sz w:val="21"/>
                <w:szCs w:val="21"/>
                <w:lang w:val="en-US" w:eastAsia="zh-CN" w:bidi="ar"/>
              </w:rPr>
              <w:t>照法律法规规定审核相关文书）</w:t>
            </w:r>
          </w:p>
          <w:p>
            <w:pPr>
              <w:keepNext w:val="0"/>
              <w:keepLines w:val="0"/>
              <w:widowControl/>
              <w:suppressLineNumbers w:val="0"/>
              <w:spacing w:before="0" w:beforeAutospacing="0" w:after="0" w:afterAutospacing="0" w:line="21" w:lineRule="atLeast"/>
              <w:ind w:left="0" w:right="0" w:firstLine="0"/>
              <w:jc w:val="left"/>
              <w:textAlignment w:val="top"/>
              <w:rPr>
                <w:rFonts w:hint="eastAsia" w:ascii="宋体" w:hAnsi="宋体" w:eastAsia="宋体" w:cs="宋体"/>
                <w:i w:val="0"/>
                <w:caps w:val="0"/>
                <w:color w:val="333333"/>
                <w:spacing w:val="0"/>
                <w:kern w:val="0"/>
                <w:sz w:val="21"/>
                <w:szCs w:val="21"/>
                <w:lang w:val="en-US" w:eastAsia="zh-CN" w:bidi="ar"/>
              </w:rPr>
            </w:pPr>
            <w:r>
              <w:rPr>
                <w:rFonts w:hint="eastAsia" w:ascii="宋体" w:hAnsi="宋体" w:eastAsia="宋体" w:cs="宋体"/>
                <w:i w:val="0"/>
                <w:caps w:val="0"/>
                <w:color w:val="333333"/>
                <w:spacing w:val="0"/>
                <w:kern w:val="0"/>
                <w:sz w:val="21"/>
                <w:szCs w:val="21"/>
                <w:lang w:val="en-US" w:eastAsia="zh-CN" w:bidi="ar"/>
              </w:rPr>
              <w:t>；提出初审意见。</w:t>
            </w:r>
            <w:r>
              <w:rPr>
                <w:rFonts w:hint="eastAsia" w:ascii="宋体" w:hAnsi="宋体" w:eastAsia="宋体" w:cs="宋体"/>
                <w:i w:val="0"/>
                <w:caps w:val="0"/>
                <w:color w:val="333333"/>
                <w:spacing w:val="0"/>
                <w:kern w:val="0"/>
                <w:sz w:val="21"/>
                <w:szCs w:val="21"/>
                <w:lang w:val="en-US" w:eastAsia="zh-CN" w:bidi="ar"/>
              </w:rPr>
              <w:br w:type="textWrapping"/>
            </w:r>
            <w:r>
              <w:rPr>
                <w:rFonts w:hint="eastAsia" w:ascii="宋体" w:hAnsi="宋体" w:cs="宋体"/>
                <w:i w:val="0"/>
                <w:caps w:val="0"/>
                <w:color w:val="333333"/>
                <w:spacing w:val="0"/>
                <w:kern w:val="0"/>
                <w:sz w:val="21"/>
                <w:szCs w:val="21"/>
                <w:lang w:val="en-US" w:eastAsia="zh-CN" w:bidi="ar"/>
              </w:rPr>
              <w:t>3</w:t>
            </w:r>
            <w:r>
              <w:rPr>
                <w:rFonts w:hint="eastAsia" w:ascii="宋体" w:hAnsi="宋体" w:eastAsia="宋体" w:cs="宋体"/>
                <w:i w:val="0"/>
                <w:caps w:val="0"/>
                <w:color w:val="333333"/>
                <w:spacing w:val="0"/>
                <w:kern w:val="0"/>
                <w:sz w:val="21"/>
                <w:szCs w:val="21"/>
                <w:lang w:val="en-US" w:eastAsia="zh-CN" w:bidi="ar"/>
              </w:rPr>
              <w:t>、其他：法律法规规章规定</w:t>
            </w:r>
          </w:p>
          <w:p>
            <w:pPr>
              <w:keepNext w:val="0"/>
              <w:keepLines w:val="0"/>
              <w:widowControl/>
              <w:suppressLineNumbers w:val="0"/>
              <w:spacing w:before="0" w:beforeAutospacing="0" w:after="0" w:afterAutospacing="0" w:line="21" w:lineRule="atLeast"/>
              <w:ind w:left="0" w:right="0" w:firstLine="0"/>
              <w:jc w:val="left"/>
              <w:textAlignment w:val="top"/>
              <w:rPr>
                <w:rFonts w:hint="eastAsia" w:ascii="宋体" w:hAnsi="宋体" w:eastAsia="宋体" w:cs="宋体"/>
                <w:i w:val="0"/>
                <w:caps w:val="0"/>
                <w:color w:val="333333"/>
                <w:spacing w:val="0"/>
                <w:kern w:val="0"/>
                <w:sz w:val="21"/>
                <w:szCs w:val="21"/>
                <w:lang w:val="en-US" w:eastAsia="zh-CN" w:bidi="ar"/>
              </w:rPr>
            </w:pPr>
            <w:r>
              <w:rPr>
                <w:rFonts w:hint="eastAsia" w:ascii="宋体" w:hAnsi="宋体" w:eastAsia="宋体" w:cs="宋体"/>
                <w:i w:val="0"/>
                <w:caps w:val="0"/>
                <w:color w:val="333333"/>
                <w:spacing w:val="0"/>
                <w:kern w:val="0"/>
                <w:sz w:val="21"/>
                <w:szCs w:val="21"/>
                <w:lang w:val="en-US" w:eastAsia="zh-CN" w:bidi="ar"/>
              </w:rPr>
              <w:t>应履行的责任</w:t>
            </w:r>
            <w:r>
              <w:rPr>
                <w:rFonts w:hint="eastAsia" w:ascii="宋体" w:hAnsi="宋体" w:eastAsia="宋体" w:cs="宋体"/>
                <w:i w:val="0"/>
                <w:caps w:val="0"/>
                <w:color w:val="333333"/>
                <w:spacing w:val="0"/>
                <w:kern w:val="0"/>
                <w:sz w:val="21"/>
                <w:szCs w:val="21"/>
                <w:lang w:val="en-US" w:eastAsia="zh-CN" w:bidi="ar"/>
              </w:rPr>
              <w:br w:type="textWrapping"/>
            </w:r>
            <w:r>
              <w:rPr>
                <w:rFonts w:hint="eastAsia" w:ascii="宋体" w:hAnsi="宋体" w:cs="宋体"/>
                <w:i w:val="0"/>
                <w:caps w:val="0"/>
                <w:color w:val="333333"/>
                <w:spacing w:val="0"/>
                <w:kern w:val="0"/>
                <w:sz w:val="21"/>
                <w:szCs w:val="21"/>
                <w:lang w:val="en-US" w:eastAsia="zh-CN" w:bidi="ar"/>
              </w:rPr>
              <w:t>4</w:t>
            </w:r>
            <w:r>
              <w:rPr>
                <w:rFonts w:hint="eastAsia" w:ascii="宋体" w:hAnsi="宋体" w:eastAsia="宋体" w:cs="宋体"/>
                <w:i w:val="0"/>
                <w:caps w:val="0"/>
                <w:color w:val="333333"/>
                <w:spacing w:val="0"/>
                <w:kern w:val="0"/>
                <w:sz w:val="21"/>
                <w:szCs w:val="21"/>
                <w:lang w:val="en-US" w:eastAsia="zh-CN" w:bidi="ar"/>
              </w:rPr>
              <w:t>、决定责任：作出决定（不</w:t>
            </w:r>
          </w:p>
          <w:p>
            <w:pPr>
              <w:keepNext w:val="0"/>
              <w:keepLines w:val="0"/>
              <w:widowControl/>
              <w:suppressLineNumbers w:val="0"/>
              <w:spacing w:before="0" w:beforeAutospacing="0" w:after="0" w:afterAutospacing="0" w:line="21" w:lineRule="atLeast"/>
              <w:ind w:left="0" w:right="0" w:firstLine="0"/>
              <w:jc w:val="left"/>
              <w:textAlignment w:val="top"/>
              <w:rPr>
                <w:rFonts w:hint="eastAsia" w:ascii="宋体" w:hAnsi="宋体" w:eastAsia="宋体" w:cs="宋体"/>
                <w:i w:val="0"/>
                <w:caps w:val="0"/>
                <w:color w:val="333333"/>
                <w:spacing w:val="0"/>
                <w:kern w:val="0"/>
                <w:sz w:val="21"/>
                <w:szCs w:val="21"/>
                <w:lang w:val="en-US" w:eastAsia="zh-CN" w:bidi="ar"/>
              </w:rPr>
            </w:pPr>
            <w:r>
              <w:rPr>
                <w:rFonts w:hint="eastAsia" w:ascii="宋体" w:hAnsi="宋体" w:eastAsia="宋体" w:cs="宋体"/>
                <w:i w:val="0"/>
                <w:caps w:val="0"/>
                <w:color w:val="333333"/>
                <w:spacing w:val="0"/>
                <w:kern w:val="0"/>
                <w:sz w:val="21"/>
                <w:szCs w:val="21"/>
                <w:lang w:val="en-US" w:eastAsia="zh-CN" w:bidi="ar"/>
              </w:rPr>
              <w:t>予许可的应当告知理由）；按</w:t>
            </w:r>
          </w:p>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i w:val="0"/>
                <w:caps w:val="0"/>
                <w:color w:val="333333"/>
                <w:spacing w:val="0"/>
                <w:kern w:val="0"/>
                <w:sz w:val="21"/>
                <w:szCs w:val="21"/>
                <w:lang w:val="en-US" w:eastAsia="zh-CN" w:bidi="ar"/>
              </w:rPr>
              <w:t>时办结；法定告知。</w:t>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rPr>
            </w:pPr>
            <w:r>
              <w:rPr>
                <w:rFonts w:hint="eastAsia"/>
              </w:rPr>
              <w:t> </w:t>
            </w:r>
          </w:p>
          <w:p>
            <w:pPr>
              <w:widowControl/>
              <w:spacing w:line="300" w:lineRule="exact"/>
              <w:jc w:val="left"/>
              <w:rPr>
                <w:rFonts w:hint="eastAsia"/>
              </w:rPr>
            </w:pPr>
          </w:p>
          <w:p>
            <w:pPr>
              <w:widowControl/>
              <w:spacing w:line="300" w:lineRule="exact"/>
              <w:jc w:val="left"/>
              <w:rPr>
                <w:rFonts w:hint="eastAsia"/>
              </w:rPr>
            </w:pPr>
          </w:p>
          <w:p>
            <w:pPr>
              <w:widowControl/>
              <w:spacing w:line="300" w:lineRule="exact"/>
              <w:jc w:val="left"/>
              <w:rPr>
                <w:rFonts w:hint="eastAsia"/>
              </w:rPr>
            </w:pPr>
          </w:p>
          <w:p>
            <w:pPr>
              <w:widowControl/>
              <w:spacing w:line="300" w:lineRule="exact"/>
              <w:jc w:val="left"/>
              <w:rPr>
                <w:rFonts w:hint="eastAsia"/>
              </w:rPr>
            </w:pPr>
          </w:p>
          <w:p>
            <w:pPr>
              <w:widowControl/>
              <w:numPr>
                <w:ilvl w:val="0"/>
                <w:numId w:val="40"/>
              </w:numPr>
              <w:spacing w:line="300" w:lineRule="exact"/>
              <w:jc w:val="left"/>
              <w:rPr>
                <w:rFonts w:hint="eastAsia"/>
              </w:rPr>
            </w:pPr>
            <w:r>
              <w:rPr>
                <w:rFonts w:hint="eastAsia"/>
              </w:rPr>
              <w:t>《中华人民共和国行政许可法》 :第三十条行政机关应当将法律、法规、规章规定的有关行政许可的事项、依据、条件、数量、程序、期限以及需要提交的全部材料的目录和申请书示范文本等在办公场所公示。 第三十四条行政机关应当对申请人提交的申请材料进行审查 第三十四条申请人提交的申请材料齐全、符合法定形式，行政机关能够当场作出决定的，应当当场作出书面行政许可决定。 第四十四条行政机关作出准予行政许可的决定，应当自作出决定之日起十日内向申请人颁发、送达行政许可证件，或者加贴标签、加盖检验、检测、检疫印章。 第六十一条行政机关应当建立健全监督制度，通过核查反映被许可人从事行政许可事项活动情况的有关材料，履行监管责任</w:t>
            </w:r>
          </w:p>
          <w:p>
            <w:pPr>
              <w:pStyle w:val="2"/>
              <w:widowControl w:val="0"/>
              <w:numPr>
                <w:ilvl w:val="0"/>
                <w:numId w:val="0"/>
              </w:numPr>
              <w:spacing w:after="120"/>
              <w:jc w:val="both"/>
              <w:rPr>
                <w:rFonts w:hint="eastAsia"/>
                <w:lang w:val="en-US" w:eastAsia="zh-CN"/>
              </w:rPr>
            </w:pPr>
          </w:p>
          <w:p>
            <w:pPr>
              <w:pStyle w:val="2"/>
              <w:widowControl w:val="0"/>
              <w:numPr>
                <w:ilvl w:val="0"/>
                <w:numId w:val="0"/>
              </w:numPr>
              <w:spacing w:after="120"/>
              <w:jc w:val="both"/>
              <w:rPr>
                <w:rFonts w:hint="eastAsia"/>
                <w:lang w:val="en-US" w:eastAsia="zh-CN"/>
              </w:rPr>
            </w:pPr>
          </w:p>
          <w:p>
            <w:pPr>
              <w:pStyle w:val="2"/>
              <w:widowControl w:val="0"/>
              <w:numPr>
                <w:ilvl w:val="0"/>
                <w:numId w:val="0"/>
              </w:numPr>
              <w:spacing w:after="120"/>
              <w:jc w:val="both"/>
              <w:rPr>
                <w:rFonts w:hint="eastAsia"/>
                <w:lang w:val="en-US" w:eastAsia="zh-CN"/>
              </w:rPr>
            </w:pP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神池县行政审批服务管理局投资项目股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神池县行政审批服务管理局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省级</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市级</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县级</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i w:val="0"/>
                <w:caps w:val="0"/>
                <w:color w:val="333333"/>
                <w:spacing w:val="0"/>
                <w:sz w:val="21"/>
                <w:szCs w:val="21"/>
                <w:shd w:val="clear" w:fill="FFFFFF"/>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i w:val="0"/>
                <w:caps w:val="0"/>
                <w:color w:val="333333"/>
                <w:spacing w:val="0"/>
                <w:sz w:val="21"/>
                <w:szCs w:val="21"/>
                <w:shd w:val="clear" w:fill="FFFFFF"/>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i w:val="0"/>
                <w:color w:val="000000"/>
                <w:kern w:val="0"/>
                <w:sz w:val="23"/>
                <w:szCs w:val="23"/>
                <w:u w:val="none"/>
                <w:lang w:val="en-US" w:eastAsia="zh-CN" w:bidi="ar"/>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default" w:ascii="宋体" w:hAnsi="宋体" w:cs="宋体"/>
                <w:color w:val="000000"/>
                <w:kern w:val="0"/>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hint="default" w:ascii="宋体" w:hAnsi="宋体" w:cs="宋体"/>
                <w:color w:val="000000"/>
                <w:kern w:val="0"/>
                <w:szCs w:val="21"/>
                <w:lang w:val="en-US" w:eastAsia="zh-CN"/>
              </w:rPr>
            </w:pPr>
            <w:r>
              <w:rPr>
                <w:rFonts w:hint="eastAsia" w:ascii="宋体" w:hAnsi="宋体" w:cs="宋体"/>
                <w:color w:val="000000"/>
                <w:kern w:val="0"/>
                <w:szCs w:val="21"/>
                <w:lang w:val="en-US" w:eastAsia="zh-CN"/>
              </w:rPr>
              <w:t>170</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color w:val="000000"/>
                <w:kern w:val="0"/>
                <w:szCs w:val="21"/>
              </w:rPr>
              <w:t>行政许可</w:t>
            </w:r>
          </w:p>
        </w:tc>
        <w:tc>
          <w:tcPr>
            <w:tcW w:w="5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7900-A-17000-140927</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企业、事业单位、社会团体等投资建设的固定资产投资项目核准</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hint="eastAsia"/>
              </w:rPr>
            </w:pPr>
            <w:r>
              <w:rPr>
                <w:rFonts w:hint="eastAsia"/>
              </w:rPr>
              <w:t>《国务院关于投资体制改革的决定》（国发〔2004〕20号）第二部分第（一）、（二）：对于企业不使用政府投资建设的项目，一律不再实行审批制。其中，政府仅对重大项目和限制类项目从维护社会公共利益角度进行核准。</w:t>
            </w:r>
          </w:p>
          <w:p>
            <w:pPr>
              <w:widowControl/>
              <w:spacing w:line="300" w:lineRule="exact"/>
              <w:jc w:val="left"/>
              <w:rPr>
                <w:rFonts w:hint="eastAsia"/>
              </w:rPr>
            </w:pPr>
            <w:r>
              <w:rPr>
                <w:rFonts w:hint="eastAsia"/>
              </w:rPr>
              <w:t>国务院关于发布政府核准的投资项目目录(2016年本)的通知(国发[2016]72号)</w:t>
            </w:r>
          </w:p>
          <w:p>
            <w:pPr>
              <w:widowControl/>
              <w:spacing w:line="300" w:lineRule="exact"/>
              <w:jc w:val="left"/>
              <w:rPr>
                <w:rFonts w:hint="eastAsia"/>
              </w:rPr>
            </w:pPr>
            <w:r>
              <w:rPr>
                <w:rFonts w:hint="eastAsia"/>
              </w:rPr>
              <w:t>《国务院办公厅关于印发国家发展和改革委员会主要职责内设机构和人员编制规定的通知》（国办发〔2008〕102号）第二条（五）：按国务院规定权限审批、核准、审核重大建设项目、重大外资项目、境外资源开发类重大投资项目和大额用汇投资项目。</w:t>
            </w:r>
          </w:p>
          <w:p>
            <w:pPr>
              <w:widowControl/>
              <w:spacing w:line="300" w:lineRule="exact"/>
              <w:jc w:val="left"/>
              <w:rPr>
                <w:rFonts w:hint="eastAsia"/>
              </w:rPr>
            </w:pPr>
            <w:r>
              <w:rPr>
                <w:rFonts w:hint="eastAsia"/>
              </w:rPr>
              <w:t>《企业投资项目核准和备案管理条例》（国务院令第673号）第三条：对关系国家安全、涉及全国重大生产力布局、战略性资源开发和重大公共利益等项目，实行核准管理。具体项目范围以及核准机关、核准权限依照政府核准的投资项目目录执行。政府核准的投资项目目录由国务院投资主管部门会同国务院有关部门提出，报国务院批准后实施，并适时调整。国务院另有规定的，依照其规定。</w:t>
            </w:r>
          </w:p>
          <w:p>
            <w:pPr>
              <w:widowControl/>
              <w:spacing w:line="300" w:lineRule="exact"/>
              <w:jc w:val="left"/>
              <w:rPr>
                <w:rFonts w:hint="eastAsia"/>
              </w:rPr>
            </w:pPr>
            <w:r>
              <w:rPr>
                <w:rFonts w:hint="eastAsia"/>
              </w:rPr>
              <w:t>对前款规定以外的项目，实行备案管理。除国务院另有规定的，实行备案管理的项目按照属地原则备案，备案机关及其权限由省、自治区、直辖市和计划单列市人民政府规定。</w:t>
            </w:r>
          </w:p>
          <w:p>
            <w:pPr>
              <w:pStyle w:val="2"/>
              <w:rPr>
                <w:rFonts w:hint="eastAsia" w:ascii="宋体" w:hAnsi="宋体" w:cs="宋体"/>
                <w:color w:val="000000"/>
                <w:kern w:val="0"/>
                <w:szCs w:val="21"/>
              </w:rPr>
            </w:pPr>
          </w:p>
          <w:p>
            <w:pPr>
              <w:pStyle w:val="2"/>
              <w:rPr>
                <w:rFonts w:hint="eastAsia" w:ascii="宋体" w:hAnsi="宋体" w:cs="宋体"/>
                <w:color w:val="000000"/>
                <w:kern w:val="0"/>
                <w:szCs w:val="21"/>
              </w:rPr>
            </w:pPr>
          </w:p>
          <w:p>
            <w:pPr>
              <w:pStyle w:val="2"/>
              <w:rPr>
                <w:rFonts w:hint="eastAsia" w:ascii="宋体" w:hAnsi="宋体" w:cs="宋体"/>
                <w:color w:val="000000"/>
                <w:kern w:val="0"/>
                <w:szCs w:val="21"/>
              </w:rPr>
            </w:pPr>
          </w:p>
          <w:p>
            <w:pPr>
              <w:pStyle w:val="2"/>
              <w:rPr>
                <w:rFonts w:hint="eastAsia" w:ascii="宋体" w:hAnsi="宋体" w:cs="宋体"/>
                <w:color w:val="000000"/>
                <w:kern w:val="0"/>
                <w:szCs w:val="21"/>
              </w:rPr>
            </w:pPr>
          </w:p>
          <w:p>
            <w:pPr>
              <w:pStyle w:val="2"/>
              <w:rPr>
                <w:rFonts w:hint="eastAsia" w:ascii="宋体" w:hAnsi="宋体" w:cs="宋体"/>
                <w:color w:val="000000"/>
                <w:kern w:val="0"/>
                <w:szCs w:val="21"/>
              </w:rPr>
            </w:pPr>
          </w:p>
          <w:p>
            <w:pPr>
              <w:pStyle w:val="2"/>
              <w:rPr>
                <w:rFonts w:hint="eastAsia" w:ascii="宋体" w:hAnsi="宋体" w:cs="宋体"/>
                <w:color w:val="000000"/>
                <w:kern w:val="0"/>
                <w:szCs w:val="21"/>
              </w:rPr>
            </w:pPr>
          </w:p>
          <w:p>
            <w:pPr>
              <w:pStyle w:val="2"/>
              <w:rPr>
                <w:rFonts w:hint="eastAsia" w:ascii="宋体" w:hAnsi="宋体" w:cs="宋体"/>
                <w:color w:val="000000"/>
                <w:kern w:val="0"/>
                <w:szCs w:val="21"/>
              </w:rPr>
            </w:pPr>
          </w:p>
          <w:p>
            <w:pPr>
              <w:pStyle w:val="2"/>
              <w:rPr>
                <w:rFonts w:hint="eastAsia" w:ascii="宋体" w:hAnsi="宋体" w:cs="宋体"/>
                <w:color w:val="000000"/>
                <w:kern w:val="0"/>
                <w:szCs w:val="21"/>
              </w:rPr>
            </w:pPr>
          </w:p>
          <w:p>
            <w:pPr>
              <w:pStyle w:val="2"/>
              <w:rPr>
                <w:rFonts w:hint="eastAsia" w:ascii="宋体" w:hAnsi="宋体" w:cs="宋体"/>
                <w:color w:val="000000"/>
                <w:kern w:val="0"/>
                <w:szCs w:val="21"/>
              </w:rPr>
            </w:pPr>
          </w:p>
          <w:p>
            <w:pPr>
              <w:pStyle w:val="2"/>
              <w:rPr>
                <w:rFonts w:hint="eastAsia" w:ascii="宋体" w:hAnsi="宋体" w:cs="宋体"/>
                <w:color w:val="000000"/>
                <w:kern w:val="0"/>
                <w:szCs w:val="21"/>
              </w:rPr>
            </w:pPr>
          </w:p>
          <w:p>
            <w:pPr>
              <w:pStyle w:val="2"/>
              <w:rPr>
                <w:rFonts w:hint="eastAsia" w:ascii="宋体" w:hAnsi="宋体" w:cs="宋体"/>
                <w:color w:val="000000"/>
                <w:kern w:val="0"/>
                <w:szCs w:val="21"/>
              </w:rPr>
            </w:pPr>
          </w:p>
          <w:p>
            <w:pPr>
              <w:pStyle w:val="2"/>
              <w:rPr>
                <w:rFonts w:hint="eastAsia" w:ascii="宋体" w:hAnsi="宋体" w:cs="宋体"/>
                <w:color w:val="000000"/>
                <w:kern w:val="0"/>
                <w:szCs w:val="21"/>
              </w:rPr>
            </w:pPr>
          </w:p>
          <w:p>
            <w:pPr>
              <w:pStyle w:val="2"/>
              <w:rPr>
                <w:rFonts w:hint="eastAsia" w:ascii="宋体" w:hAnsi="宋体" w:cs="宋体"/>
                <w:color w:val="000000"/>
                <w:kern w:val="0"/>
                <w:szCs w:val="21"/>
              </w:rPr>
            </w:pPr>
          </w:p>
          <w:p>
            <w:pPr>
              <w:pStyle w:val="2"/>
              <w:rPr>
                <w:rFonts w:hint="eastAsia" w:ascii="宋体" w:hAnsi="宋体" w:cs="宋体"/>
                <w:color w:val="000000"/>
                <w:kern w:val="0"/>
                <w:szCs w:val="21"/>
              </w:rPr>
            </w:pPr>
          </w:p>
          <w:p>
            <w:pPr>
              <w:pStyle w:val="2"/>
              <w:rPr>
                <w:rFonts w:hint="eastAsia" w:ascii="宋体" w:hAnsi="宋体" w:cs="宋体"/>
                <w:color w:val="000000"/>
                <w:kern w:val="0"/>
                <w:szCs w:val="21"/>
              </w:rPr>
            </w:pPr>
          </w:p>
          <w:p>
            <w:pPr>
              <w:pStyle w:val="2"/>
              <w:rPr>
                <w:rFonts w:hint="eastAsia" w:ascii="宋体" w:hAnsi="宋体" w:cs="宋体"/>
                <w:color w:val="000000"/>
                <w:kern w:val="0"/>
                <w:szCs w:val="21"/>
              </w:rPr>
            </w:pPr>
          </w:p>
          <w:p>
            <w:pPr>
              <w:pStyle w:val="2"/>
              <w:rPr>
                <w:rFonts w:hint="eastAsia" w:ascii="宋体" w:hAnsi="宋体" w:cs="宋体"/>
                <w:color w:val="000000"/>
                <w:kern w:val="0"/>
                <w:szCs w:val="21"/>
              </w:rPr>
            </w:pPr>
          </w:p>
          <w:p>
            <w:pPr>
              <w:pStyle w:val="2"/>
              <w:rPr>
                <w:rFonts w:hint="eastAsia" w:ascii="宋体" w:hAnsi="宋体" w:cs="宋体"/>
                <w:color w:val="000000"/>
                <w:kern w:val="0"/>
                <w:szCs w:val="21"/>
              </w:rPr>
            </w:pPr>
          </w:p>
          <w:p>
            <w:pPr>
              <w:pStyle w:val="2"/>
              <w:rPr>
                <w:rFonts w:hint="eastAsia" w:ascii="宋体" w:hAnsi="宋体" w:cs="宋体"/>
                <w:color w:val="000000"/>
                <w:kern w:val="0"/>
                <w:szCs w:val="21"/>
              </w:rPr>
            </w:pPr>
          </w:p>
          <w:p>
            <w:pPr>
              <w:pStyle w:val="2"/>
              <w:rPr>
                <w:rFonts w:hint="eastAsia" w:ascii="宋体" w:hAnsi="宋体" w:cs="宋体"/>
                <w:color w:val="000000"/>
                <w:kern w:val="0"/>
                <w:szCs w:val="21"/>
              </w:rPr>
            </w:pPr>
          </w:p>
          <w:p>
            <w:pPr>
              <w:pStyle w:val="2"/>
              <w:rPr>
                <w:rFonts w:hint="eastAsia" w:ascii="宋体" w:hAnsi="宋体" w:cs="宋体"/>
                <w:color w:val="000000"/>
                <w:kern w:val="0"/>
                <w:szCs w:val="21"/>
                <w:lang w:val="en-US" w:eastAsia="zh-CN"/>
              </w:rPr>
            </w:pPr>
          </w:p>
        </w:tc>
        <w:tc>
          <w:tcPr>
            <w:tcW w:w="29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41"/>
              </w:numPr>
              <w:spacing w:line="300" w:lineRule="exact"/>
              <w:ind w:left="74" w:leftChars="0" w:firstLine="0" w:firstLineChars="0"/>
              <w:jc w:val="left"/>
              <w:rPr>
                <w:rFonts w:hint="eastAsia" w:ascii="宋体" w:hAnsi="宋体" w:eastAsia="宋体" w:cs="宋体"/>
                <w:i w:val="0"/>
                <w:caps w:val="0"/>
                <w:color w:val="333333"/>
                <w:spacing w:val="0"/>
                <w:sz w:val="21"/>
                <w:szCs w:val="21"/>
                <w:shd w:val="clear" w:fill="FFFFFF"/>
              </w:rPr>
            </w:pPr>
            <w:r>
              <w:rPr>
                <w:rFonts w:hint="eastAsia" w:ascii="宋体" w:hAnsi="宋体" w:eastAsia="宋体" w:cs="宋体"/>
                <w:i w:val="0"/>
                <w:caps w:val="0"/>
                <w:color w:val="333333"/>
                <w:spacing w:val="0"/>
                <w:sz w:val="21"/>
                <w:szCs w:val="21"/>
                <w:shd w:val="clear" w:fill="FFFFFF"/>
              </w:rPr>
              <w:t>受理责任：一次性告知补齐</w:t>
            </w:r>
          </w:p>
          <w:p>
            <w:pPr>
              <w:widowControl/>
              <w:numPr>
                <w:ilvl w:val="0"/>
                <w:numId w:val="0"/>
              </w:numPr>
              <w:spacing w:line="300" w:lineRule="exact"/>
              <w:ind w:left="74" w:leftChars="0" w:firstLine="0" w:firstLineChars="0"/>
              <w:jc w:val="left"/>
              <w:rPr>
                <w:rFonts w:hint="eastAsia" w:ascii="宋体" w:hAnsi="宋体" w:eastAsia="宋体" w:cs="宋体"/>
                <w:color w:val="000000"/>
                <w:kern w:val="0"/>
                <w:sz w:val="21"/>
                <w:szCs w:val="21"/>
                <w:lang w:val="en-US" w:eastAsia="zh-CN" w:bidi="ar-SA"/>
              </w:rPr>
            </w:pPr>
            <w:r>
              <w:rPr>
                <w:rFonts w:hint="eastAsia" w:ascii="宋体" w:hAnsi="宋体" w:eastAsia="宋体" w:cs="宋体"/>
                <w:i w:val="0"/>
                <w:caps w:val="0"/>
                <w:color w:val="333333"/>
                <w:spacing w:val="0"/>
                <w:sz w:val="21"/>
                <w:szCs w:val="21"/>
                <w:shd w:val="clear" w:fill="FFFFFF"/>
              </w:rPr>
              <w:t>补正材料，依法受理或不受理 （不予受理应当告知理由）。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2、决定责任：给予核准或者不予核准。（不予核准的应当告知理由）；按时办结；法定告知。</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3、其他：法律法规规章规定应履行的责任。</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cs="宋体"/>
                <w:i w:val="0"/>
                <w:caps w:val="0"/>
                <w:color w:val="333333"/>
                <w:spacing w:val="0"/>
                <w:sz w:val="21"/>
                <w:szCs w:val="21"/>
                <w:shd w:val="clear" w:fill="FFFFFF"/>
                <w:lang w:val="en-US" w:eastAsia="zh-CN"/>
              </w:rPr>
              <w:t>4</w:t>
            </w:r>
            <w:r>
              <w:rPr>
                <w:rFonts w:hint="eastAsia" w:ascii="宋体" w:hAnsi="宋体" w:eastAsia="宋体" w:cs="宋体"/>
                <w:i w:val="0"/>
                <w:caps w:val="0"/>
                <w:color w:val="333333"/>
                <w:spacing w:val="0"/>
                <w:sz w:val="21"/>
                <w:szCs w:val="21"/>
                <w:shd w:val="clear" w:fill="FFFFFF"/>
              </w:rPr>
              <w:t>、送达责任：制发文书，通知当事人，实行信息公开。</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cs="宋体"/>
                <w:i w:val="0"/>
                <w:caps w:val="0"/>
                <w:color w:val="333333"/>
                <w:spacing w:val="0"/>
                <w:sz w:val="21"/>
                <w:szCs w:val="21"/>
                <w:shd w:val="clear" w:fill="FFFFFF"/>
                <w:lang w:val="en-US" w:eastAsia="zh-CN"/>
              </w:rPr>
              <w:t>5</w:t>
            </w:r>
            <w:r>
              <w:rPr>
                <w:rFonts w:hint="eastAsia" w:ascii="宋体" w:hAnsi="宋体" w:eastAsia="宋体" w:cs="宋体"/>
                <w:i w:val="0"/>
                <w:caps w:val="0"/>
                <w:color w:val="333333"/>
                <w:spacing w:val="0"/>
                <w:sz w:val="21"/>
                <w:szCs w:val="21"/>
                <w:shd w:val="clear" w:fill="FFFFFF"/>
              </w:rPr>
              <w:t>、审查责任：审查项目申请报告书、规划审查意见、用地预审意见、环境影响审批意见、节能审查意见、县（市、区）主管部门初审意见等文件,提出办理意见。</w:t>
            </w:r>
          </w:p>
        </w:tc>
        <w:tc>
          <w:tcPr>
            <w:tcW w:w="32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i w:val="0"/>
                <w:caps w:val="0"/>
                <w:color w:val="333333"/>
                <w:spacing w:val="0"/>
                <w:sz w:val="21"/>
                <w:szCs w:val="21"/>
                <w:shd w:val="clear" w:fill="FFFFFF"/>
              </w:rPr>
              <w:t>1、《行政许可法》:第七十一条、七十二条、七十三条、七十四条、七十五条、七十六条、七十七条</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2、《固定资产投资项目节能评估和审查暂行办法》:第二十一条</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3、其他违反法律法规规章文件规定的行为:其他违反法律法规规章文件规定的行为</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神池县行政审批服务管理局投资项目股</w:t>
            </w:r>
          </w:p>
        </w:tc>
        <w:tc>
          <w:tcPr>
            <w:tcW w:w="5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hint="default"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神池县行政审批服务管理局</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2"/>
                <w:sz w:val="23"/>
                <w:szCs w:val="23"/>
                <w:u w:val="none"/>
                <w:lang w:val="en-US" w:eastAsia="zh-CN" w:bidi="ar-SA"/>
              </w:rPr>
            </w:pPr>
            <w:r>
              <w:rPr>
                <w:rFonts w:hint="eastAsia" w:ascii="宋体" w:hAnsi="宋体" w:eastAsia="宋体" w:cs="宋体"/>
                <w:i w:val="0"/>
                <w:color w:val="000000"/>
                <w:kern w:val="0"/>
                <w:sz w:val="23"/>
                <w:szCs w:val="23"/>
                <w:u w:val="none"/>
                <w:lang w:val="en-US" w:eastAsia="zh-CN" w:bidi="ar"/>
              </w:rPr>
              <w:t>省级</w:t>
            </w:r>
            <w:r>
              <w:rPr>
                <w:rFonts w:hint="eastAsia" w:ascii="宋体" w:hAnsi="宋体" w:eastAsia="宋体" w:cs="宋体"/>
                <w:i w:val="0"/>
                <w:color w:val="000000"/>
                <w:kern w:val="0"/>
                <w:sz w:val="23"/>
                <w:szCs w:val="23"/>
                <w:u w:val="none"/>
                <w:lang w:val="en-US" w:eastAsia="zh-CN" w:bidi="ar"/>
              </w:rPr>
              <w:br w:type="textWrapping"/>
            </w:r>
            <w:r>
              <w:rPr>
                <w:rFonts w:hint="eastAsia" w:ascii="宋体" w:hAnsi="宋体" w:eastAsia="宋体" w:cs="宋体"/>
                <w:i w:val="0"/>
                <w:color w:val="000000"/>
                <w:kern w:val="0"/>
                <w:sz w:val="23"/>
                <w:szCs w:val="23"/>
                <w:u w:val="none"/>
                <w:lang w:val="en-US" w:eastAsia="zh-CN" w:bidi="ar"/>
              </w:rPr>
              <w:t>市级</w:t>
            </w:r>
            <w:r>
              <w:rPr>
                <w:rFonts w:hint="eastAsia" w:ascii="宋体" w:hAnsi="宋体" w:eastAsia="宋体" w:cs="宋体"/>
                <w:i w:val="0"/>
                <w:color w:val="000000"/>
                <w:kern w:val="0"/>
                <w:sz w:val="23"/>
                <w:szCs w:val="23"/>
                <w:u w:val="none"/>
                <w:lang w:val="en-US" w:eastAsia="zh-CN" w:bidi="ar"/>
              </w:rPr>
              <w:br w:type="textWrapping"/>
            </w:r>
            <w:r>
              <w:rPr>
                <w:rFonts w:hint="eastAsia" w:ascii="宋体" w:hAnsi="宋体" w:eastAsia="宋体" w:cs="宋体"/>
                <w:i w:val="0"/>
                <w:color w:val="000000"/>
                <w:kern w:val="0"/>
                <w:sz w:val="23"/>
                <w:szCs w:val="23"/>
                <w:u w:val="none"/>
                <w:lang w:val="en-US" w:eastAsia="zh-CN" w:bidi="ar"/>
              </w:rPr>
              <w:t>县级</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hint="default" w:ascii="宋体" w:hAnsi="宋体" w:cs="宋体"/>
                <w:color w:val="000000"/>
                <w:kern w:val="0"/>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微软雅黑" w:hAnsi="微软雅黑" w:cs="宋体"/>
                <w:color w:val="333333"/>
                <w:kern w:val="0"/>
                <w:szCs w:val="21"/>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kern w:val="0"/>
                <w:sz w:val="21"/>
                <w:szCs w:val="21"/>
                <w:lang w:val="en-US" w:eastAsia="zh-CN" w:bidi="ar-SA"/>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color w:val="333333"/>
                <w:szCs w:val="21"/>
                <w:shd w:val="clear" w:color="auto" w:fill="FFFFFF"/>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color w:val="333333"/>
                <w:sz w:val="19"/>
                <w:szCs w:val="19"/>
                <w:shd w:val="clear" w:color="auto" w:fill="FFFFFF"/>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kern w:val="0"/>
                <w:szCs w:val="21"/>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kern w:val="0"/>
                <w:szCs w:val="21"/>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cs="宋体"/>
                <w:color w:val="000000"/>
                <w:kern w:val="0"/>
                <w:szCs w:val="21"/>
                <w:lang w:val="en-US" w:eastAsia="zh-CN"/>
              </w:rPr>
            </w:pPr>
            <w:r>
              <w:rPr>
                <w:rFonts w:hint="eastAsia" w:ascii="宋体" w:hAnsi="宋体" w:cs="宋体"/>
                <w:color w:val="000000"/>
                <w:kern w:val="0"/>
                <w:szCs w:val="21"/>
                <w:lang w:val="en-US" w:eastAsia="zh-CN"/>
              </w:rPr>
              <w:t>171</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color w:val="000000"/>
                <w:kern w:val="0"/>
                <w:szCs w:val="21"/>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7900-A-17100-140927</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招标方案核准</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rPr>
            </w:pPr>
          </w:p>
          <w:p>
            <w:pPr>
              <w:widowControl/>
              <w:spacing w:line="300" w:lineRule="exact"/>
              <w:jc w:val="left"/>
              <w:rPr>
                <w:rFonts w:hint="eastAsia"/>
              </w:rPr>
            </w:pPr>
          </w:p>
          <w:p>
            <w:pPr>
              <w:widowControl/>
              <w:spacing w:line="300" w:lineRule="exact"/>
              <w:jc w:val="left"/>
              <w:rPr>
                <w:rFonts w:hint="eastAsia"/>
              </w:rPr>
            </w:pPr>
          </w:p>
          <w:p>
            <w:pPr>
              <w:widowControl/>
              <w:spacing w:line="300" w:lineRule="exact"/>
              <w:jc w:val="left"/>
              <w:rPr>
                <w:rFonts w:hint="eastAsia"/>
              </w:rPr>
            </w:pPr>
          </w:p>
          <w:p>
            <w:pPr>
              <w:pStyle w:val="2"/>
              <w:rPr>
                <w:rFonts w:hint="eastAsia"/>
              </w:rPr>
            </w:pPr>
          </w:p>
          <w:p>
            <w:pPr>
              <w:pStyle w:val="2"/>
              <w:rPr>
                <w:rFonts w:hint="eastAsia"/>
              </w:rPr>
            </w:pPr>
          </w:p>
          <w:p>
            <w:pPr>
              <w:widowControl/>
              <w:spacing w:line="300" w:lineRule="exact"/>
              <w:jc w:val="left"/>
              <w:rPr>
                <w:rFonts w:hint="eastAsia"/>
              </w:rPr>
            </w:pPr>
          </w:p>
          <w:p>
            <w:pPr>
              <w:widowControl/>
              <w:spacing w:line="300" w:lineRule="exact"/>
              <w:jc w:val="left"/>
              <w:rPr>
                <w:rFonts w:hint="eastAsia"/>
              </w:rPr>
            </w:pPr>
          </w:p>
          <w:p>
            <w:pPr>
              <w:widowControl/>
              <w:spacing w:line="300" w:lineRule="exact"/>
              <w:jc w:val="left"/>
              <w:rPr>
                <w:rFonts w:hint="eastAsia"/>
              </w:rPr>
            </w:pPr>
          </w:p>
          <w:p>
            <w:pPr>
              <w:widowControl/>
              <w:spacing w:line="300" w:lineRule="exact"/>
              <w:jc w:val="left"/>
              <w:rPr>
                <w:rFonts w:hint="eastAsia"/>
              </w:rPr>
            </w:pPr>
          </w:p>
          <w:p>
            <w:pPr>
              <w:widowControl/>
              <w:spacing w:line="300" w:lineRule="exact"/>
              <w:jc w:val="left"/>
              <w:rPr>
                <w:rFonts w:hint="eastAsia"/>
              </w:rPr>
            </w:pPr>
            <w:r>
              <w:rPr>
                <w:rFonts w:hint="eastAsia"/>
              </w:rPr>
              <w:t xml:space="preserve">【行政法规】《招标投标法实施条例》:第七条 按照国家有关规定需要履行项目审批、核准手续的依法必须进行招标的项目，其招标范围、招标方式、招标组织形式应当报项目审批、核准部门审批、核准。 </w:t>
            </w:r>
          </w:p>
          <w:p>
            <w:pPr>
              <w:pStyle w:val="2"/>
              <w:rPr>
                <w:rFonts w:hint="eastAsia" w:ascii="宋体" w:hAnsi="宋体" w:cs="宋体"/>
                <w:color w:val="000000"/>
                <w:kern w:val="0"/>
                <w:szCs w:val="21"/>
              </w:rPr>
            </w:pPr>
          </w:p>
          <w:p>
            <w:pPr>
              <w:pStyle w:val="2"/>
              <w:rPr>
                <w:rFonts w:hint="eastAsia" w:ascii="宋体" w:hAnsi="宋体" w:cs="宋体"/>
                <w:color w:val="000000"/>
                <w:kern w:val="0"/>
                <w:szCs w:val="21"/>
              </w:rPr>
            </w:pPr>
          </w:p>
          <w:p>
            <w:pPr>
              <w:pStyle w:val="2"/>
              <w:rPr>
                <w:rFonts w:hint="eastAsia" w:ascii="宋体" w:hAnsi="宋体" w:cs="宋体"/>
                <w:color w:val="000000"/>
                <w:kern w:val="0"/>
                <w:szCs w:val="21"/>
              </w:rPr>
            </w:pPr>
          </w:p>
          <w:p>
            <w:pPr>
              <w:pStyle w:val="2"/>
              <w:rPr>
                <w:rFonts w:hint="eastAsia" w:ascii="宋体" w:hAnsi="宋体" w:cs="宋体"/>
                <w:color w:val="000000"/>
                <w:kern w:val="0"/>
                <w:szCs w:val="21"/>
              </w:rPr>
            </w:pPr>
          </w:p>
          <w:p>
            <w:pPr>
              <w:pStyle w:val="2"/>
              <w:rPr>
                <w:rFonts w:hint="eastAsia" w:ascii="宋体" w:hAnsi="宋体" w:cs="宋体"/>
                <w:color w:val="000000"/>
                <w:kern w:val="0"/>
                <w:szCs w:val="21"/>
              </w:rPr>
            </w:pPr>
          </w:p>
          <w:p>
            <w:pPr>
              <w:pStyle w:val="2"/>
              <w:rPr>
                <w:rFonts w:hint="eastAsia" w:ascii="宋体" w:hAnsi="宋体" w:cs="宋体"/>
                <w:color w:val="000000"/>
                <w:kern w:val="0"/>
                <w:szCs w:val="21"/>
              </w:rPr>
            </w:pPr>
          </w:p>
          <w:p>
            <w:pPr>
              <w:pStyle w:val="2"/>
              <w:rPr>
                <w:rFonts w:hint="eastAsia" w:ascii="宋体" w:hAnsi="宋体" w:cs="宋体"/>
                <w:color w:val="000000"/>
                <w:kern w:val="0"/>
                <w:szCs w:val="21"/>
              </w:rPr>
            </w:pPr>
          </w:p>
          <w:p>
            <w:pPr>
              <w:pStyle w:val="2"/>
              <w:rPr>
                <w:rFonts w:hint="eastAsia" w:ascii="宋体" w:hAnsi="宋体" w:cs="宋体"/>
                <w:color w:val="000000"/>
                <w:kern w:val="0"/>
                <w:szCs w:val="21"/>
              </w:rPr>
            </w:pPr>
          </w:p>
          <w:p>
            <w:pPr>
              <w:pStyle w:val="2"/>
              <w:rPr>
                <w:rFonts w:hint="eastAsia" w:ascii="宋体" w:hAnsi="宋体" w:cs="宋体"/>
                <w:color w:val="000000"/>
                <w:kern w:val="0"/>
                <w:szCs w:val="21"/>
                <w:lang w:val="en-US" w:eastAsia="zh-CN"/>
              </w:rPr>
            </w:pPr>
          </w:p>
        </w:tc>
        <w:tc>
          <w:tcPr>
            <w:tcW w:w="291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jc w:val="left"/>
              <w:textAlignment w:val="top"/>
              <w:rPr>
                <w:rFonts w:hint="eastAsia" w:ascii="宋体" w:hAnsi="宋体" w:eastAsia="宋体" w:cs="宋体"/>
                <w:i w:val="0"/>
                <w:caps w:val="0"/>
                <w:color w:val="333333"/>
                <w:spacing w:val="0"/>
                <w:kern w:val="0"/>
                <w:sz w:val="21"/>
                <w:szCs w:val="21"/>
                <w:lang w:val="en-US" w:eastAsia="zh-CN" w:bidi="ar"/>
              </w:rPr>
            </w:pPr>
            <w:r>
              <w:rPr>
                <w:rFonts w:hint="eastAsia" w:ascii="宋体" w:hAnsi="宋体" w:cs="宋体"/>
                <w:i w:val="0"/>
                <w:caps w:val="0"/>
                <w:color w:val="333333"/>
                <w:spacing w:val="0"/>
                <w:kern w:val="0"/>
                <w:sz w:val="21"/>
                <w:szCs w:val="21"/>
                <w:lang w:val="en-US" w:eastAsia="zh-CN" w:bidi="ar"/>
              </w:rPr>
              <w:t>1</w:t>
            </w:r>
            <w:r>
              <w:rPr>
                <w:rFonts w:hint="eastAsia" w:ascii="宋体" w:hAnsi="宋体" w:eastAsia="宋体" w:cs="宋体"/>
                <w:i w:val="0"/>
                <w:caps w:val="0"/>
                <w:color w:val="333333"/>
                <w:spacing w:val="0"/>
                <w:kern w:val="0"/>
                <w:sz w:val="21"/>
                <w:szCs w:val="21"/>
                <w:lang w:val="en-US" w:eastAsia="zh-CN" w:bidi="ar"/>
              </w:rPr>
              <w:t>、受理责任：一次性告知补齐</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jc w:val="left"/>
              <w:textAlignment w:val="top"/>
              <w:rPr>
                <w:rFonts w:hint="eastAsia" w:ascii="宋体" w:hAnsi="宋体" w:eastAsia="宋体" w:cs="宋体"/>
                <w:i w:val="0"/>
                <w:caps w:val="0"/>
                <w:color w:val="333333"/>
                <w:spacing w:val="0"/>
                <w:kern w:val="0"/>
                <w:sz w:val="21"/>
                <w:szCs w:val="21"/>
                <w:lang w:val="en-US" w:eastAsia="zh-CN" w:bidi="ar"/>
              </w:rPr>
            </w:pPr>
            <w:r>
              <w:rPr>
                <w:rFonts w:hint="eastAsia" w:ascii="宋体" w:hAnsi="宋体" w:eastAsia="宋体" w:cs="宋体"/>
                <w:i w:val="0"/>
                <w:caps w:val="0"/>
                <w:color w:val="333333"/>
                <w:spacing w:val="0"/>
                <w:kern w:val="0"/>
                <w:sz w:val="21"/>
                <w:szCs w:val="21"/>
                <w:lang w:val="en-US" w:eastAsia="zh-CN" w:bidi="ar"/>
              </w:rPr>
              <w:t>补正材料，依法受理或不受理 （不予受理应当告知理由）。</w:t>
            </w:r>
            <w:r>
              <w:rPr>
                <w:rFonts w:hint="eastAsia" w:ascii="宋体" w:hAnsi="宋体" w:eastAsia="宋体" w:cs="宋体"/>
                <w:i w:val="0"/>
                <w:caps w:val="0"/>
                <w:color w:val="333333"/>
                <w:spacing w:val="0"/>
                <w:kern w:val="0"/>
                <w:sz w:val="21"/>
                <w:szCs w:val="21"/>
                <w:lang w:val="en-US" w:eastAsia="zh-CN" w:bidi="ar"/>
              </w:rPr>
              <w:br w:type="textWrapping"/>
            </w:r>
            <w:r>
              <w:rPr>
                <w:rFonts w:hint="eastAsia" w:ascii="宋体" w:hAnsi="宋体" w:cs="宋体"/>
                <w:i w:val="0"/>
                <w:caps w:val="0"/>
                <w:color w:val="333333"/>
                <w:spacing w:val="0"/>
                <w:kern w:val="0"/>
                <w:sz w:val="21"/>
                <w:szCs w:val="21"/>
                <w:lang w:val="en-US" w:eastAsia="zh-CN" w:bidi="ar"/>
              </w:rPr>
              <w:t>2</w:t>
            </w:r>
            <w:r>
              <w:rPr>
                <w:rFonts w:hint="eastAsia" w:ascii="宋体" w:hAnsi="宋体" w:eastAsia="宋体" w:cs="宋体"/>
                <w:i w:val="0"/>
                <w:caps w:val="0"/>
                <w:color w:val="333333"/>
                <w:spacing w:val="0"/>
                <w:kern w:val="0"/>
                <w:sz w:val="21"/>
                <w:szCs w:val="21"/>
                <w:lang w:val="en-US" w:eastAsia="zh-CN" w:bidi="ar"/>
              </w:rPr>
              <w:t>、送达责任：制发文书，通知</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jc w:val="left"/>
              <w:textAlignment w:val="top"/>
              <w:rPr>
                <w:rFonts w:hint="eastAsia" w:ascii="宋体" w:hAnsi="宋体" w:eastAsia="宋体" w:cs="宋体"/>
                <w:i w:val="0"/>
                <w:caps w:val="0"/>
                <w:color w:val="333333"/>
                <w:spacing w:val="0"/>
                <w:kern w:val="0"/>
                <w:sz w:val="21"/>
                <w:szCs w:val="21"/>
                <w:lang w:val="en-US" w:eastAsia="zh-CN" w:bidi="ar"/>
              </w:rPr>
            </w:pPr>
            <w:r>
              <w:rPr>
                <w:rFonts w:hint="eastAsia" w:ascii="宋体" w:hAnsi="宋体" w:eastAsia="宋体" w:cs="宋体"/>
                <w:i w:val="0"/>
                <w:caps w:val="0"/>
                <w:color w:val="333333"/>
                <w:spacing w:val="0"/>
                <w:kern w:val="0"/>
                <w:sz w:val="21"/>
                <w:szCs w:val="21"/>
                <w:lang w:val="en-US" w:eastAsia="zh-CN" w:bidi="ar"/>
              </w:rPr>
              <w:t>当事人，实行信息公开。</w:t>
            </w:r>
            <w:r>
              <w:rPr>
                <w:rFonts w:hint="eastAsia" w:ascii="宋体" w:hAnsi="宋体" w:eastAsia="宋体" w:cs="宋体"/>
                <w:i w:val="0"/>
                <w:caps w:val="0"/>
                <w:color w:val="333333"/>
                <w:spacing w:val="0"/>
                <w:kern w:val="0"/>
                <w:sz w:val="21"/>
                <w:szCs w:val="21"/>
                <w:lang w:val="en-US" w:eastAsia="zh-CN" w:bidi="ar"/>
              </w:rPr>
              <w:br w:type="textWrapping"/>
            </w:r>
            <w:r>
              <w:rPr>
                <w:rFonts w:hint="eastAsia" w:ascii="宋体" w:hAnsi="宋体" w:cs="宋体"/>
                <w:i w:val="0"/>
                <w:caps w:val="0"/>
                <w:color w:val="333333"/>
                <w:spacing w:val="0"/>
                <w:kern w:val="0"/>
                <w:sz w:val="21"/>
                <w:szCs w:val="21"/>
                <w:lang w:val="en-US" w:eastAsia="zh-CN" w:bidi="ar"/>
              </w:rPr>
              <w:t>3</w:t>
            </w:r>
            <w:r>
              <w:rPr>
                <w:rFonts w:hint="eastAsia" w:ascii="宋体" w:hAnsi="宋体" w:eastAsia="宋体" w:cs="宋体"/>
                <w:i w:val="0"/>
                <w:caps w:val="0"/>
                <w:color w:val="333333"/>
                <w:spacing w:val="0"/>
                <w:kern w:val="0"/>
                <w:sz w:val="21"/>
                <w:szCs w:val="21"/>
                <w:lang w:val="en-US" w:eastAsia="zh-CN" w:bidi="ar"/>
              </w:rPr>
              <w:t>、决定责任：给予核准或者不</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jc w:val="left"/>
              <w:textAlignment w:val="top"/>
              <w:rPr>
                <w:rFonts w:hint="eastAsia" w:ascii="宋体" w:hAnsi="宋体" w:eastAsia="宋体" w:cs="宋体"/>
                <w:i w:val="0"/>
                <w:caps w:val="0"/>
                <w:color w:val="333333"/>
                <w:spacing w:val="0"/>
                <w:kern w:val="0"/>
                <w:sz w:val="21"/>
                <w:szCs w:val="21"/>
                <w:lang w:val="en-US" w:eastAsia="zh-CN" w:bidi="ar"/>
              </w:rPr>
            </w:pPr>
            <w:r>
              <w:rPr>
                <w:rFonts w:hint="eastAsia" w:ascii="宋体" w:hAnsi="宋体" w:eastAsia="宋体" w:cs="宋体"/>
                <w:i w:val="0"/>
                <w:caps w:val="0"/>
                <w:color w:val="333333"/>
                <w:spacing w:val="0"/>
                <w:kern w:val="0"/>
                <w:sz w:val="21"/>
                <w:szCs w:val="21"/>
                <w:lang w:val="en-US" w:eastAsia="zh-CN" w:bidi="ar"/>
              </w:rPr>
              <w:t>予核准。（不予核准的应当告</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jc w:val="left"/>
              <w:textAlignment w:val="top"/>
              <w:rPr>
                <w:rFonts w:hint="eastAsia" w:ascii="宋体" w:hAnsi="宋体" w:eastAsia="宋体" w:cs="宋体"/>
                <w:i w:val="0"/>
                <w:caps w:val="0"/>
                <w:color w:val="333333"/>
                <w:spacing w:val="0"/>
                <w:kern w:val="0"/>
                <w:sz w:val="21"/>
                <w:szCs w:val="21"/>
                <w:lang w:val="en-US" w:eastAsia="zh-CN" w:bidi="ar"/>
              </w:rPr>
            </w:pPr>
            <w:r>
              <w:rPr>
                <w:rFonts w:hint="eastAsia" w:ascii="宋体" w:hAnsi="宋体" w:eastAsia="宋体" w:cs="宋体"/>
                <w:i w:val="0"/>
                <w:caps w:val="0"/>
                <w:color w:val="333333"/>
                <w:spacing w:val="0"/>
                <w:kern w:val="0"/>
                <w:sz w:val="21"/>
                <w:szCs w:val="21"/>
                <w:lang w:val="en-US" w:eastAsia="zh-CN" w:bidi="ar"/>
              </w:rPr>
              <w:t>知理由）；按时办结；法定告</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jc w:val="left"/>
              <w:textAlignment w:val="top"/>
              <w:rPr>
                <w:rFonts w:hint="eastAsia" w:ascii="宋体" w:hAnsi="宋体" w:eastAsia="宋体" w:cs="宋体"/>
                <w:i w:val="0"/>
                <w:caps w:val="0"/>
                <w:color w:val="333333"/>
                <w:spacing w:val="0"/>
                <w:kern w:val="0"/>
                <w:sz w:val="21"/>
                <w:szCs w:val="21"/>
                <w:lang w:val="en-US" w:eastAsia="zh-CN" w:bidi="ar"/>
              </w:rPr>
            </w:pPr>
            <w:r>
              <w:rPr>
                <w:rFonts w:hint="eastAsia" w:ascii="宋体" w:hAnsi="宋体" w:eastAsia="宋体" w:cs="宋体"/>
                <w:i w:val="0"/>
                <w:caps w:val="0"/>
                <w:color w:val="333333"/>
                <w:spacing w:val="0"/>
                <w:kern w:val="0"/>
                <w:sz w:val="21"/>
                <w:szCs w:val="21"/>
                <w:lang w:val="en-US" w:eastAsia="zh-CN" w:bidi="ar"/>
              </w:rPr>
              <w:t>知。 </w:t>
            </w:r>
            <w:r>
              <w:rPr>
                <w:rFonts w:hint="eastAsia" w:ascii="宋体" w:hAnsi="宋体" w:eastAsia="宋体" w:cs="宋体"/>
                <w:i w:val="0"/>
                <w:caps w:val="0"/>
                <w:color w:val="333333"/>
                <w:spacing w:val="0"/>
                <w:kern w:val="0"/>
                <w:sz w:val="21"/>
                <w:szCs w:val="21"/>
                <w:lang w:val="en-US" w:eastAsia="zh-CN" w:bidi="ar"/>
              </w:rPr>
              <w:br w:type="textWrapping"/>
            </w:r>
            <w:r>
              <w:rPr>
                <w:rFonts w:hint="eastAsia" w:ascii="宋体" w:hAnsi="宋体" w:cs="宋体"/>
                <w:i w:val="0"/>
                <w:caps w:val="0"/>
                <w:color w:val="333333"/>
                <w:spacing w:val="0"/>
                <w:kern w:val="0"/>
                <w:sz w:val="21"/>
                <w:szCs w:val="21"/>
                <w:lang w:val="en-US" w:eastAsia="zh-CN" w:bidi="ar"/>
              </w:rPr>
              <w:t>4</w:t>
            </w:r>
            <w:r>
              <w:rPr>
                <w:rFonts w:hint="eastAsia" w:ascii="宋体" w:hAnsi="宋体" w:eastAsia="宋体" w:cs="宋体"/>
                <w:i w:val="0"/>
                <w:caps w:val="0"/>
                <w:color w:val="333333"/>
                <w:spacing w:val="0"/>
                <w:kern w:val="0"/>
                <w:sz w:val="21"/>
                <w:szCs w:val="21"/>
                <w:lang w:val="en-US" w:eastAsia="zh-CN" w:bidi="ar"/>
              </w:rPr>
              <w:t>、审查责任：审查项目申请报</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jc w:val="left"/>
              <w:textAlignment w:val="top"/>
              <w:rPr>
                <w:rFonts w:hint="eastAsia" w:ascii="宋体" w:hAnsi="宋体" w:eastAsia="宋体" w:cs="宋体"/>
                <w:i w:val="0"/>
                <w:caps w:val="0"/>
                <w:color w:val="333333"/>
                <w:spacing w:val="0"/>
                <w:kern w:val="0"/>
                <w:sz w:val="21"/>
                <w:szCs w:val="21"/>
                <w:lang w:val="en-US" w:eastAsia="zh-CN" w:bidi="ar"/>
              </w:rPr>
            </w:pPr>
            <w:r>
              <w:rPr>
                <w:rFonts w:hint="eastAsia" w:ascii="宋体" w:hAnsi="宋体" w:eastAsia="宋体" w:cs="宋体"/>
                <w:i w:val="0"/>
                <w:caps w:val="0"/>
                <w:color w:val="333333"/>
                <w:spacing w:val="0"/>
                <w:kern w:val="0"/>
                <w:sz w:val="21"/>
                <w:szCs w:val="21"/>
                <w:lang w:val="en-US" w:eastAsia="zh-CN" w:bidi="ar"/>
              </w:rPr>
              <w:t>告书、规划审查意见、用地预审</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jc w:val="left"/>
              <w:textAlignment w:val="top"/>
              <w:rPr>
                <w:rFonts w:hint="eastAsia" w:ascii="宋体" w:hAnsi="宋体" w:eastAsia="宋体" w:cs="宋体"/>
                <w:i w:val="0"/>
                <w:caps w:val="0"/>
                <w:color w:val="333333"/>
                <w:spacing w:val="0"/>
                <w:kern w:val="0"/>
                <w:sz w:val="21"/>
                <w:szCs w:val="21"/>
                <w:lang w:val="en-US" w:eastAsia="zh-CN" w:bidi="ar"/>
              </w:rPr>
            </w:pPr>
            <w:r>
              <w:rPr>
                <w:rFonts w:hint="eastAsia" w:ascii="宋体" w:hAnsi="宋体" w:eastAsia="宋体" w:cs="宋体"/>
                <w:i w:val="0"/>
                <w:caps w:val="0"/>
                <w:color w:val="333333"/>
                <w:spacing w:val="0"/>
                <w:kern w:val="0"/>
                <w:sz w:val="21"/>
                <w:szCs w:val="21"/>
                <w:lang w:val="en-US" w:eastAsia="zh-CN" w:bidi="ar"/>
              </w:rPr>
              <w:t>意见、环境影响审批意见、节能</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jc w:val="left"/>
              <w:textAlignment w:val="top"/>
              <w:rPr>
                <w:rFonts w:hint="eastAsia" w:ascii="宋体" w:hAnsi="宋体" w:eastAsia="宋体" w:cs="宋体"/>
                <w:i w:val="0"/>
                <w:caps w:val="0"/>
                <w:color w:val="333333"/>
                <w:spacing w:val="0"/>
                <w:kern w:val="0"/>
                <w:sz w:val="21"/>
                <w:szCs w:val="21"/>
                <w:lang w:val="en-US" w:eastAsia="zh-CN" w:bidi="ar"/>
              </w:rPr>
            </w:pPr>
            <w:r>
              <w:rPr>
                <w:rFonts w:hint="eastAsia" w:ascii="宋体" w:hAnsi="宋体" w:eastAsia="宋体" w:cs="宋体"/>
                <w:i w:val="0"/>
                <w:caps w:val="0"/>
                <w:color w:val="333333"/>
                <w:spacing w:val="0"/>
                <w:kern w:val="0"/>
                <w:sz w:val="21"/>
                <w:szCs w:val="21"/>
                <w:lang w:val="en-US" w:eastAsia="zh-CN" w:bidi="ar"/>
              </w:rPr>
              <w:t>审查意见、县（市、区）主管部</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jc w:val="left"/>
              <w:textAlignment w:val="top"/>
              <w:rPr>
                <w:rFonts w:hint="eastAsia" w:ascii="宋体" w:hAnsi="宋体" w:eastAsia="宋体" w:cs="宋体"/>
                <w:i w:val="0"/>
                <w:caps w:val="0"/>
                <w:color w:val="333333"/>
                <w:spacing w:val="0"/>
                <w:kern w:val="0"/>
                <w:sz w:val="21"/>
                <w:szCs w:val="21"/>
                <w:lang w:val="en-US" w:eastAsia="zh-CN" w:bidi="ar"/>
              </w:rPr>
            </w:pPr>
            <w:r>
              <w:rPr>
                <w:rFonts w:hint="eastAsia" w:ascii="宋体" w:hAnsi="宋体" w:eastAsia="宋体" w:cs="宋体"/>
                <w:i w:val="0"/>
                <w:caps w:val="0"/>
                <w:color w:val="333333"/>
                <w:spacing w:val="0"/>
                <w:kern w:val="0"/>
                <w:sz w:val="21"/>
                <w:szCs w:val="21"/>
                <w:lang w:val="en-US" w:eastAsia="zh-CN" w:bidi="ar"/>
              </w:rPr>
              <w:t>门初审意见等文件,提出办理意</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jc w:val="left"/>
              <w:textAlignment w:val="top"/>
              <w:rPr>
                <w:rFonts w:hint="eastAsia" w:ascii="宋体" w:hAnsi="宋体" w:eastAsia="宋体" w:cs="宋体"/>
                <w:i w:val="0"/>
                <w:caps w:val="0"/>
                <w:color w:val="333333"/>
                <w:spacing w:val="0"/>
                <w:kern w:val="0"/>
                <w:sz w:val="21"/>
                <w:szCs w:val="21"/>
                <w:lang w:val="en-US" w:eastAsia="zh-CN" w:bidi="ar"/>
              </w:rPr>
            </w:pPr>
            <w:r>
              <w:rPr>
                <w:rFonts w:hint="eastAsia" w:ascii="宋体" w:hAnsi="宋体" w:eastAsia="宋体" w:cs="宋体"/>
                <w:i w:val="0"/>
                <w:caps w:val="0"/>
                <w:color w:val="333333"/>
                <w:spacing w:val="0"/>
                <w:kern w:val="0"/>
                <w:sz w:val="21"/>
                <w:szCs w:val="21"/>
                <w:lang w:val="en-US" w:eastAsia="zh-CN" w:bidi="ar"/>
              </w:rPr>
              <w:t>见。</w:t>
            </w:r>
            <w:r>
              <w:rPr>
                <w:rFonts w:hint="eastAsia" w:ascii="宋体" w:hAnsi="宋体" w:eastAsia="宋体" w:cs="宋体"/>
                <w:i w:val="0"/>
                <w:caps w:val="0"/>
                <w:color w:val="333333"/>
                <w:spacing w:val="0"/>
                <w:kern w:val="0"/>
                <w:sz w:val="21"/>
                <w:szCs w:val="21"/>
                <w:lang w:val="en-US" w:eastAsia="zh-CN" w:bidi="ar"/>
              </w:rPr>
              <w:br w:type="textWrapping"/>
            </w:r>
            <w:r>
              <w:rPr>
                <w:rFonts w:hint="eastAsia" w:ascii="宋体" w:hAnsi="宋体" w:cs="宋体"/>
                <w:i w:val="0"/>
                <w:caps w:val="0"/>
                <w:color w:val="333333"/>
                <w:spacing w:val="0"/>
                <w:kern w:val="0"/>
                <w:sz w:val="21"/>
                <w:szCs w:val="21"/>
                <w:lang w:val="en-US" w:eastAsia="zh-CN" w:bidi="ar"/>
              </w:rPr>
              <w:t>5</w:t>
            </w:r>
            <w:r>
              <w:rPr>
                <w:rFonts w:hint="eastAsia" w:ascii="宋体" w:hAnsi="宋体" w:eastAsia="宋体" w:cs="宋体"/>
                <w:i w:val="0"/>
                <w:caps w:val="0"/>
                <w:color w:val="333333"/>
                <w:spacing w:val="0"/>
                <w:kern w:val="0"/>
                <w:sz w:val="21"/>
                <w:szCs w:val="21"/>
                <w:lang w:val="en-US" w:eastAsia="zh-CN" w:bidi="ar"/>
              </w:rPr>
              <w:t>、其他：法律法规规章规定应</w:t>
            </w:r>
          </w:p>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i w:val="0"/>
                <w:caps w:val="0"/>
                <w:color w:val="333333"/>
                <w:spacing w:val="0"/>
                <w:kern w:val="0"/>
                <w:sz w:val="21"/>
                <w:szCs w:val="21"/>
                <w:lang w:val="en-US" w:eastAsia="zh-CN" w:bidi="ar"/>
              </w:rPr>
              <w:t>履行的责任。</w:t>
            </w:r>
          </w:p>
        </w:tc>
        <w:tc>
          <w:tcPr>
            <w:tcW w:w="32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jc w:val="left"/>
              <w:textAlignment w:val="top"/>
              <w:rPr>
                <w:rFonts w:hint="eastAsia" w:ascii="宋体" w:hAnsi="宋体" w:eastAsia="宋体" w:cs="宋体"/>
                <w:i w:val="0"/>
                <w:caps w:val="0"/>
                <w:color w:val="333333"/>
                <w:spacing w:val="0"/>
                <w:kern w:val="0"/>
                <w:sz w:val="21"/>
                <w:szCs w:val="21"/>
                <w:lang w:val="en-US" w:eastAsia="zh-CN" w:bidi="ar"/>
              </w:rPr>
            </w:pPr>
            <w:r>
              <w:rPr>
                <w:rFonts w:hint="eastAsia" w:ascii="宋体" w:hAnsi="宋体" w:eastAsia="宋体" w:cs="宋体"/>
                <w:i w:val="0"/>
                <w:caps w:val="0"/>
                <w:color w:val="333333"/>
                <w:spacing w:val="0"/>
                <w:kern w:val="0"/>
                <w:sz w:val="21"/>
                <w:szCs w:val="21"/>
                <w:lang w:val="en-US" w:eastAsia="zh-CN" w:bidi="ar"/>
              </w:rPr>
              <w:t>1、《行政许可法》:第七十一条、</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jc w:val="left"/>
              <w:textAlignment w:val="top"/>
              <w:rPr>
                <w:rFonts w:hint="eastAsia" w:ascii="宋体" w:hAnsi="宋体" w:eastAsia="宋体" w:cs="宋体"/>
                <w:i w:val="0"/>
                <w:caps w:val="0"/>
                <w:color w:val="333333"/>
                <w:spacing w:val="0"/>
                <w:kern w:val="0"/>
                <w:sz w:val="21"/>
                <w:szCs w:val="21"/>
                <w:lang w:val="en-US" w:eastAsia="zh-CN" w:bidi="ar"/>
              </w:rPr>
            </w:pPr>
            <w:r>
              <w:rPr>
                <w:rFonts w:hint="eastAsia" w:ascii="宋体" w:hAnsi="宋体" w:eastAsia="宋体" w:cs="宋体"/>
                <w:i w:val="0"/>
                <w:caps w:val="0"/>
                <w:color w:val="333333"/>
                <w:spacing w:val="0"/>
                <w:kern w:val="0"/>
                <w:sz w:val="21"/>
                <w:szCs w:val="21"/>
                <w:lang w:val="en-US" w:eastAsia="zh-CN" w:bidi="ar"/>
              </w:rPr>
              <w:t>七十二条、七十三条、七十四条、</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jc w:val="left"/>
              <w:textAlignment w:val="top"/>
              <w:rPr>
                <w:rFonts w:hint="eastAsia" w:ascii="宋体" w:hAnsi="宋体" w:eastAsia="宋体" w:cs="宋体"/>
                <w:i w:val="0"/>
                <w:caps w:val="0"/>
                <w:color w:val="333333"/>
                <w:spacing w:val="0"/>
                <w:kern w:val="0"/>
                <w:sz w:val="21"/>
                <w:szCs w:val="21"/>
                <w:lang w:val="en-US" w:eastAsia="zh-CN" w:bidi="ar"/>
              </w:rPr>
            </w:pPr>
            <w:r>
              <w:rPr>
                <w:rFonts w:hint="eastAsia" w:ascii="宋体" w:hAnsi="宋体" w:eastAsia="宋体" w:cs="宋体"/>
                <w:i w:val="0"/>
                <w:caps w:val="0"/>
                <w:color w:val="333333"/>
                <w:spacing w:val="0"/>
                <w:kern w:val="0"/>
                <w:sz w:val="21"/>
                <w:szCs w:val="21"/>
                <w:lang w:val="en-US" w:eastAsia="zh-CN" w:bidi="ar"/>
              </w:rPr>
              <w:t>七十五条、七十六条、七十七条</w:t>
            </w:r>
            <w:r>
              <w:rPr>
                <w:rFonts w:hint="eastAsia" w:ascii="宋体" w:hAnsi="宋体" w:eastAsia="宋体" w:cs="宋体"/>
                <w:i w:val="0"/>
                <w:caps w:val="0"/>
                <w:color w:val="333333"/>
                <w:spacing w:val="0"/>
                <w:kern w:val="0"/>
                <w:sz w:val="21"/>
                <w:szCs w:val="21"/>
                <w:lang w:val="en-US" w:eastAsia="zh-CN" w:bidi="ar"/>
              </w:rPr>
              <w:br w:type="textWrapping"/>
            </w:r>
            <w:r>
              <w:rPr>
                <w:rFonts w:hint="eastAsia" w:ascii="宋体" w:hAnsi="宋体" w:eastAsia="宋体" w:cs="宋体"/>
                <w:i w:val="0"/>
                <w:caps w:val="0"/>
                <w:color w:val="333333"/>
                <w:spacing w:val="0"/>
                <w:kern w:val="0"/>
                <w:sz w:val="21"/>
                <w:szCs w:val="21"/>
                <w:lang w:val="en-US" w:eastAsia="zh-CN" w:bidi="ar"/>
              </w:rPr>
              <w:t>2、《招标投标法实施条例》:</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jc w:val="left"/>
              <w:textAlignment w:val="top"/>
              <w:rPr>
                <w:rFonts w:hint="eastAsia" w:ascii="宋体" w:hAnsi="宋体" w:eastAsia="宋体" w:cs="宋体"/>
                <w:i w:val="0"/>
                <w:caps w:val="0"/>
                <w:color w:val="333333"/>
                <w:spacing w:val="0"/>
                <w:kern w:val="0"/>
                <w:sz w:val="21"/>
                <w:szCs w:val="21"/>
                <w:lang w:val="en-US" w:eastAsia="zh-CN" w:bidi="ar"/>
              </w:rPr>
            </w:pPr>
            <w:r>
              <w:rPr>
                <w:rFonts w:hint="eastAsia" w:ascii="宋体" w:hAnsi="宋体" w:eastAsia="宋体" w:cs="宋体"/>
                <w:i w:val="0"/>
                <w:caps w:val="0"/>
                <w:color w:val="333333"/>
                <w:spacing w:val="0"/>
                <w:kern w:val="0"/>
                <w:sz w:val="21"/>
                <w:szCs w:val="21"/>
                <w:lang w:val="en-US" w:eastAsia="zh-CN" w:bidi="ar"/>
              </w:rPr>
              <w:t>《招标投标法实施条例》</w:t>
            </w:r>
            <w:r>
              <w:rPr>
                <w:rFonts w:hint="eastAsia" w:ascii="宋体" w:hAnsi="宋体" w:cs="宋体"/>
                <w:i w:val="0"/>
                <w:caps w:val="0"/>
                <w:color w:val="333333"/>
                <w:spacing w:val="0"/>
                <w:kern w:val="0"/>
                <w:sz w:val="21"/>
                <w:szCs w:val="21"/>
                <w:lang w:val="en-US" w:eastAsia="zh-CN" w:bidi="ar"/>
              </w:rPr>
              <w:t>。</w:t>
            </w:r>
            <w:r>
              <w:rPr>
                <w:rFonts w:hint="eastAsia" w:ascii="宋体" w:hAnsi="宋体" w:eastAsia="宋体" w:cs="宋体"/>
                <w:i w:val="0"/>
                <w:caps w:val="0"/>
                <w:color w:val="333333"/>
                <w:spacing w:val="0"/>
                <w:kern w:val="0"/>
                <w:sz w:val="21"/>
                <w:szCs w:val="21"/>
                <w:lang w:val="en-US" w:eastAsia="zh-CN" w:bidi="ar"/>
              </w:rPr>
              <w:br w:type="textWrapping"/>
            </w:r>
            <w:r>
              <w:rPr>
                <w:rFonts w:hint="eastAsia" w:ascii="宋体" w:hAnsi="宋体" w:eastAsia="宋体" w:cs="宋体"/>
                <w:i w:val="0"/>
                <w:caps w:val="0"/>
                <w:color w:val="333333"/>
                <w:spacing w:val="0"/>
                <w:kern w:val="0"/>
                <w:sz w:val="21"/>
                <w:szCs w:val="21"/>
                <w:lang w:val="en-US" w:eastAsia="zh-CN" w:bidi="ar"/>
              </w:rPr>
              <w:t>3、其他违反法律法规规章文件</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jc w:val="left"/>
              <w:textAlignment w:val="top"/>
              <w:rPr>
                <w:rFonts w:hint="eastAsia" w:ascii="宋体" w:hAnsi="宋体" w:eastAsia="宋体" w:cs="宋体"/>
                <w:i w:val="0"/>
                <w:caps w:val="0"/>
                <w:color w:val="333333"/>
                <w:spacing w:val="0"/>
                <w:kern w:val="0"/>
                <w:sz w:val="21"/>
                <w:szCs w:val="21"/>
                <w:lang w:val="en-US" w:eastAsia="zh-CN" w:bidi="ar"/>
              </w:rPr>
            </w:pPr>
            <w:r>
              <w:rPr>
                <w:rFonts w:hint="eastAsia" w:ascii="宋体" w:hAnsi="宋体" w:eastAsia="宋体" w:cs="宋体"/>
                <w:i w:val="0"/>
                <w:caps w:val="0"/>
                <w:color w:val="333333"/>
                <w:spacing w:val="0"/>
                <w:kern w:val="0"/>
                <w:sz w:val="21"/>
                <w:szCs w:val="21"/>
                <w:lang w:val="en-US" w:eastAsia="zh-CN" w:bidi="ar"/>
              </w:rPr>
              <w:t>规定的行为 :其他违反法律法规规</w:t>
            </w:r>
          </w:p>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i w:val="0"/>
                <w:caps w:val="0"/>
                <w:color w:val="333333"/>
                <w:spacing w:val="0"/>
                <w:kern w:val="0"/>
                <w:sz w:val="21"/>
                <w:szCs w:val="21"/>
                <w:lang w:val="en-US" w:eastAsia="zh-CN" w:bidi="ar"/>
              </w:rPr>
              <w:t>章文件规定的行为</w:t>
            </w:r>
            <w:r>
              <w:rPr>
                <w:rFonts w:hint="eastAsia" w:ascii="宋体" w:hAnsi="宋体" w:cs="宋体"/>
                <w:i w:val="0"/>
                <w:caps w:val="0"/>
                <w:color w:val="333333"/>
                <w:spacing w:val="0"/>
                <w:kern w:val="0"/>
                <w:sz w:val="21"/>
                <w:szCs w:val="21"/>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神池县行政审批服务管理局投资项目股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神池县行政审批服务管理局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省级</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市级</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县级</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i w:val="0"/>
                <w:caps w:val="0"/>
                <w:color w:val="333333"/>
                <w:spacing w:val="0"/>
                <w:sz w:val="21"/>
                <w:szCs w:val="21"/>
                <w:shd w:val="clear" w:fill="FFFFFF"/>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eastAsia="微软雅黑" w:cs="微软雅黑"/>
                <w:i w:val="0"/>
                <w:caps w:val="0"/>
                <w:color w:val="333333"/>
                <w:spacing w:val="0"/>
                <w:sz w:val="21"/>
                <w:szCs w:val="21"/>
                <w:shd w:val="clear" w:fill="FFFFFF"/>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i w:val="0"/>
                <w:color w:val="000000"/>
                <w:kern w:val="0"/>
                <w:sz w:val="23"/>
                <w:szCs w:val="23"/>
                <w:u w:val="none"/>
                <w:lang w:val="en-US" w:eastAsia="zh-CN" w:bidi="ar"/>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cs="宋体"/>
                <w:color w:val="000000"/>
                <w:kern w:val="0"/>
                <w:szCs w:val="21"/>
                <w:lang w:val="en-US" w:eastAsia="zh-CN"/>
              </w:rPr>
            </w:pPr>
            <w:r>
              <w:rPr>
                <w:rFonts w:hint="eastAsia" w:ascii="宋体" w:hAnsi="宋体" w:cs="宋体"/>
                <w:color w:val="000000"/>
                <w:kern w:val="0"/>
                <w:szCs w:val="21"/>
                <w:lang w:val="en-US" w:eastAsia="zh-CN"/>
              </w:rPr>
              <w:t>172</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color w:val="000000"/>
                <w:kern w:val="0"/>
                <w:szCs w:val="21"/>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7900-A-17200-140927</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对外贸易经营者备案登记</w:t>
            </w:r>
            <w:r>
              <w:rPr>
                <w:rFonts w:hint="eastAsia" w:ascii="宋体" w:hAnsi="宋体" w:cs="宋体"/>
                <w:color w:val="000000"/>
                <w:kern w:val="0"/>
                <w:szCs w:val="21"/>
                <w:lang w:val="en-US" w:eastAsia="zh-CN"/>
              </w:rPr>
              <w:t>（商务局）</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rPr>
            </w:pPr>
          </w:p>
          <w:p>
            <w:pPr>
              <w:widowControl/>
              <w:spacing w:line="300" w:lineRule="exact"/>
              <w:jc w:val="center"/>
              <w:rPr>
                <w:rFonts w:hint="eastAsia"/>
              </w:rPr>
            </w:pPr>
          </w:p>
          <w:p>
            <w:pPr>
              <w:widowControl/>
              <w:spacing w:line="300" w:lineRule="exact"/>
              <w:jc w:val="center"/>
              <w:rPr>
                <w:rFonts w:hint="eastAsia"/>
              </w:rPr>
            </w:pPr>
          </w:p>
          <w:p>
            <w:pPr>
              <w:widowControl/>
              <w:spacing w:line="300" w:lineRule="exact"/>
              <w:jc w:val="center"/>
              <w:rPr>
                <w:rFonts w:hint="eastAsia"/>
              </w:rPr>
            </w:pPr>
            <w:r>
              <w:rPr>
                <w:rFonts w:hint="eastAsia"/>
              </w:rPr>
              <w:t>《中华人民共和国对外贸易法》（1994年5月12日第八届全国人民代表大会常务委员会第七次会议通过　2004年4月6日第十届全国人民代表大会常务委员会第八次会议修订　2016年11月7日第十二届全国人民代表大会常务委员会第二十四次会议修订　2016年11月7日中华人民共和国主席令第五十七号公布　　自2016年11月7日起施行）第九条：从事货物进出口或者技术进出口的对外贸易经营者，应当向国务院对外贸易主管部门或者其委托的机构办理备案登记；但是，法律、行政法规和国务院对外贸易主管部门规定不需要备案登记的除外。备案登记的具体办法由国务院对外贸易主管部门规定。对外贸易经营者未按照规定办理备案登记的，海关不予办理进出口货物的报关验放手续。</w:t>
            </w:r>
          </w:p>
          <w:p>
            <w:pPr>
              <w:pStyle w:val="2"/>
              <w:rPr>
                <w:rFonts w:hint="eastAsia" w:ascii="宋体" w:hAnsi="宋体" w:cs="宋体"/>
                <w:color w:val="000000"/>
                <w:kern w:val="0"/>
                <w:szCs w:val="21"/>
              </w:rPr>
            </w:pPr>
          </w:p>
          <w:p>
            <w:pPr>
              <w:pStyle w:val="2"/>
              <w:rPr>
                <w:rFonts w:hint="eastAsia" w:ascii="宋体" w:hAnsi="宋体" w:cs="宋体"/>
                <w:color w:val="000000"/>
                <w:kern w:val="0"/>
                <w:szCs w:val="21"/>
              </w:rPr>
            </w:pPr>
          </w:p>
          <w:p>
            <w:pPr>
              <w:pStyle w:val="2"/>
              <w:rPr>
                <w:rFonts w:hint="eastAsia" w:ascii="宋体" w:hAnsi="宋体" w:cs="宋体"/>
                <w:color w:val="000000"/>
                <w:kern w:val="0"/>
                <w:szCs w:val="21"/>
              </w:rPr>
            </w:pPr>
          </w:p>
          <w:p>
            <w:pPr>
              <w:pStyle w:val="2"/>
              <w:ind w:left="0" w:leftChars="0" w:firstLine="0" w:firstLineChars="0"/>
              <w:rPr>
                <w:rFonts w:hint="eastAsia" w:ascii="宋体" w:hAnsi="宋体" w:cs="宋体"/>
                <w:color w:val="000000"/>
                <w:kern w:val="0"/>
                <w:szCs w:val="21"/>
              </w:rPr>
            </w:pPr>
          </w:p>
          <w:p>
            <w:pPr>
              <w:pStyle w:val="2"/>
              <w:rPr>
                <w:rFonts w:hint="eastAsia" w:ascii="宋体" w:hAnsi="宋体" w:cs="宋体"/>
                <w:color w:val="000000"/>
                <w:kern w:val="0"/>
                <w:szCs w:val="21"/>
              </w:rPr>
            </w:pPr>
          </w:p>
          <w:p>
            <w:pPr>
              <w:pStyle w:val="2"/>
              <w:ind w:left="0" w:leftChars="0" w:firstLine="0" w:firstLineChars="0"/>
              <w:rPr>
                <w:rFonts w:hint="eastAsia" w:ascii="宋体" w:hAnsi="宋体" w:cs="宋体"/>
                <w:color w:val="000000"/>
                <w:kern w:val="0"/>
                <w:szCs w:val="21"/>
                <w:lang w:val="en-US" w:eastAsia="zh-CN"/>
              </w:rPr>
            </w:pPr>
          </w:p>
        </w:tc>
        <w:tc>
          <w:tcPr>
            <w:tcW w:w="291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宋体" w:hAnsi="宋体" w:eastAsia="宋体" w:cs="宋体"/>
                <w:color w:val="000000"/>
                <w:kern w:val="0"/>
                <w:sz w:val="21"/>
                <w:szCs w:val="21"/>
                <w:lang w:val="en-US" w:eastAsia="zh-CN" w:bidi="ar-SA"/>
              </w:rPr>
            </w:pPr>
            <w:r>
              <w:rPr>
                <w:rFonts w:hint="eastAsia" w:ascii="宋体" w:hAnsi="宋体" w:eastAsia="宋体" w:cs="宋体"/>
                <w:i w:val="0"/>
                <w:caps w:val="0"/>
                <w:color w:val="333333"/>
                <w:spacing w:val="0"/>
                <w:sz w:val="21"/>
                <w:szCs w:val="21"/>
                <w:shd w:val="clear" w:fill="FFFFFF"/>
              </w:rPr>
              <w:t>1、其他法律法规规章文件规定应履行的责任。</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2、受理责任：公示应当提交的材料，一次性告知补正材料，依法受理或不予受理（不予受理应当告知理由）。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3、审查责任：对申请人提交的申请材料进行审查核实。</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4、决定责任：做出行政许可或者不予行政许可决定，法定告知（不予许可的应当当面告知理由）</w:t>
            </w:r>
            <w:r>
              <w:rPr>
                <w:rFonts w:hint="eastAsia" w:ascii="宋体" w:hAnsi="宋体" w:cs="宋体"/>
                <w:i w:val="0"/>
                <w:caps w:val="0"/>
                <w:color w:val="333333"/>
                <w:spacing w:val="0"/>
                <w:sz w:val="21"/>
                <w:szCs w:val="21"/>
                <w:shd w:val="clear" w:fill="FFFFFF"/>
                <w:lang w:eastAsia="zh-CN"/>
              </w:rPr>
              <w:t>。</w:t>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ascii="微软雅黑" w:hAnsi="微软雅黑" w:eastAsia="微软雅黑" w:cs="微软雅黑"/>
                <w:i w:val="0"/>
                <w:caps w:val="0"/>
                <w:color w:val="333333"/>
                <w:spacing w:val="0"/>
                <w:sz w:val="21"/>
                <w:szCs w:val="21"/>
                <w:shd w:val="clear" w:fill="FFFFFF"/>
              </w:rPr>
              <w:t> </w:t>
            </w:r>
            <w:r>
              <w:rPr>
                <w:rFonts w:hint="eastAsia" w:ascii="宋体" w:hAnsi="宋体" w:eastAsia="宋体" w:cs="宋体"/>
                <w:i w:val="0"/>
                <w:caps w:val="0"/>
                <w:color w:val="333333"/>
                <w:spacing w:val="0"/>
                <w:sz w:val="21"/>
                <w:szCs w:val="21"/>
                <w:shd w:val="clear" w:fill="FFFFFF"/>
              </w:rPr>
              <w:t>1、《行政许可法》:第七十一条、七十二条、七十三条、七十四条、七十五条、七十六条、七十七条</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2、《中华人民共和国对外贸易法》:《中华人民共和国对外贸易法》</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3、其他违反法律法规规章文件规定的行为:其他违反法律法规规章文件规定的行为</w:t>
            </w: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神池县行政审批服务管理局投资项目股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神池县行政审批服务管理局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23"/>
                <w:szCs w:val="23"/>
                <w:u w:val="none"/>
                <w:lang w:val="en-US" w:eastAsia="zh-CN" w:bidi="ar-SA"/>
              </w:rPr>
            </w:pPr>
            <w:r>
              <w:rPr>
                <w:rFonts w:hint="eastAsia" w:ascii="宋体" w:hAnsi="宋体" w:eastAsia="宋体" w:cs="宋体"/>
                <w:i w:val="0"/>
                <w:color w:val="000000"/>
                <w:kern w:val="0"/>
                <w:sz w:val="23"/>
                <w:szCs w:val="23"/>
                <w:u w:val="none"/>
                <w:lang w:val="en-US" w:eastAsia="zh-CN" w:bidi="ar"/>
              </w:rPr>
              <w:t>省级</w:t>
            </w:r>
            <w:r>
              <w:rPr>
                <w:rFonts w:hint="eastAsia" w:ascii="宋体" w:hAnsi="宋体" w:eastAsia="宋体" w:cs="宋体"/>
                <w:i w:val="0"/>
                <w:color w:val="000000"/>
                <w:kern w:val="0"/>
                <w:sz w:val="23"/>
                <w:szCs w:val="23"/>
                <w:u w:val="none"/>
                <w:lang w:val="en-US" w:eastAsia="zh-CN" w:bidi="ar"/>
              </w:rPr>
              <w:br w:type="textWrapping"/>
            </w:r>
            <w:r>
              <w:rPr>
                <w:rFonts w:hint="eastAsia" w:ascii="宋体" w:hAnsi="宋体" w:eastAsia="宋体" w:cs="宋体"/>
                <w:i w:val="0"/>
                <w:color w:val="000000"/>
                <w:kern w:val="0"/>
                <w:sz w:val="23"/>
                <w:szCs w:val="23"/>
                <w:u w:val="none"/>
                <w:lang w:val="en-US" w:eastAsia="zh-CN" w:bidi="ar"/>
              </w:rPr>
              <w:t>市级</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eastAsia="微软雅黑" w:cs="微软雅黑"/>
                <w:i w:val="0"/>
                <w:caps w:val="0"/>
                <w:color w:val="333333"/>
                <w:spacing w:val="0"/>
                <w:sz w:val="21"/>
                <w:szCs w:val="21"/>
                <w:shd w:val="clear" w:fill="FFFFFF"/>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i w:val="0"/>
                <w:color w:val="000000"/>
                <w:kern w:val="0"/>
                <w:sz w:val="22"/>
                <w:szCs w:val="22"/>
                <w:u w:val="none"/>
                <w:lang w:val="en-US" w:eastAsia="zh-CN" w:bidi="ar"/>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6474"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cs="宋体"/>
                <w:color w:val="000000"/>
                <w:kern w:val="0"/>
                <w:szCs w:val="21"/>
                <w:lang w:val="en-US" w:eastAsia="zh-CN"/>
              </w:rPr>
            </w:pPr>
            <w:r>
              <w:rPr>
                <w:rFonts w:hint="eastAsia" w:ascii="宋体" w:hAnsi="宋体" w:cs="宋体"/>
                <w:color w:val="000000"/>
                <w:kern w:val="0"/>
                <w:szCs w:val="21"/>
                <w:lang w:val="en-US" w:eastAsia="zh-CN"/>
              </w:rPr>
              <w:t>173</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color w:val="000000"/>
                <w:kern w:val="0"/>
                <w:szCs w:val="21"/>
              </w:rPr>
              <w:t>其他职权</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7900-Z-17300-140927</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企业、事业单位、社会团体等投资建设的固定资产投资项目备案</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rPr>
            </w:pPr>
            <w:r>
              <w:rPr>
                <w:rFonts w:hint="eastAsia"/>
              </w:rPr>
              <w:t>【行政法规】《国务院对确需保留的行政审批项目设定行政许可的决定》:备注1 鉴于投资体制改革正在进行，涉及固定资产投资项目的行政许可仍按国务院现行规定办理。</w:t>
            </w:r>
          </w:p>
          <w:p>
            <w:pPr>
              <w:widowControl/>
              <w:spacing w:line="300" w:lineRule="exact"/>
              <w:jc w:val="center"/>
              <w:rPr>
                <w:rFonts w:hint="eastAsia"/>
              </w:rPr>
            </w:pPr>
            <w:r>
              <w:rPr>
                <w:rFonts w:hint="eastAsia"/>
              </w:rPr>
              <w:t>第三条对关系国家安全、涉及全国重大生产力布局、战略性资源开发和重大公共利益等项目，实行核准管理。具体项目范围以及核准机关、核准权限依照政府核准的投资项目目录执行。政府核准的投资项目目录由国务院投资主管部门会同国务院有关部门提出，报国务院批准后实施，并适时调整。国务院另有规定的，依照其规定。 对前款规定以外的项目，实行备案管理。除国务院另有规定的，实行备案管理的项目按照属地原则备案，备案机关及其权限由省、自治区、直辖市和计划单列市人民政府规定。</w:t>
            </w:r>
          </w:p>
          <w:p>
            <w:pPr>
              <w:widowControl/>
              <w:spacing w:line="300" w:lineRule="exact"/>
              <w:jc w:val="center"/>
              <w:rPr>
                <w:rFonts w:hint="eastAsia"/>
              </w:rPr>
            </w:pPr>
            <w:r>
              <w:rPr>
                <w:rFonts w:hint="eastAsia"/>
              </w:rPr>
              <w:t>【地方性法规】《山西省企业投资项目核准备案管理办法》（山西省人民政府令第258号）第三条县级以上人民政府投资主管部门为项目核准、备案机关，对项目履行核准、备案管理职责。  前款所称投资主管部门是指省、设区的市、县级发展和改革主管部门，具有企业技术改造投资管理职能的工业和信息化主管部门。第六条《核准目录》以外的项目，按照下列权限实行备案管理：（一）国家明确要求省级备案的项目以及跨设区的市行政区域的项目，由省级投资主管部门备案；（二）省级投资主管部门明确要求设区的市备案的项目以及跨县级行政区域的项目，由设区的市级投资主管部门备案；（三）设区的市所辖区的项目，备案权限由设区的市人民政府确定；（四）其他项目按照属地原则由县市）投资主管部门备案。</w:t>
            </w:r>
          </w:p>
          <w:p>
            <w:pPr>
              <w:pStyle w:val="2"/>
              <w:rPr>
                <w:rFonts w:hint="eastAsia" w:ascii="宋体" w:hAnsi="宋体" w:cs="宋体"/>
                <w:color w:val="000000"/>
                <w:kern w:val="0"/>
                <w:szCs w:val="21"/>
              </w:rPr>
            </w:pPr>
          </w:p>
          <w:p>
            <w:pPr>
              <w:pStyle w:val="2"/>
              <w:rPr>
                <w:rFonts w:hint="eastAsia" w:ascii="宋体" w:hAnsi="宋体" w:cs="宋体"/>
                <w:color w:val="000000"/>
                <w:kern w:val="0"/>
                <w:szCs w:val="21"/>
              </w:rPr>
            </w:pPr>
          </w:p>
          <w:p>
            <w:pPr>
              <w:pStyle w:val="2"/>
              <w:rPr>
                <w:rFonts w:hint="eastAsia" w:ascii="宋体" w:hAnsi="宋体" w:cs="宋体"/>
                <w:color w:val="000000"/>
                <w:kern w:val="0"/>
                <w:szCs w:val="21"/>
              </w:rPr>
            </w:pPr>
          </w:p>
          <w:p>
            <w:pPr>
              <w:pStyle w:val="2"/>
              <w:rPr>
                <w:rFonts w:hint="eastAsia" w:ascii="宋体" w:hAnsi="宋体" w:cs="宋体"/>
                <w:color w:val="000000"/>
                <w:kern w:val="0"/>
                <w:szCs w:val="21"/>
              </w:rPr>
            </w:pPr>
          </w:p>
          <w:p>
            <w:pPr>
              <w:pStyle w:val="2"/>
              <w:rPr>
                <w:rFonts w:hint="eastAsia" w:ascii="宋体" w:hAnsi="宋体" w:cs="宋体"/>
                <w:color w:val="000000"/>
                <w:kern w:val="0"/>
                <w:szCs w:val="21"/>
              </w:rPr>
            </w:pPr>
          </w:p>
          <w:p>
            <w:pPr>
              <w:pStyle w:val="2"/>
              <w:rPr>
                <w:rFonts w:hint="eastAsia" w:ascii="宋体" w:hAnsi="宋体" w:cs="宋体"/>
                <w:color w:val="000000"/>
                <w:kern w:val="0"/>
                <w:szCs w:val="21"/>
              </w:rPr>
            </w:pPr>
          </w:p>
          <w:p>
            <w:pPr>
              <w:pStyle w:val="2"/>
              <w:rPr>
                <w:rFonts w:hint="eastAsia" w:ascii="宋体" w:hAnsi="宋体" w:cs="宋体"/>
                <w:color w:val="000000"/>
                <w:kern w:val="0"/>
                <w:szCs w:val="21"/>
              </w:rPr>
            </w:pPr>
          </w:p>
          <w:p>
            <w:pPr>
              <w:pStyle w:val="2"/>
              <w:rPr>
                <w:rFonts w:hint="eastAsia" w:ascii="宋体" w:hAnsi="宋体" w:cs="宋体"/>
                <w:color w:val="000000"/>
                <w:kern w:val="0"/>
                <w:szCs w:val="21"/>
              </w:rPr>
            </w:pPr>
          </w:p>
          <w:p>
            <w:pPr>
              <w:pStyle w:val="2"/>
              <w:rPr>
                <w:rFonts w:hint="eastAsia" w:ascii="宋体" w:hAnsi="宋体" w:cs="宋体"/>
                <w:color w:val="000000"/>
                <w:kern w:val="0"/>
                <w:szCs w:val="21"/>
              </w:rPr>
            </w:pPr>
          </w:p>
          <w:p>
            <w:pPr>
              <w:pStyle w:val="2"/>
              <w:rPr>
                <w:rFonts w:hint="eastAsia" w:ascii="宋体" w:hAnsi="宋体" w:cs="宋体"/>
                <w:color w:val="000000"/>
                <w:kern w:val="0"/>
                <w:szCs w:val="21"/>
              </w:rPr>
            </w:pPr>
          </w:p>
          <w:p>
            <w:pPr>
              <w:pStyle w:val="2"/>
              <w:rPr>
                <w:rFonts w:hint="eastAsia" w:ascii="宋体" w:hAnsi="宋体" w:cs="宋体"/>
                <w:color w:val="000000"/>
                <w:kern w:val="0"/>
                <w:szCs w:val="21"/>
              </w:rPr>
            </w:pPr>
          </w:p>
          <w:p>
            <w:pPr>
              <w:pStyle w:val="2"/>
              <w:rPr>
                <w:rFonts w:hint="eastAsia" w:ascii="宋体" w:hAnsi="宋体" w:cs="宋体"/>
                <w:color w:val="000000"/>
                <w:kern w:val="0"/>
                <w:szCs w:val="21"/>
              </w:rPr>
            </w:pPr>
          </w:p>
          <w:p>
            <w:pPr>
              <w:pStyle w:val="2"/>
              <w:rPr>
                <w:rFonts w:hint="eastAsia" w:ascii="宋体" w:hAnsi="宋体" w:cs="宋体"/>
                <w:color w:val="000000"/>
                <w:kern w:val="0"/>
                <w:szCs w:val="21"/>
              </w:rPr>
            </w:pPr>
          </w:p>
          <w:p>
            <w:pPr>
              <w:pStyle w:val="2"/>
              <w:rPr>
                <w:rFonts w:hint="eastAsia" w:ascii="宋体" w:hAnsi="宋体" w:cs="宋体"/>
                <w:color w:val="000000"/>
                <w:kern w:val="0"/>
                <w:szCs w:val="21"/>
              </w:rPr>
            </w:pPr>
          </w:p>
          <w:p>
            <w:pPr>
              <w:pStyle w:val="2"/>
              <w:rPr>
                <w:rFonts w:hint="eastAsia" w:ascii="宋体" w:hAnsi="宋体" w:cs="宋体"/>
                <w:color w:val="000000"/>
                <w:kern w:val="0"/>
                <w:szCs w:val="21"/>
              </w:rPr>
            </w:pPr>
          </w:p>
          <w:p>
            <w:pPr>
              <w:pStyle w:val="2"/>
              <w:rPr>
                <w:rFonts w:hint="eastAsia" w:ascii="宋体" w:hAnsi="宋体" w:cs="宋体"/>
                <w:color w:val="000000"/>
                <w:kern w:val="0"/>
                <w:szCs w:val="21"/>
                <w:lang w:val="en-US" w:eastAsia="zh-CN"/>
              </w:rPr>
            </w:pP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i w:val="0"/>
                <w:caps w:val="0"/>
                <w:color w:val="333333"/>
                <w:spacing w:val="0"/>
                <w:sz w:val="21"/>
                <w:szCs w:val="21"/>
                <w:shd w:val="clear" w:fill="FFFFFF"/>
              </w:rPr>
              <w:t>1、送达责任：制发文书，通知当事人，实行信息公开。</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2、受理责任：一次性告知补齐补正材料，依法受理或不受理 （不予受理应当告知理由）。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3、审查责任：审查项目申请报告书、规划审查意见、用地预审意见、环境影响审批意见、节能审查意见、县（市、区）主管部门初审意见等文件,提出办理意见。</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4、决定责任：给予核准或者不予核准。（不予核准的应当告知理由）；按时办结；法定告知。</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5、其他：法律法规规章规定应履行的责任。</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 </w:t>
            </w:r>
          </w:p>
        </w:tc>
        <w:tc>
          <w:tcPr>
            <w:tcW w:w="3233"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jc w:val="left"/>
              <w:textAlignment w:val="top"/>
              <w:rPr>
                <w:rFonts w:hint="eastAsia" w:ascii="宋体" w:hAnsi="宋体" w:eastAsia="宋体" w:cs="宋体"/>
                <w:i w:val="0"/>
                <w:caps w:val="0"/>
                <w:color w:val="333333"/>
                <w:spacing w:val="0"/>
                <w:kern w:val="0"/>
                <w:sz w:val="21"/>
                <w:szCs w:val="21"/>
                <w:lang w:val="en-US" w:eastAsia="zh-CN" w:bidi="ar"/>
              </w:rPr>
            </w:pPr>
            <w:r>
              <w:rPr>
                <w:rFonts w:hint="eastAsia" w:ascii="微软雅黑" w:hAnsi="微软雅黑" w:eastAsia="微软雅黑" w:cs="微软雅黑"/>
                <w:i w:val="0"/>
                <w:caps w:val="0"/>
                <w:color w:val="333333"/>
                <w:spacing w:val="0"/>
                <w:kern w:val="0"/>
                <w:sz w:val="21"/>
                <w:szCs w:val="21"/>
                <w:lang w:val="en-US" w:eastAsia="zh-CN" w:bidi="ar"/>
              </w:rPr>
              <w:br w:type="textWrapping"/>
            </w:r>
            <w:r>
              <w:rPr>
                <w:rFonts w:hint="eastAsia" w:ascii="宋体" w:hAnsi="宋体" w:eastAsia="宋体" w:cs="宋体"/>
                <w:i w:val="0"/>
                <w:caps w:val="0"/>
                <w:color w:val="333333"/>
                <w:spacing w:val="0"/>
                <w:kern w:val="0"/>
                <w:sz w:val="21"/>
                <w:szCs w:val="21"/>
                <w:lang w:val="en-US" w:eastAsia="zh-CN" w:bidi="ar"/>
              </w:rPr>
              <w:t>1、《行政许可法》:第七十一条、</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jc w:val="left"/>
              <w:textAlignment w:val="top"/>
              <w:rPr>
                <w:rFonts w:hint="eastAsia" w:ascii="宋体" w:hAnsi="宋体" w:eastAsia="宋体" w:cs="宋体"/>
                <w:i w:val="0"/>
                <w:caps w:val="0"/>
                <w:color w:val="333333"/>
                <w:spacing w:val="0"/>
                <w:kern w:val="0"/>
                <w:sz w:val="21"/>
                <w:szCs w:val="21"/>
                <w:lang w:val="en-US" w:eastAsia="zh-CN" w:bidi="ar"/>
              </w:rPr>
            </w:pPr>
            <w:r>
              <w:rPr>
                <w:rFonts w:hint="eastAsia" w:ascii="宋体" w:hAnsi="宋体" w:eastAsia="宋体" w:cs="宋体"/>
                <w:i w:val="0"/>
                <w:caps w:val="0"/>
                <w:color w:val="333333"/>
                <w:spacing w:val="0"/>
                <w:kern w:val="0"/>
                <w:sz w:val="21"/>
                <w:szCs w:val="21"/>
                <w:lang w:val="en-US" w:eastAsia="zh-CN" w:bidi="ar"/>
              </w:rPr>
              <w:t>七十二条、七十三条、七十四条、</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jc w:val="left"/>
              <w:textAlignment w:val="top"/>
              <w:rPr>
                <w:rFonts w:hint="eastAsia" w:ascii="宋体" w:hAnsi="宋体" w:eastAsia="宋体" w:cs="宋体"/>
                <w:i w:val="0"/>
                <w:caps w:val="0"/>
                <w:color w:val="333333"/>
                <w:spacing w:val="0"/>
                <w:kern w:val="0"/>
                <w:sz w:val="21"/>
                <w:szCs w:val="21"/>
                <w:lang w:val="en-US" w:eastAsia="zh-CN" w:bidi="ar"/>
              </w:rPr>
            </w:pPr>
            <w:r>
              <w:rPr>
                <w:rFonts w:hint="eastAsia" w:ascii="宋体" w:hAnsi="宋体" w:eastAsia="宋体" w:cs="宋体"/>
                <w:i w:val="0"/>
                <w:caps w:val="0"/>
                <w:color w:val="333333"/>
                <w:spacing w:val="0"/>
                <w:kern w:val="0"/>
                <w:sz w:val="21"/>
                <w:szCs w:val="21"/>
                <w:lang w:val="en-US" w:eastAsia="zh-CN" w:bidi="ar"/>
              </w:rPr>
              <w:t>七十五条、七十六条、七十七条</w:t>
            </w:r>
            <w:r>
              <w:rPr>
                <w:rFonts w:hint="eastAsia" w:ascii="宋体" w:hAnsi="宋体" w:eastAsia="宋体" w:cs="宋体"/>
                <w:i w:val="0"/>
                <w:caps w:val="0"/>
                <w:color w:val="333333"/>
                <w:spacing w:val="0"/>
                <w:kern w:val="0"/>
                <w:sz w:val="21"/>
                <w:szCs w:val="21"/>
                <w:lang w:val="en-US" w:eastAsia="zh-CN" w:bidi="ar"/>
              </w:rPr>
              <w:br w:type="textWrapping"/>
            </w:r>
            <w:r>
              <w:rPr>
                <w:rFonts w:hint="eastAsia" w:ascii="宋体" w:hAnsi="宋体" w:eastAsia="宋体" w:cs="宋体"/>
                <w:i w:val="0"/>
                <w:caps w:val="0"/>
                <w:color w:val="333333"/>
                <w:spacing w:val="0"/>
                <w:kern w:val="0"/>
                <w:sz w:val="21"/>
                <w:szCs w:val="21"/>
                <w:lang w:val="en-US" w:eastAsia="zh-CN" w:bidi="ar"/>
              </w:rPr>
              <w:t>2、《企业投资项目核准和备案管</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jc w:val="left"/>
              <w:textAlignment w:val="top"/>
              <w:rPr>
                <w:rFonts w:hint="eastAsia" w:ascii="宋体" w:hAnsi="宋体" w:eastAsia="宋体" w:cs="宋体"/>
                <w:i w:val="0"/>
                <w:caps w:val="0"/>
                <w:color w:val="333333"/>
                <w:spacing w:val="0"/>
                <w:kern w:val="0"/>
                <w:sz w:val="21"/>
                <w:szCs w:val="21"/>
                <w:lang w:val="en-US" w:eastAsia="zh-CN" w:bidi="ar"/>
              </w:rPr>
            </w:pPr>
            <w:r>
              <w:rPr>
                <w:rFonts w:hint="eastAsia" w:ascii="宋体" w:hAnsi="宋体" w:eastAsia="宋体" w:cs="宋体"/>
                <w:i w:val="0"/>
                <w:caps w:val="0"/>
                <w:color w:val="333333"/>
                <w:spacing w:val="0"/>
                <w:kern w:val="0"/>
                <w:sz w:val="21"/>
                <w:szCs w:val="21"/>
                <w:lang w:val="en-US" w:eastAsia="zh-CN" w:bidi="ar"/>
              </w:rPr>
              <w:t>理办法》:实行本案管理的项目，</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jc w:val="left"/>
              <w:textAlignment w:val="top"/>
              <w:rPr>
                <w:rFonts w:hint="eastAsia" w:ascii="宋体" w:hAnsi="宋体" w:eastAsia="宋体" w:cs="宋体"/>
                <w:i w:val="0"/>
                <w:caps w:val="0"/>
                <w:color w:val="333333"/>
                <w:spacing w:val="0"/>
                <w:kern w:val="0"/>
                <w:sz w:val="21"/>
                <w:szCs w:val="21"/>
                <w:lang w:val="en-US" w:eastAsia="zh-CN" w:bidi="ar"/>
              </w:rPr>
            </w:pPr>
            <w:r>
              <w:rPr>
                <w:rFonts w:hint="eastAsia" w:ascii="宋体" w:hAnsi="宋体" w:eastAsia="宋体" w:cs="宋体"/>
                <w:i w:val="0"/>
                <w:caps w:val="0"/>
                <w:color w:val="333333"/>
                <w:spacing w:val="0"/>
                <w:kern w:val="0"/>
                <w:sz w:val="21"/>
                <w:szCs w:val="21"/>
                <w:lang w:val="en-US" w:eastAsia="zh-CN" w:bidi="ar"/>
              </w:rPr>
              <w:t>项目单位应在开工建设前通过在</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jc w:val="left"/>
              <w:textAlignment w:val="top"/>
              <w:rPr>
                <w:rFonts w:hint="eastAsia" w:ascii="宋体" w:hAnsi="宋体" w:eastAsia="宋体" w:cs="宋体"/>
                <w:i w:val="0"/>
                <w:caps w:val="0"/>
                <w:color w:val="333333"/>
                <w:spacing w:val="0"/>
                <w:kern w:val="0"/>
                <w:sz w:val="21"/>
                <w:szCs w:val="21"/>
                <w:lang w:val="en-US" w:eastAsia="zh-CN" w:bidi="ar"/>
              </w:rPr>
            </w:pPr>
            <w:r>
              <w:rPr>
                <w:rFonts w:hint="eastAsia" w:ascii="宋体" w:hAnsi="宋体" w:eastAsia="宋体" w:cs="宋体"/>
                <w:i w:val="0"/>
                <w:caps w:val="0"/>
                <w:color w:val="333333"/>
                <w:spacing w:val="0"/>
                <w:kern w:val="0"/>
                <w:sz w:val="21"/>
                <w:szCs w:val="21"/>
                <w:lang w:val="en-US" w:eastAsia="zh-CN" w:bidi="ar"/>
              </w:rPr>
              <w:t>线平台将相关信息告知项目备案</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jc w:val="left"/>
              <w:textAlignment w:val="top"/>
              <w:rPr>
                <w:rFonts w:hint="eastAsia" w:ascii="宋体" w:hAnsi="宋体" w:eastAsia="宋体" w:cs="宋体"/>
                <w:i w:val="0"/>
                <w:caps w:val="0"/>
                <w:color w:val="333333"/>
                <w:spacing w:val="0"/>
                <w:kern w:val="0"/>
                <w:sz w:val="21"/>
                <w:szCs w:val="21"/>
                <w:lang w:val="en-US" w:eastAsia="zh-CN" w:bidi="ar"/>
              </w:rPr>
            </w:pPr>
            <w:r>
              <w:rPr>
                <w:rFonts w:hint="eastAsia" w:ascii="宋体" w:hAnsi="宋体" w:eastAsia="宋体" w:cs="宋体"/>
                <w:i w:val="0"/>
                <w:caps w:val="0"/>
                <w:color w:val="333333"/>
                <w:spacing w:val="0"/>
                <w:kern w:val="0"/>
                <w:sz w:val="21"/>
                <w:szCs w:val="21"/>
                <w:lang w:val="en-US" w:eastAsia="zh-CN" w:bidi="ar"/>
              </w:rPr>
              <w:t>机关，已发旅行，投资项目信息</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jc w:val="left"/>
              <w:textAlignment w:val="top"/>
              <w:rPr>
                <w:rFonts w:hint="eastAsia" w:ascii="宋体" w:hAnsi="宋体" w:eastAsia="宋体" w:cs="宋体"/>
                <w:i w:val="0"/>
                <w:caps w:val="0"/>
                <w:color w:val="333333"/>
                <w:spacing w:val="0"/>
                <w:kern w:val="0"/>
                <w:sz w:val="21"/>
                <w:szCs w:val="21"/>
                <w:lang w:val="en-US" w:eastAsia="zh-CN" w:bidi="ar"/>
              </w:rPr>
            </w:pPr>
            <w:r>
              <w:rPr>
                <w:rFonts w:hint="eastAsia" w:ascii="宋体" w:hAnsi="宋体" w:eastAsia="宋体" w:cs="宋体"/>
                <w:i w:val="0"/>
                <w:caps w:val="0"/>
                <w:color w:val="333333"/>
                <w:spacing w:val="0"/>
                <w:kern w:val="0"/>
                <w:sz w:val="21"/>
                <w:szCs w:val="21"/>
                <w:lang w:val="en-US" w:eastAsia="zh-CN" w:bidi="ar"/>
              </w:rPr>
              <w:t>告知义务，并遵循诚信和规范原</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jc w:val="left"/>
              <w:textAlignment w:val="top"/>
              <w:rPr>
                <w:rFonts w:hint="eastAsia" w:ascii="宋体" w:hAnsi="宋体" w:eastAsia="宋体" w:cs="宋体"/>
                <w:i w:val="0"/>
                <w:caps w:val="0"/>
                <w:color w:val="333333"/>
                <w:spacing w:val="0"/>
                <w:kern w:val="0"/>
                <w:sz w:val="21"/>
                <w:szCs w:val="21"/>
                <w:lang w:val="en-US" w:eastAsia="zh-CN" w:bidi="ar"/>
              </w:rPr>
            </w:pPr>
            <w:r>
              <w:rPr>
                <w:rFonts w:hint="eastAsia" w:ascii="宋体" w:hAnsi="宋体" w:eastAsia="宋体" w:cs="宋体"/>
                <w:i w:val="0"/>
                <w:caps w:val="0"/>
                <w:color w:val="333333"/>
                <w:spacing w:val="0"/>
                <w:kern w:val="0"/>
                <w:sz w:val="21"/>
                <w:szCs w:val="21"/>
                <w:lang w:val="en-US" w:eastAsia="zh-CN" w:bidi="ar"/>
              </w:rPr>
              <w:t xml:space="preserve">则。 （一）企业基本情况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jc w:val="left"/>
              <w:textAlignment w:val="top"/>
              <w:rPr>
                <w:rFonts w:hint="eastAsia" w:ascii="宋体" w:hAnsi="宋体" w:eastAsia="宋体" w:cs="宋体"/>
                <w:i w:val="0"/>
                <w:caps w:val="0"/>
                <w:color w:val="333333"/>
                <w:spacing w:val="0"/>
                <w:kern w:val="0"/>
                <w:sz w:val="21"/>
                <w:szCs w:val="21"/>
                <w:lang w:val="en-US" w:eastAsia="zh-CN" w:bidi="ar"/>
              </w:rPr>
            </w:pPr>
            <w:r>
              <w:rPr>
                <w:rFonts w:hint="eastAsia" w:ascii="宋体" w:hAnsi="宋体" w:eastAsia="宋体" w:cs="宋体"/>
                <w:i w:val="0"/>
                <w:caps w:val="0"/>
                <w:color w:val="333333"/>
                <w:spacing w:val="0"/>
                <w:kern w:val="0"/>
                <w:sz w:val="21"/>
                <w:szCs w:val="21"/>
                <w:lang w:val="en-US" w:eastAsia="zh-CN" w:bidi="ar"/>
              </w:rPr>
              <w:t xml:space="preserve">（二）项目名称、建设地点、建设规模、建设内容 （三）项目总投资额 </w:t>
            </w:r>
          </w:p>
          <w:p>
            <w:pPr>
              <w:keepNext w:val="0"/>
              <w:keepLines w:val="0"/>
              <w:pageBreakBefore w:val="0"/>
              <w:widowControl/>
              <w:numPr>
                <w:ilvl w:val="0"/>
                <w:numId w:val="42"/>
              </w:numPr>
              <w:suppressLineNumbers w:val="0"/>
              <w:kinsoku/>
              <w:wordWrap/>
              <w:overflowPunct/>
              <w:topLinePunct w:val="0"/>
              <w:autoSpaceDE/>
              <w:autoSpaceDN/>
              <w:bidi w:val="0"/>
              <w:adjustRightInd/>
              <w:snapToGrid/>
              <w:spacing w:before="0" w:beforeAutospacing="0" w:after="0" w:afterAutospacing="0" w:line="300" w:lineRule="exact"/>
              <w:ind w:left="0" w:right="0" w:firstLine="0"/>
              <w:jc w:val="left"/>
              <w:textAlignment w:val="top"/>
              <w:rPr>
                <w:rFonts w:hint="eastAsia" w:ascii="宋体" w:hAnsi="宋体" w:eastAsia="宋体" w:cs="宋体"/>
                <w:i w:val="0"/>
                <w:caps w:val="0"/>
                <w:color w:val="333333"/>
                <w:spacing w:val="0"/>
                <w:kern w:val="0"/>
                <w:sz w:val="21"/>
                <w:szCs w:val="21"/>
                <w:lang w:val="en-US" w:eastAsia="zh-CN" w:bidi="ar"/>
              </w:rPr>
            </w:pPr>
            <w:r>
              <w:rPr>
                <w:rFonts w:hint="eastAsia" w:ascii="宋体" w:hAnsi="宋体" w:eastAsia="宋体" w:cs="宋体"/>
                <w:i w:val="0"/>
                <w:caps w:val="0"/>
                <w:color w:val="333333"/>
                <w:spacing w:val="0"/>
                <w:kern w:val="0"/>
                <w:sz w:val="21"/>
                <w:szCs w:val="21"/>
                <w:lang w:val="en-US" w:eastAsia="zh-CN" w:bidi="ar"/>
              </w:rPr>
              <w:t>项目符合产业政策的声明</w:t>
            </w:r>
          </w:p>
          <w:p>
            <w:pPr>
              <w:keepNext w:val="0"/>
              <w:keepLines w:val="0"/>
              <w:pageBreakBefore w:val="0"/>
              <w:widowControl/>
              <w:numPr>
                <w:ilvl w:val="0"/>
                <w:numId w:val="42"/>
              </w:numPr>
              <w:suppressLineNumbers w:val="0"/>
              <w:kinsoku/>
              <w:wordWrap/>
              <w:overflowPunct/>
              <w:topLinePunct w:val="0"/>
              <w:autoSpaceDE/>
              <w:autoSpaceDN/>
              <w:bidi w:val="0"/>
              <w:adjustRightInd/>
              <w:snapToGrid/>
              <w:spacing w:before="0" w:beforeAutospacing="0" w:after="0" w:afterAutospacing="0" w:line="300" w:lineRule="exact"/>
              <w:ind w:left="0" w:right="0" w:firstLine="0"/>
              <w:jc w:val="left"/>
              <w:textAlignment w:val="top"/>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lang w:val="en-US" w:eastAsia="zh-CN" w:bidi="ar"/>
              </w:rPr>
              <w:t xml:space="preserve"> 企业应当对备案项目信息</w:t>
            </w:r>
          </w:p>
          <w:p>
            <w:pPr>
              <w:keepNext w:val="0"/>
              <w:keepLines w:val="0"/>
              <w:pageBreakBefore w:val="0"/>
              <w:widowControl/>
              <w:numPr>
                <w:ilvl w:val="0"/>
                <w:numId w:val="42"/>
              </w:numPr>
              <w:suppressLineNumbers w:val="0"/>
              <w:kinsoku/>
              <w:wordWrap/>
              <w:overflowPunct/>
              <w:topLinePunct w:val="0"/>
              <w:autoSpaceDE/>
              <w:autoSpaceDN/>
              <w:bidi w:val="0"/>
              <w:adjustRightInd/>
              <w:snapToGrid/>
              <w:spacing w:before="0" w:beforeAutospacing="0" w:after="0" w:afterAutospacing="0" w:line="300" w:lineRule="exact"/>
              <w:ind w:left="0" w:right="0" w:firstLine="0"/>
              <w:jc w:val="left"/>
              <w:textAlignment w:val="top"/>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lang w:val="en-US" w:eastAsia="zh-CN" w:bidi="ar"/>
              </w:rPr>
              <w:t>的真实性负责。</w:t>
            </w:r>
            <w:r>
              <w:rPr>
                <w:rFonts w:hint="eastAsia" w:ascii="宋体" w:hAnsi="宋体" w:eastAsia="宋体" w:cs="宋体"/>
                <w:i w:val="0"/>
                <w:caps w:val="0"/>
                <w:color w:val="333333"/>
                <w:spacing w:val="0"/>
                <w:kern w:val="0"/>
                <w:sz w:val="21"/>
                <w:szCs w:val="21"/>
                <w:lang w:val="en-US" w:eastAsia="zh-CN" w:bidi="ar"/>
              </w:rPr>
              <w:br w:type="textWrapping"/>
            </w:r>
            <w:r>
              <w:rPr>
                <w:rFonts w:hint="eastAsia" w:ascii="宋体" w:hAnsi="宋体" w:eastAsia="宋体" w:cs="宋体"/>
                <w:i w:val="0"/>
                <w:caps w:val="0"/>
                <w:color w:val="333333"/>
                <w:spacing w:val="0"/>
                <w:kern w:val="0"/>
                <w:sz w:val="21"/>
                <w:szCs w:val="21"/>
                <w:lang w:val="en-US" w:eastAsia="zh-CN" w:bidi="ar"/>
              </w:rPr>
              <w:t>3、其他违反法律法规规章文件</w:t>
            </w:r>
          </w:p>
          <w:p>
            <w:pPr>
              <w:keepNext w:val="0"/>
              <w:keepLines w:val="0"/>
              <w:pageBreakBefore w:val="0"/>
              <w:widowControl/>
              <w:numPr>
                <w:ilvl w:val="0"/>
                <w:numId w:val="42"/>
              </w:numPr>
              <w:suppressLineNumbers w:val="0"/>
              <w:kinsoku/>
              <w:wordWrap/>
              <w:overflowPunct/>
              <w:topLinePunct w:val="0"/>
              <w:autoSpaceDE/>
              <w:autoSpaceDN/>
              <w:bidi w:val="0"/>
              <w:adjustRightInd/>
              <w:snapToGrid/>
              <w:spacing w:before="0" w:beforeAutospacing="0" w:after="0" w:afterAutospacing="0" w:line="300" w:lineRule="exact"/>
              <w:ind w:left="0" w:right="0" w:firstLine="0"/>
              <w:jc w:val="left"/>
              <w:textAlignment w:val="top"/>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lang w:val="en-US" w:eastAsia="zh-CN" w:bidi="ar"/>
              </w:rPr>
              <w:t>规定的行为 :其他违反法律</w:t>
            </w:r>
          </w:p>
          <w:p>
            <w:pPr>
              <w:keepNext w:val="0"/>
              <w:keepLines w:val="0"/>
              <w:pageBreakBefore w:val="0"/>
              <w:widowControl/>
              <w:numPr>
                <w:ilvl w:val="0"/>
                <w:numId w:val="42"/>
              </w:numPr>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left"/>
              <w:textAlignment w:val="top"/>
              <w:rPr>
                <w:rFonts w:hint="eastAsia" w:ascii="微软雅黑" w:hAnsi="微软雅黑" w:eastAsia="微软雅黑" w:cs="微软雅黑"/>
                <w:i w:val="0"/>
                <w:caps w:val="0"/>
                <w:color w:val="333333"/>
                <w:spacing w:val="0"/>
                <w:kern w:val="2"/>
                <w:sz w:val="21"/>
                <w:szCs w:val="21"/>
                <w:lang w:val="en-US" w:eastAsia="zh-CN" w:bidi="ar-SA"/>
              </w:rPr>
            </w:pPr>
            <w:r>
              <w:rPr>
                <w:rFonts w:hint="eastAsia" w:ascii="宋体" w:hAnsi="宋体" w:eastAsia="宋体" w:cs="宋体"/>
                <w:i w:val="0"/>
                <w:caps w:val="0"/>
                <w:color w:val="333333"/>
                <w:spacing w:val="0"/>
                <w:kern w:val="0"/>
                <w:sz w:val="21"/>
                <w:szCs w:val="21"/>
                <w:lang w:val="en-US" w:eastAsia="zh-CN" w:bidi="ar"/>
              </w:rPr>
              <w:t>法规规章文件规定的行为</w:t>
            </w: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神池县行政审批服务管理局投资项目股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神池县行政审批服务管理局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省级</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市级</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县级</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auto"/>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仿宋" w:hAnsi="仿宋" w:eastAsia="仿宋"/>
                <w:color w:val="181717" w:themeColor="background2" w:themeShade="1A"/>
                <w:szCs w:val="21"/>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auto"/>
                <w:kern w:val="0"/>
                <w:szCs w:val="21"/>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微软雅黑" w:hAnsi="微软雅黑" w:eastAsia="微软雅黑" w:cs="微软雅黑"/>
                <w:i w:val="0"/>
                <w:caps w:val="0"/>
                <w:color w:val="333333"/>
                <w:spacing w:val="0"/>
                <w:sz w:val="21"/>
                <w:szCs w:val="21"/>
                <w:shd w:val="clear" w:fill="FFFFFF"/>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eastAsia="微软雅黑" w:cs="微软雅黑"/>
                <w:i w:val="0"/>
                <w:caps w:val="0"/>
                <w:color w:val="333333"/>
                <w:spacing w:val="0"/>
                <w:sz w:val="21"/>
                <w:szCs w:val="21"/>
                <w:shd w:val="clear" w:fill="FFFFFF"/>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default" w:ascii="宋体" w:hAnsi="宋体" w:cs="宋体"/>
                <w:color w:val="000000"/>
                <w:kern w:val="0"/>
                <w:szCs w:val="21"/>
                <w:lang w:val="en-US" w:eastAsia="zh-CN"/>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default" w:ascii="宋体" w:hAnsi="宋体" w:cs="宋体"/>
                <w:color w:val="000000"/>
                <w:kern w:val="0"/>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174</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color w:val="000000"/>
                <w:kern w:val="0"/>
                <w:szCs w:val="21"/>
              </w:rPr>
              <w:t>行政许可</w:t>
            </w:r>
          </w:p>
        </w:tc>
        <w:tc>
          <w:tcPr>
            <w:tcW w:w="5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181717" w:themeColor="background2" w:themeShade="1A"/>
                <w:szCs w:val="21"/>
              </w:rPr>
              <w:t>7900</w:t>
            </w:r>
            <w:r>
              <w:rPr>
                <w:rFonts w:hint="eastAsia" w:ascii="宋体" w:hAnsi="宋体" w:eastAsia="宋体" w:cs="宋体"/>
                <w:color w:val="181717" w:themeColor="background2" w:themeShade="1A"/>
                <w:szCs w:val="21"/>
                <w:lang w:val="en-US" w:eastAsia="zh-CN"/>
              </w:rPr>
              <w:t>-</w:t>
            </w:r>
            <w:r>
              <w:rPr>
                <w:rFonts w:hint="eastAsia" w:ascii="宋体" w:hAnsi="宋体" w:eastAsia="宋体" w:cs="宋体"/>
                <w:color w:val="181717" w:themeColor="background2" w:themeShade="1A"/>
                <w:szCs w:val="21"/>
              </w:rPr>
              <w:t>A</w:t>
            </w:r>
            <w:r>
              <w:rPr>
                <w:rFonts w:hint="eastAsia" w:ascii="宋体" w:hAnsi="宋体" w:eastAsia="宋体" w:cs="宋体"/>
                <w:color w:val="181717" w:themeColor="background2" w:themeShade="1A"/>
                <w:szCs w:val="21"/>
                <w:lang w:val="en-US" w:eastAsia="zh-CN"/>
              </w:rPr>
              <w:t>-</w:t>
            </w:r>
            <w:r>
              <w:rPr>
                <w:rFonts w:hint="eastAsia" w:ascii="宋体" w:hAnsi="宋体" w:eastAsia="宋体" w:cs="宋体"/>
                <w:color w:val="000000" w:themeColor="text1"/>
                <w:szCs w:val="21"/>
                <w14:textFill>
                  <w14:solidFill>
                    <w14:schemeClr w14:val="tx1"/>
                  </w14:solidFill>
                </w14:textFill>
              </w:rPr>
              <w:t>17400</w:t>
            </w:r>
            <w:r>
              <w:rPr>
                <w:rFonts w:hint="eastAsia" w:ascii="宋体" w:hAnsi="宋体" w:eastAsia="宋体" w:cs="宋体"/>
                <w:color w:val="000000" w:themeColor="text1"/>
                <w:szCs w:val="21"/>
                <w:lang w:val="en-US" w:eastAsia="zh-CN"/>
                <w14:textFill>
                  <w14:solidFill>
                    <w14:schemeClr w14:val="tx1"/>
                  </w14:solidFill>
                </w14:textFill>
              </w:rPr>
              <w:t>-</w:t>
            </w:r>
            <w:r>
              <w:rPr>
                <w:rFonts w:hint="eastAsia" w:ascii="宋体" w:hAnsi="宋体" w:eastAsia="宋体" w:cs="宋体"/>
                <w:color w:val="181717" w:themeColor="background2" w:themeShade="1A"/>
                <w:szCs w:val="21"/>
              </w:rPr>
              <w:t>140927</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农作物种子生产经营许可证核发</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hint="eastAsia" w:ascii="宋体" w:hAnsi="宋体" w:eastAsia="宋体" w:cs="宋体"/>
                <w:color w:val="auto"/>
                <w:kern w:val="0"/>
                <w:szCs w:val="21"/>
              </w:rPr>
            </w:pPr>
            <w:r>
              <w:rPr>
                <w:rFonts w:hint="eastAsia" w:ascii="宋体" w:hAnsi="宋体" w:eastAsia="宋体" w:cs="宋体"/>
                <w:color w:val="auto"/>
                <w:kern w:val="0"/>
                <w:szCs w:val="21"/>
              </w:rPr>
              <w:t>【法律】《中华人民共和国种子法》第三十一条 从事种子进出口业务的种子生产经营许可证，由省、自治区、直辖市人民政府农业、林业主管部门审核，国务院农业、林业主管部门核发。</w:t>
            </w:r>
          </w:p>
          <w:p>
            <w:pPr>
              <w:widowControl/>
              <w:spacing w:line="300" w:lineRule="exact"/>
              <w:jc w:val="left"/>
              <w:rPr>
                <w:rFonts w:hint="eastAsia" w:ascii="宋体" w:hAnsi="宋体" w:eastAsia="宋体" w:cs="宋体"/>
                <w:color w:val="auto"/>
                <w:kern w:val="0"/>
                <w:szCs w:val="21"/>
              </w:rPr>
            </w:pPr>
            <w:r>
              <w:rPr>
                <w:rFonts w:hint="eastAsia" w:ascii="宋体" w:hAnsi="宋体" w:eastAsia="宋体" w:cs="宋体"/>
                <w:color w:val="auto"/>
                <w:kern w:val="0"/>
                <w:szCs w:val="21"/>
              </w:rPr>
              <w:t>从事主要农作物杂交种子及其亲本种子、林木良种种子的生产经营以及实行选育生产经营相结合，符合国务院农业、林业主管部门规定条件的种子企业的种子生产经营许可证，由生产经营者所在地县级人民政府农业、林业主管部门审核，省、自治区、直辖市人民政府农业、林业主管部门核发。前两款规定以外的其他种子的生产经营许可证，由生产经营者所在地县级以上地方人民政府农业、林业主管部门核发。只从事非主要农作物种子和非主要林木种子生产的，不需要办理种子生产经营许可证。</w:t>
            </w:r>
          </w:p>
        </w:tc>
        <w:tc>
          <w:tcPr>
            <w:tcW w:w="29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0"/>
              </w:numPr>
              <w:spacing w:line="300" w:lineRule="exact"/>
              <w:jc w:val="left"/>
              <w:rPr>
                <w:rFonts w:hint="eastAsia" w:ascii="宋体" w:hAnsi="宋体" w:eastAsia="宋体" w:cs="宋体"/>
                <w:i w:val="0"/>
                <w:caps w:val="0"/>
                <w:color w:val="333333"/>
                <w:spacing w:val="0"/>
                <w:sz w:val="21"/>
                <w:szCs w:val="21"/>
                <w:shd w:val="clear" w:fill="FFFFFF"/>
              </w:rPr>
            </w:pPr>
            <w:r>
              <w:rPr>
                <w:rFonts w:hint="eastAsia" w:ascii="宋体" w:hAnsi="宋体" w:eastAsia="宋体" w:cs="宋体"/>
                <w:i w:val="0"/>
                <w:caps w:val="0"/>
                <w:color w:val="333333"/>
                <w:spacing w:val="0"/>
                <w:sz w:val="21"/>
                <w:szCs w:val="21"/>
                <w:shd w:val="clear" w:fill="FFFFFF"/>
                <w:lang w:val="en-US" w:eastAsia="zh-CN"/>
              </w:rPr>
              <w:t>1、</w:t>
            </w:r>
            <w:r>
              <w:rPr>
                <w:rFonts w:hint="eastAsia" w:ascii="宋体" w:hAnsi="宋体" w:eastAsia="宋体" w:cs="宋体"/>
                <w:i w:val="0"/>
                <w:caps w:val="0"/>
                <w:color w:val="333333"/>
                <w:spacing w:val="0"/>
                <w:sz w:val="21"/>
                <w:szCs w:val="21"/>
                <w:shd w:val="clear" w:fill="FFFFFF"/>
              </w:rPr>
              <w:t>受理责任：公示应当提交的材料，一次性告知补正材料，依法受理或不予受理（不予受理应当告知理由）。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2、审查责任：严格按照相关法律法规规章要求审查，提出是否同意的审查意见</w:t>
            </w:r>
          </w:p>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i w:val="0"/>
                <w:caps w:val="0"/>
                <w:color w:val="333333"/>
                <w:spacing w:val="0"/>
                <w:sz w:val="21"/>
                <w:szCs w:val="21"/>
                <w:shd w:val="clear" w:fill="FFFFFF"/>
              </w:rPr>
              <w:t>3、决定责任：做出行政许可或不予行政许可决定，法定告知（不予许可的应当书面告知理由）。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4、送达责任：</w:t>
            </w:r>
            <w:r>
              <w:rPr>
                <w:rFonts w:hint="eastAsia" w:ascii="宋体" w:hAnsi="宋体" w:eastAsia="宋体" w:cs="宋体"/>
                <w:i w:val="0"/>
                <w:caps w:val="0"/>
                <w:color w:val="333333"/>
                <w:spacing w:val="0"/>
                <w:sz w:val="21"/>
                <w:szCs w:val="21"/>
                <w:shd w:val="clear" w:fill="FFFFFF"/>
                <w:lang w:eastAsia="zh-CN"/>
              </w:rPr>
              <w:t>制发审批文书、依法告知审批决定</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5、其他：法律法规规章规定应履行的责任。</w:t>
            </w:r>
          </w:p>
        </w:tc>
        <w:tc>
          <w:tcPr>
            <w:tcW w:w="32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hint="eastAsia"/>
              </w:rPr>
            </w:pPr>
            <w:r>
              <w:rPr>
                <w:rFonts w:hint="eastAsia"/>
              </w:rPr>
              <w:t>1、《中华人民共和国行政许可法》:第三十条 行政机关应当将法律、法规、规章规定的有关行政许可的事项、依据、条件、数量、程序、期限以及需要提交的全部材料的目录和申请书示范文本等在办公场所公示。 申请人要求行政机关对公示内容予以说明、解释的，行政机关应当说明、解释，提供准确、可靠的信息。 第三十二条 行政机关对申请人提出的行政许可申请，应当根据下列情况分别作出处理： （一）申请事项依法不需要取得行政许可的，应当及时告知申请人不受理 （二）申请事项依法不属于本行政机关职权范围的，应当即使作出不予受理的决定，并告知申请人向有关行政机关申请 （三）申请材料存在可以当场更正的错误的，应当允许申请人当场更正 （四）申请材料不齐全或者不符合法定形式的，应当当场或者在五日内一次告知申请人需要补正的全部内容，逾期不告知的，自收到申请材料之日起即为受理 （五）申请事项属于本行政机关职权范围，申请材料齐全、符合法定形式，或者申请人按照本行政机关的要求提交全部补正申请材料的，应当受理行政许可申请。行政机关受理或者不予受理行政许可申请，应当出具加盖本行政机关专用印章和注明日期的书面凭证。 第四十条 行政机关作出的准予行政许可决定，应当予以公开，公众有权查阅。 第四十四条 行政机关作出准予行政许可的决定，应当自作出决定之日起十日内向申请人颁发、送达行政许可证件，或者加贴标签、加盖检验、检测、检疫印章。</w:t>
            </w: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lang w:val="en-US" w:eastAsia="zh-CN"/>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hint="eastAsia" w:ascii="宋体" w:hAnsi="宋体" w:cs="宋体"/>
                <w:color w:val="auto"/>
                <w:kern w:val="0"/>
                <w:szCs w:val="21"/>
              </w:rPr>
            </w:pPr>
            <w:r>
              <w:rPr>
                <w:rFonts w:hint="eastAsia" w:ascii="宋体" w:hAnsi="宋体" w:cs="宋体"/>
                <w:color w:val="000000"/>
                <w:kern w:val="0"/>
                <w:szCs w:val="21"/>
                <w:lang w:val="en-US" w:eastAsia="zh-CN"/>
              </w:rPr>
              <w:t>神池县行政审批服务管理局涉农事务股</w:t>
            </w:r>
          </w:p>
        </w:tc>
        <w:tc>
          <w:tcPr>
            <w:tcW w:w="5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hint="default" w:ascii="宋体" w:hAnsi="宋体" w:cs="宋体"/>
                <w:color w:val="000000"/>
                <w:kern w:val="0"/>
                <w:szCs w:val="21"/>
                <w:lang w:val="en-US" w:eastAsia="zh-CN"/>
              </w:rPr>
            </w:pPr>
            <w:r>
              <w:rPr>
                <w:rFonts w:hint="eastAsia" w:ascii="宋体" w:hAnsi="宋体" w:cs="宋体"/>
                <w:color w:val="000000"/>
                <w:kern w:val="0"/>
                <w:szCs w:val="21"/>
                <w:lang w:val="en-US" w:eastAsia="zh-CN"/>
              </w:rPr>
              <w:t>神池县行政审批服务管理局</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hint="default" w:ascii="宋体" w:hAnsi="宋体" w:cs="宋体"/>
                <w:color w:val="000000"/>
                <w:kern w:val="0"/>
                <w:szCs w:val="21"/>
                <w:lang w:val="en-US" w:eastAsia="zh-CN"/>
              </w:rPr>
            </w:pPr>
            <w:r>
              <w:rPr>
                <w:rFonts w:hint="default" w:ascii="宋体" w:hAnsi="宋体" w:cs="宋体"/>
                <w:color w:val="000000"/>
                <w:kern w:val="0"/>
                <w:szCs w:val="21"/>
                <w:lang w:val="en-US" w:eastAsia="zh-CN"/>
              </w:rPr>
              <w:t>省级^市级^县级</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hint="default" w:ascii="宋体" w:hAnsi="宋体" w:cs="宋体"/>
                <w:color w:val="000000"/>
                <w:kern w:val="0"/>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auto"/>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仿宋" w:hAnsi="仿宋" w:eastAsia="仿宋"/>
                <w:color w:val="181717" w:themeColor="background2" w:themeShade="1A"/>
                <w:szCs w:val="21"/>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auto"/>
                <w:kern w:val="0"/>
                <w:szCs w:val="21"/>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微软雅黑" w:hAnsi="微软雅黑" w:eastAsia="微软雅黑" w:cs="微软雅黑"/>
                <w:i w:val="0"/>
                <w:caps w:val="0"/>
                <w:color w:val="333333"/>
                <w:spacing w:val="0"/>
                <w:sz w:val="21"/>
                <w:szCs w:val="21"/>
                <w:shd w:val="clear" w:fill="FFFFFF"/>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宋体" w:hAnsi="宋体" w:eastAsia="宋体" w:cs="宋体"/>
                <w:sz w:val="24"/>
                <w:szCs w:val="24"/>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175</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color w:val="000000"/>
                <w:kern w:val="0"/>
                <w:szCs w:val="21"/>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181717" w:themeColor="background2" w:themeShade="1A"/>
                <w:sz w:val="21"/>
                <w:szCs w:val="21"/>
              </w:rPr>
              <w:t>7900－A－</w:t>
            </w:r>
            <w:r>
              <w:rPr>
                <w:rFonts w:hint="eastAsia" w:ascii="宋体" w:hAnsi="宋体" w:eastAsia="宋体" w:cs="宋体"/>
                <w:color w:val="000000" w:themeColor="text1"/>
                <w:sz w:val="21"/>
                <w:szCs w:val="21"/>
                <w14:textFill>
                  <w14:solidFill>
                    <w14:schemeClr w14:val="tx1"/>
                  </w14:solidFill>
                </w14:textFill>
              </w:rPr>
              <w:t>17</w:t>
            </w:r>
            <w:r>
              <w:rPr>
                <w:rFonts w:hint="eastAsia" w:ascii="宋体" w:hAnsi="宋体" w:eastAsia="宋体" w:cs="宋体"/>
                <w:color w:val="000000" w:themeColor="text1"/>
                <w:sz w:val="21"/>
                <w:szCs w:val="21"/>
                <w:lang w:val="en-US" w:eastAsia="zh-CN"/>
                <w14:textFill>
                  <w14:solidFill>
                    <w14:schemeClr w14:val="tx1"/>
                  </w14:solidFill>
                </w14:textFill>
              </w:rPr>
              <w:t>5</w:t>
            </w:r>
            <w:r>
              <w:rPr>
                <w:rFonts w:hint="eastAsia" w:ascii="宋体" w:hAnsi="宋体" w:eastAsia="宋体" w:cs="宋体"/>
                <w:color w:val="000000" w:themeColor="text1"/>
                <w:sz w:val="21"/>
                <w:szCs w:val="21"/>
                <w14:textFill>
                  <w14:solidFill>
                    <w14:schemeClr w14:val="tx1"/>
                  </w14:solidFill>
                </w14:textFill>
              </w:rPr>
              <w:t>00</w:t>
            </w:r>
            <w:r>
              <w:rPr>
                <w:rFonts w:hint="eastAsia" w:ascii="宋体" w:hAnsi="宋体" w:eastAsia="宋体" w:cs="宋体"/>
                <w:color w:val="181717" w:themeColor="background2" w:themeShade="1A"/>
                <w:sz w:val="21"/>
                <w:szCs w:val="21"/>
              </w:rPr>
              <w:t>－140927</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蜂、蚕种生产、经营许可证核发</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法律】《中华人民共和国畜牧法》（2005年12月29日主席令第四十五号，2015年4月24日予以修改）第二条：在境内从事畜禽的遗传资源保护利用、繁育、饲养、经营、运输等活动，适用本法。本法所称畜禽，是指列入依照本法第十一条规定公布的畜禽遗传资源目录的畜禽。蜂、蚕的资源保护利用和生产经营，适用本法有关规定。第二十二条：从事种畜禽生产经营或者生产商品代仔畜、雏禽的单位、个人，应当取得种畜禽生产经营许可证。</w:t>
            </w:r>
          </w:p>
          <w:p>
            <w:pPr>
              <w:widowControl/>
              <w:spacing w:line="300" w:lineRule="exact"/>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部门规章】《蚕种管理办法》（2006年6月28日农业部令第68号）第十八条：申请蚕种生产、经营许可证应当向所在地县级以上地方人民政府农业（蚕业）行政主管部门提出。受理申请的行政主管部门应当自收到申请之日起二十个工作日内完成审核，并报省级人民政府农业（蚕业）行政主管部门审批。省级人民政府农业（蚕业）行政主管部门应当自收到申请之日起二十个工作日内做出审批决定。不予批准的，应当书面通知申请者，并说明理由。</w:t>
            </w:r>
          </w:p>
          <w:p>
            <w:pPr>
              <w:widowControl/>
              <w:spacing w:line="300" w:lineRule="exact"/>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【规范性文件】《养蜂管理办法（试行）》（2011年12月13日农业部公告第1692号）第七条：种蜂生产经营单位和个人，应当依法取得《种畜禽生产经营许可证》。出售的种蜂应当附具检疫合格证明和种蜂合格证。</w:t>
            </w: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0"/>
              </w:numPr>
              <w:spacing w:line="300" w:lineRule="exact"/>
              <w:jc w:val="left"/>
              <w:rPr>
                <w:rFonts w:hint="eastAsia" w:ascii="宋体" w:hAnsi="宋体" w:eastAsia="宋体" w:cs="宋体"/>
                <w:i w:val="0"/>
                <w:caps w:val="0"/>
                <w:color w:val="333333"/>
                <w:spacing w:val="0"/>
                <w:sz w:val="21"/>
                <w:szCs w:val="21"/>
                <w:shd w:val="clear" w:fill="FFFFFF"/>
              </w:rPr>
            </w:pPr>
            <w:r>
              <w:rPr>
                <w:rFonts w:hint="eastAsia" w:ascii="宋体" w:hAnsi="宋体" w:eastAsia="宋体" w:cs="宋体"/>
                <w:i w:val="0"/>
                <w:caps w:val="0"/>
                <w:color w:val="333333"/>
                <w:spacing w:val="0"/>
                <w:sz w:val="21"/>
                <w:szCs w:val="21"/>
                <w:shd w:val="clear" w:fill="FFFFFF"/>
                <w:lang w:val="en-US" w:eastAsia="zh-CN"/>
              </w:rPr>
              <w:t>1、</w:t>
            </w:r>
            <w:r>
              <w:rPr>
                <w:rFonts w:hint="eastAsia" w:ascii="宋体" w:hAnsi="宋体" w:eastAsia="宋体" w:cs="宋体"/>
                <w:i w:val="0"/>
                <w:caps w:val="0"/>
                <w:color w:val="333333"/>
                <w:spacing w:val="0"/>
                <w:sz w:val="21"/>
                <w:szCs w:val="21"/>
                <w:shd w:val="clear" w:fill="FFFFFF"/>
              </w:rPr>
              <w:t>受理责任：公示应当提交的材料，一次性告知补正材料，依法受理或不予受理（不予受理应当告知理由）。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2、审查责任：严格按照相关法律法规规章要求审查，提出是否同意的审查意见</w:t>
            </w:r>
          </w:p>
          <w:p>
            <w:pPr>
              <w:jc w:val="left"/>
              <w:rPr>
                <w:rFonts w:hint="eastAsia" w:ascii="宋体" w:hAnsi="宋体" w:eastAsia="宋体" w:cs="宋体"/>
                <w:color w:val="000000"/>
                <w:kern w:val="0"/>
                <w:sz w:val="21"/>
                <w:szCs w:val="21"/>
                <w:lang w:val="en-US" w:eastAsia="zh-CN"/>
              </w:rPr>
            </w:pPr>
            <w:r>
              <w:rPr>
                <w:rFonts w:hint="eastAsia" w:ascii="宋体" w:hAnsi="宋体" w:eastAsia="宋体" w:cs="宋体"/>
                <w:i w:val="0"/>
                <w:caps w:val="0"/>
                <w:color w:val="333333"/>
                <w:spacing w:val="0"/>
                <w:sz w:val="21"/>
                <w:szCs w:val="21"/>
                <w:shd w:val="clear" w:fill="FFFFFF"/>
              </w:rPr>
              <w:t>3、决定责任：做出行政许可或不予行政许可决定，法定告知（不予许可的应当书面告知理由）。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4、送达责任：</w:t>
            </w:r>
            <w:r>
              <w:rPr>
                <w:rFonts w:hint="eastAsia" w:ascii="宋体" w:hAnsi="宋体" w:eastAsia="宋体" w:cs="宋体"/>
                <w:i w:val="0"/>
                <w:caps w:val="0"/>
                <w:color w:val="333333"/>
                <w:spacing w:val="0"/>
                <w:sz w:val="21"/>
                <w:szCs w:val="21"/>
                <w:shd w:val="clear" w:fill="FFFFFF"/>
                <w:lang w:eastAsia="zh-CN"/>
              </w:rPr>
              <w:t>制发审批文书、依法告知审批决定</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5、其他：法律法规规章规定应履行的责任。</w:t>
            </w:r>
          </w:p>
        </w:tc>
        <w:tc>
          <w:tcPr>
            <w:tcW w:w="3233"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rPr>
            </w:pPr>
            <w:r>
              <w:rPr>
                <w:rFonts w:hint="eastAsia"/>
              </w:rPr>
              <w:t>1、《中华人民共和国行政许可法》:第三十条 行政机关应当将法律、法规、规章规定的有关行政许可的事项、依据、条件、数量、程序、期限以及需要提交的全部材料的目录和申请书示范文本等在办公场所公示。 申请人要求行政机关对公示内容予以说明、解释的，行政机关应当说明、解释，提供准确、可靠的信息。 第三十二条 行政机关对申请人提出的行政许可申请，应当根据下列情况分别作出处理： （一）申请事项依法不需要取得行政许可的，应当及时告知申请人不受理 （二）申请事项依法不属于本行政机关职权范围的，应当即使作出不予受理的决定，并告知申请人向有关行政机关申请 （三）申请材料存在可以当场更正的错误的，应当允许申请人当场更正 （四）申请材料不齐全或者不符合法定形式的，应当当场或者在五日内一次告知申请人需要补正的全部内容，逾期不告知的，自收到申请材料之日起即为受理 （五）申请事项属于本行政机关职权范围，申请材料齐全、符合法定形式，或者申请人按照本行政机关的要求提交全部补正申请材料的，应当受理行政许可申请。行政机关受理或者不予受理行政许可申请，应当出具加盖本行政机关专用印章和注明日期的书面凭证。 第四十条 行政机关作出的准予行政许可决定，应当予以公开，公众有权查阅。 第四十四条 行政机关作出准予行政许可的决定，应当自作出决定之日起十日内向申请人颁发、送达行政许可证件，或者加贴标签、加盖检验、检测、检疫印章。</w:t>
            </w:r>
            <w:r>
              <w:rPr>
                <w:rFonts w:hint="eastAsia"/>
              </w:rPr>
              <w:br w:type="textWrapping"/>
            </w: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ascii="宋体" w:hAnsi="宋体" w:eastAsia="宋体" w:cs="宋体"/>
                <w:sz w:val="21"/>
                <w:szCs w:val="21"/>
              </w:rPr>
            </w:pPr>
          </w:p>
          <w:p>
            <w:pPr>
              <w:pStyle w:val="2"/>
              <w:rPr>
                <w:rFonts w:hint="eastAsia" w:ascii="宋体" w:hAnsi="宋体" w:eastAsia="宋体" w:cs="宋体"/>
                <w:sz w:val="21"/>
                <w:szCs w:val="21"/>
              </w:rPr>
            </w:pPr>
          </w:p>
          <w:p>
            <w:pPr>
              <w:pStyle w:val="2"/>
              <w:rPr>
                <w:rFonts w:hint="eastAsia" w:ascii="宋体" w:hAnsi="宋体" w:eastAsia="宋体" w:cs="宋体"/>
                <w:sz w:val="21"/>
                <w:szCs w:val="21"/>
              </w:rPr>
            </w:pPr>
          </w:p>
          <w:p>
            <w:pPr>
              <w:pStyle w:val="2"/>
              <w:rPr>
                <w:rFonts w:hint="eastAsia" w:ascii="宋体" w:hAnsi="宋体" w:eastAsia="宋体" w:cs="宋体"/>
                <w:sz w:val="21"/>
                <w:szCs w:val="21"/>
              </w:rPr>
            </w:pPr>
          </w:p>
          <w:p>
            <w:pPr>
              <w:pStyle w:val="2"/>
              <w:rPr>
                <w:rFonts w:hint="eastAsia" w:ascii="宋体" w:hAnsi="宋体" w:eastAsia="宋体" w:cs="宋体"/>
                <w:sz w:val="21"/>
                <w:szCs w:val="21"/>
              </w:rPr>
            </w:pPr>
          </w:p>
          <w:p>
            <w:pPr>
              <w:pStyle w:val="2"/>
              <w:rPr>
                <w:rFonts w:hint="eastAsia" w:ascii="宋体" w:hAnsi="宋体" w:eastAsia="宋体" w:cs="宋体"/>
                <w:sz w:val="21"/>
                <w:szCs w:val="21"/>
                <w:lang w:val="en-US" w:eastAsia="zh-CN"/>
              </w:rPr>
            </w:pP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auto"/>
                <w:kern w:val="0"/>
                <w:szCs w:val="21"/>
              </w:rPr>
            </w:pPr>
            <w:r>
              <w:rPr>
                <w:rFonts w:hint="eastAsia" w:ascii="宋体" w:hAnsi="宋体" w:cs="宋体"/>
                <w:color w:val="000000"/>
                <w:kern w:val="0"/>
                <w:szCs w:val="21"/>
                <w:lang w:val="en-US" w:eastAsia="zh-CN"/>
              </w:rPr>
              <w:t>神池县行政审批服务管理局涉农事务股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神池县行政审批服务管理局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省级^市级^县级</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auto"/>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仿宋" w:hAnsi="仿宋" w:eastAsia="仿宋"/>
                <w:color w:val="181717" w:themeColor="background2" w:themeShade="1A"/>
                <w:szCs w:val="21"/>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auto"/>
                <w:kern w:val="0"/>
                <w:szCs w:val="21"/>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微软雅黑" w:hAnsi="微软雅黑" w:eastAsia="微软雅黑" w:cs="微软雅黑"/>
                <w:i w:val="0"/>
                <w:caps w:val="0"/>
                <w:color w:val="333333"/>
                <w:spacing w:val="0"/>
                <w:sz w:val="21"/>
                <w:szCs w:val="21"/>
                <w:shd w:val="clear" w:fill="FFFFFF"/>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宋体" w:hAnsi="宋体" w:eastAsia="宋体" w:cs="宋体"/>
                <w:sz w:val="24"/>
                <w:szCs w:val="24"/>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176</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color w:val="000000"/>
                <w:kern w:val="0"/>
                <w:szCs w:val="21"/>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181717" w:themeColor="background2" w:themeShade="1A"/>
                <w:sz w:val="21"/>
                <w:szCs w:val="21"/>
              </w:rPr>
              <w:t>7900</w:t>
            </w:r>
            <w:r>
              <w:rPr>
                <w:rFonts w:hint="eastAsia" w:ascii="宋体" w:hAnsi="宋体" w:eastAsia="宋体" w:cs="宋体"/>
                <w:color w:val="181717" w:themeColor="background2" w:themeShade="1A"/>
                <w:sz w:val="21"/>
                <w:szCs w:val="21"/>
                <w:lang w:val="en-US" w:eastAsia="zh-CN"/>
              </w:rPr>
              <w:t>-</w:t>
            </w:r>
            <w:r>
              <w:rPr>
                <w:rFonts w:hint="eastAsia" w:ascii="宋体" w:hAnsi="宋体" w:eastAsia="宋体" w:cs="宋体"/>
                <w:color w:val="181717" w:themeColor="background2" w:themeShade="1A"/>
                <w:sz w:val="21"/>
                <w:szCs w:val="21"/>
              </w:rPr>
              <w:t>A</w:t>
            </w:r>
            <w:r>
              <w:rPr>
                <w:rFonts w:hint="eastAsia" w:ascii="宋体" w:hAnsi="宋体" w:eastAsia="宋体" w:cs="宋体"/>
                <w:color w:val="181717" w:themeColor="background2" w:themeShade="1A"/>
                <w:sz w:val="21"/>
                <w:szCs w:val="21"/>
                <w:lang w:val="en-US" w:eastAsia="zh-CN"/>
              </w:rPr>
              <w:t>-</w:t>
            </w:r>
            <w:r>
              <w:rPr>
                <w:rFonts w:hint="eastAsia" w:ascii="宋体" w:hAnsi="宋体" w:eastAsia="宋体" w:cs="宋体"/>
                <w:color w:val="000000" w:themeColor="text1"/>
                <w:sz w:val="21"/>
                <w:szCs w:val="21"/>
                <w14:textFill>
                  <w14:solidFill>
                    <w14:schemeClr w14:val="tx1"/>
                  </w14:solidFill>
                </w14:textFill>
              </w:rPr>
              <w:t>17</w:t>
            </w:r>
            <w:r>
              <w:rPr>
                <w:rFonts w:hint="eastAsia" w:ascii="宋体" w:hAnsi="宋体" w:eastAsia="宋体" w:cs="宋体"/>
                <w:color w:val="000000" w:themeColor="text1"/>
                <w:sz w:val="21"/>
                <w:szCs w:val="21"/>
                <w:lang w:val="en-US" w:eastAsia="zh-CN"/>
                <w14:textFill>
                  <w14:solidFill>
                    <w14:schemeClr w14:val="tx1"/>
                  </w14:solidFill>
                </w14:textFill>
              </w:rPr>
              <w:t>6</w:t>
            </w:r>
            <w:r>
              <w:rPr>
                <w:rFonts w:hint="eastAsia" w:ascii="宋体" w:hAnsi="宋体" w:eastAsia="宋体" w:cs="宋体"/>
                <w:color w:val="000000" w:themeColor="text1"/>
                <w:sz w:val="21"/>
                <w:szCs w:val="21"/>
                <w14:textFill>
                  <w14:solidFill>
                    <w14:schemeClr w14:val="tx1"/>
                  </w14:solidFill>
                </w14:textFill>
              </w:rPr>
              <w:t>00</w:t>
            </w:r>
            <w:r>
              <w:rPr>
                <w:rFonts w:hint="eastAsia" w:ascii="宋体" w:hAnsi="宋体" w:eastAsia="宋体" w:cs="宋体"/>
                <w:color w:val="000000" w:themeColor="text1"/>
                <w:sz w:val="21"/>
                <w:szCs w:val="21"/>
                <w:lang w:val="en-US" w:eastAsia="zh-CN"/>
                <w14:textFill>
                  <w14:solidFill>
                    <w14:schemeClr w14:val="tx1"/>
                  </w14:solidFill>
                </w14:textFill>
              </w:rPr>
              <w:t>-</w:t>
            </w:r>
            <w:r>
              <w:rPr>
                <w:rFonts w:hint="eastAsia" w:ascii="宋体" w:hAnsi="宋体" w:eastAsia="宋体" w:cs="宋体"/>
                <w:color w:val="181717" w:themeColor="background2" w:themeShade="1A"/>
                <w:sz w:val="21"/>
                <w:szCs w:val="21"/>
              </w:rPr>
              <w:t>140927</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动物防疫条件合格证核发</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法律】《中华人民共和国动物防疫法》（1997年7月3日主席令第八十七号，2015年4月24日予以修改）第二十条：兴办动物饲养场（养殖小区）和隔离场所，动物屠宰加工场所，以及动物和动物产品无害化处理场所，应当向县级以上地方人民政府兽医主管部门提出申请……经审查合格的，发给动物防疫条件合格证；不合格的，应当通知申请人并说明理由。           　                              【部门规章】《动物防疫条件审查办法》（2010年1月21日农业部令第7号公布）第二十八条　兴办动物饲养场、养殖小区和动物屠宰加工场所的，县级地方人民政府兽医主管部门应当自收到申请之日起20个工作日内完成材料和现场审查，审查合格的，颁发《动物防疫条件合格证》；审查不合格的，应当书面通知申请人，并说明理由。</w:t>
            </w:r>
          </w:p>
          <w:p>
            <w:pPr>
              <w:widowControl/>
              <w:spacing w:line="300" w:lineRule="exact"/>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第二十九条　兴办动物隔离场所、动物和动物产品无害化处理场所的，县级地方人民政府兽医主管部门应当自收到申请之日起5个工作日内完成材料初审，并将初审意见和有关材料报省、自治区、直辖市人民政府兽医主管部门。省、自治区、直辖市人民政府兽医主管部门自收到初审意见和有关材料之日起15个工作日内完成材料和现场审查，审查合格的，颁发《动物防疫条件合格证》；审查不合格的，应当书面通知申请人，并说明理由。</w:t>
            </w:r>
          </w:p>
          <w:p>
            <w:pPr>
              <w:widowControl/>
              <w:spacing w:line="300" w:lineRule="exact"/>
              <w:jc w:val="center"/>
              <w:rPr>
                <w:rFonts w:hint="eastAsia" w:ascii="宋体" w:hAnsi="宋体" w:eastAsia="宋体" w:cs="宋体"/>
                <w:color w:val="auto"/>
                <w:kern w:val="0"/>
                <w:sz w:val="21"/>
                <w:szCs w:val="21"/>
              </w:rPr>
            </w:pP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0"/>
              </w:numPr>
              <w:spacing w:line="300" w:lineRule="exact"/>
              <w:jc w:val="left"/>
              <w:rPr>
                <w:rFonts w:hint="eastAsia" w:ascii="宋体" w:hAnsi="宋体" w:eastAsia="宋体" w:cs="宋体"/>
                <w:i w:val="0"/>
                <w:caps w:val="0"/>
                <w:color w:val="333333"/>
                <w:spacing w:val="0"/>
                <w:sz w:val="21"/>
                <w:szCs w:val="21"/>
                <w:shd w:val="clear" w:fill="FFFFFF"/>
                <w:lang w:eastAsia="zh-CN"/>
              </w:rPr>
            </w:pPr>
            <w:r>
              <w:rPr>
                <w:rFonts w:hint="eastAsia" w:ascii="宋体" w:hAnsi="宋体" w:eastAsia="宋体" w:cs="宋体"/>
                <w:i w:val="0"/>
                <w:caps w:val="0"/>
                <w:color w:val="333333"/>
                <w:spacing w:val="0"/>
                <w:sz w:val="21"/>
                <w:szCs w:val="21"/>
                <w:shd w:val="clear" w:fill="FFFFFF"/>
                <w:lang w:val="en-US" w:eastAsia="zh-CN"/>
              </w:rPr>
              <w:t>1、</w:t>
            </w:r>
            <w:r>
              <w:rPr>
                <w:rFonts w:hint="eastAsia" w:ascii="宋体" w:hAnsi="宋体" w:eastAsia="宋体" w:cs="宋体"/>
                <w:i w:val="0"/>
                <w:caps w:val="0"/>
                <w:color w:val="333333"/>
                <w:spacing w:val="0"/>
                <w:sz w:val="21"/>
                <w:szCs w:val="21"/>
                <w:shd w:val="clear" w:fill="FFFFFF"/>
              </w:rPr>
              <w:t>受理责任：公示应当提交的材料，一次性告知补正材料，依法受理或不予受理（不予受理应当告知理由）。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2、审查责任：严格按照相关法律法规规章要求审查，提出是否同意的审查意见</w:t>
            </w:r>
            <w:r>
              <w:rPr>
                <w:rFonts w:hint="eastAsia" w:ascii="宋体" w:hAnsi="宋体" w:eastAsia="宋体" w:cs="宋体"/>
                <w:i w:val="0"/>
                <w:caps w:val="0"/>
                <w:color w:val="333333"/>
                <w:spacing w:val="0"/>
                <w:sz w:val="21"/>
                <w:szCs w:val="21"/>
                <w:shd w:val="clear" w:fill="FFFFFF"/>
                <w:lang w:eastAsia="zh-CN"/>
              </w:rPr>
              <w:t>。</w:t>
            </w:r>
          </w:p>
          <w:p>
            <w:pPr>
              <w:jc w:val="left"/>
              <w:rPr>
                <w:rFonts w:hint="eastAsia" w:ascii="宋体" w:hAnsi="宋体" w:eastAsia="宋体" w:cs="宋体"/>
                <w:color w:val="000000"/>
                <w:kern w:val="0"/>
                <w:sz w:val="21"/>
                <w:szCs w:val="21"/>
                <w:lang w:val="en-US" w:eastAsia="zh-CN"/>
              </w:rPr>
            </w:pPr>
            <w:r>
              <w:rPr>
                <w:rFonts w:hint="eastAsia" w:ascii="宋体" w:hAnsi="宋体" w:eastAsia="宋体" w:cs="宋体"/>
                <w:i w:val="0"/>
                <w:caps w:val="0"/>
                <w:color w:val="333333"/>
                <w:spacing w:val="0"/>
                <w:sz w:val="21"/>
                <w:szCs w:val="21"/>
                <w:shd w:val="clear" w:fill="FFFFFF"/>
              </w:rPr>
              <w:t>3、决定责任：做出行政许可或不予行政许可决定，法定告知（不予许可的应当书面告知理由）。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4、送达责任：</w:t>
            </w:r>
            <w:r>
              <w:rPr>
                <w:rFonts w:hint="eastAsia" w:ascii="宋体" w:hAnsi="宋体" w:eastAsia="宋体" w:cs="宋体"/>
                <w:i w:val="0"/>
                <w:caps w:val="0"/>
                <w:color w:val="333333"/>
                <w:spacing w:val="0"/>
                <w:sz w:val="21"/>
                <w:szCs w:val="21"/>
                <w:shd w:val="clear" w:fill="FFFFFF"/>
                <w:lang w:eastAsia="zh-CN"/>
              </w:rPr>
              <w:t>制发审批文书、依法告知审批决定</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5、其他：法律法规规章规定应履行的责任。</w:t>
            </w:r>
          </w:p>
        </w:tc>
        <w:tc>
          <w:tcPr>
            <w:tcW w:w="3233"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rPr>
            </w:pPr>
            <w:r>
              <w:rPr>
                <w:rFonts w:hint="eastAsia"/>
              </w:rPr>
              <w:t>1、《中华人民共和国行政许可法》:第三十条 行政机关应当将法律、法规、规章规定的有关行政许可的事项、依据、条件、数量、程序、期限以及需要提交的全部材料的目录和申请书示范文本等在办公场所公示。 申请人要求行政机关对公示内容予以说明、解释的，行政机关应当说明、解释，提供准确、可靠的信息。 第三十二条 行政机关对申请人提出的行政许可申请，应当根据下列情况分别作出处理： （一）申请事项依法不需要取得行政许可的，应当及时告知申请人不受理 （二）申请事项依法不属于本行政机关职权范围的，应当即使作出不予受理的决定，并告知申请人向有关行政机关申请 （三）申请材料存在可以当场更正的错误的，应当允许申请人当场更正 （四）申请材料不齐全或者不符合法定形式的，应当当场或者在五日内一次告知申请人需要补正的全部内容，逾期不告知的，自收到申请材料之日起即为受理 （五）申请事项属于本行政机关职权范围，申请材料齐全、符合法定形式，或者申请人按照本行政机关的要求提交全部补正申请材料的，应当受理行政许可申请。行政机关受理或者不予受理行政许可申请，应当出具加盖本行政机关专用印章和注明日期的书面凭证。 第四十条 行政机关作出的准予行政许可决定，应当予以公开，公众有权查阅。 第四十四条 行政机关作出准予行政许可的决定，应当自作出决定之日起十日内向申请人颁发、送达行政许可证件，或者加贴标签、加盖检验、检测、检疫印章。</w:t>
            </w: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r>
              <w:rPr>
                <w:rFonts w:hint="eastAsia"/>
              </w:rPr>
              <w:br w:type="textWrapping"/>
            </w:r>
          </w:p>
          <w:p>
            <w:pPr>
              <w:pStyle w:val="2"/>
              <w:rPr>
                <w:rFonts w:hint="eastAsia" w:ascii="宋体" w:hAnsi="宋体" w:eastAsia="宋体" w:cs="宋体"/>
                <w:sz w:val="21"/>
                <w:szCs w:val="21"/>
              </w:rPr>
            </w:pPr>
          </w:p>
          <w:p>
            <w:pPr>
              <w:pStyle w:val="2"/>
              <w:rPr>
                <w:rFonts w:hint="eastAsia" w:ascii="宋体" w:hAnsi="宋体" w:eastAsia="宋体" w:cs="宋体"/>
                <w:sz w:val="21"/>
                <w:szCs w:val="21"/>
              </w:rPr>
            </w:pPr>
          </w:p>
          <w:p>
            <w:pPr>
              <w:pStyle w:val="2"/>
              <w:rPr>
                <w:rFonts w:hint="eastAsia" w:ascii="宋体" w:hAnsi="宋体" w:eastAsia="宋体" w:cs="宋体"/>
                <w:sz w:val="21"/>
                <w:szCs w:val="21"/>
              </w:rPr>
            </w:pPr>
          </w:p>
          <w:p>
            <w:pPr>
              <w:pStyle w:val="2"/>
              <w:rPr>
                <w:rFonts w:hint="eastAsia" w:ascii="宋体" w:hAnsi="宋体" w:eastAsia="宋体" w:cs="宋体"/>
                <w:sz w:val="21"/>
                <w:szCs w:val="21"/>
                <w:lang w:val="en-US" w:eastAsia="zh-CN"/>
              </w:rPr>
            </w:pP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auto"/>
                <w:kern w:val="0"/>
                <w:szCs w:val="21"/>
              </w:rPr>
            </w:pPr>
            <w:r>
              <w:rPr>
                <w:rFonts w:hint="eastAsia" w:ascii="宋体" w:hAnsi="宋体" w:cs="宋体"/>
                <w:color w:val="000000"/>
                <w:kern w:val="0"/>
                <w:szCs w:val="21"/>
                <w:lang w:val="en-US" w:eastAsia="zh-CN"/>
              </w:rPr>
              <w:t>神池县行政审批服务管理局涉农事务股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神池县行政审批服务管理局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省级^市级^县级</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auto"/>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仿宋" w:hAnsi="仿宋" w:eastAsia="仿宋"/>
                <w:color w:val="181717" w:themeColor="background2" w:themeShade="1A"/>
                <w:szCs w:val="21"/>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default" w:ascii="宋体" w:hAnsi="宋体" w:eastAsia="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auto"/>
                <w:kern w:val="0"/>
                <w:szCs w:val="21"/>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微软雅黑" w:hAnsi="微软雅黑" w:eastAsia="微软雅黑" w:cs="微软雅黑"/>
                <w:i w:val="0"/>
                <w:caps w:val="0"/>
                <w:color w:val="333333"/>
                <w:spacing w:val="0"/>
                <w:sz w:val="21"/>
                <w:szCs w:val="21"/>
                <w:shd w:val="clear" w:fill="FFFFFF"/>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宋体" w:hAnsi="宋体" w:eastAsia="宋体" w:cs="宋体"/>
                <w:sz w:val="24"/>
                <w:szCs w:val="24"/>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177</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eastAsia="宋体" w:cs="宋体"/>
                <w:color w:val="000000"/>
                <w:kern w:val="0"/>
                <w:szCs w:val="21"/>
                <w:lang w:val="en-US" w:eastAsia="zh-CN"/>
              </w:rPr>
            </w:pPr>
            <w:r>
              <w:rPr>
                <w:rFonts w:hint="eastAsia" w:ascii="宋体" w:hAnsi="宋体" w:cs="宋体"/>
                <w:color w:val="000000"/>
                <w:kern w:val="0"/>
                <w:szCs w:val="21"/>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181717" w:themeColor="background2" w:themeShade="1A"/>
                <w:sz w:val="21"/>
                <w:szCs w:val="21"/>
              </w:rPr>
              <w:t>7900－A－</w:t>
            </w:r>
            <w:r>
              <w:rPr>
                <w:rFonts w:hint="eastAsia" w:ascii="宋体" w:hAnsi="宋体" w:eastAsia="宋体" w:cs="宋体"/>
                <w:color w:val="000000" w:themeColor="text1"/>
                <w:sz w:val="21"/>
                <w:szCs w:val="21"/>
                <w14:textFill>
                  <w14:solidFill>
                    <w14:schemeClr w14:val="tx1"/>
                  </w14:solidFill>
                </w14:textFill>
              </w:rPr>
              <w:t>17</w:t>
            </w:r>
            <w:r>
              <w:rPr>
                <w:rFonts w:hint="eastAsia" w:ascii="宋体" w:hAnsi="宋体" w:eastAsia="宋体" w:cs="宋体"/>
                <w:color w:val="000000" w:themeColor="text1"/>
                <w:sz w:val="21"/>
                <w:szCs w:val="21"/>
                <w:lang w:val="en-US" w:eastAsia="zh-CN"/>
                <w14:textFill>
                  <w14:solidFill>
                    <w14:schemeClr w14:val="tx1"/>
                  </w14:solidFill>
                </w14:textFill>
              </w:rPr>
              <w:t>7</w:t>
            </w:r>
            <w:r>
              <w:rPr>
                <w:rFonts w:hint="eastAsia" w:ascii="宋体" w:hAnsi="宋体" w:eastAsia="宋体" w:cs="宋体"/>
                <w:color w:val="000000" w:themeColor="text1"/>
                <w:sz w:val="21"/>
                <w:szCs w:val="21"/>
                <w14:textFill>
                  <w14:solidFill>
                    <w14:schemeClr w14:val="tx1"/>
                  </w14:solidFill>
                </w14:textFill>
              </w:rPr>
              <w:t>00</w:t>
            </w:r>
            <w:r>
              <w:rPr>
                <w:rFonts w:hint="eastAsia" w:ascii="宋体" w:hAnsi="宋体" w:eastAsia="宋体" w:cs="宋体"/>
                <w:color w:val="181717" w:themeColor="background2" w:themeShade="1A"/>
                <w:sz w:val="21"/>
                <w:szCs w:val="21"/>
              </w:rPr>
              <w:t>－140927</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动物诊疗许可证核发</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中华人民共和国动物防疫法》（1997年7月3日主席令第八十七号，2015年4月24日予以修改）第五十一条：设立从事动物诊疗活动的机构，应当向县级以上地方人民政府兽医主管部门申请动物诊疗许可证。受理申请的兽医主管部门应当依照本法和《中华人民共和国行政许可法》的规定进行审查。经审查合格的，发给动物诊疗许可证；不合格的，应当通知申请人并说明理由。</w:t>
            </w: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0"/>
              </w:numPr>
              <w:spacing w:line="300" w:lineRule="exact"/>
              <w:jc w:val="left"/>
              <w:rPr>
                <w:rFonts w:hint="eastAsia" w:ascii="宋体" w:hAnsi="宋体" w:eastAsia="宋体" w:cs="宋体"/>
                <w:i w:val="0"/>
                <w:caps w:val="0"/>
                <w:color w:val="333333"/>
                <w:spacing w:val="0"/>
                <w:sz w:val="21"/>
                <w:szCs w:val="21"/>
                <w:shd w:val="clear" w:fill="FFFFFF"/>
              </w:rPr>
            </w:pPr>
            <w:r>
              <w:rPr>
                <w:rFonts w:hint="eastAsia" w:ascii="宋体" w:hAnsi="宋体" w:eastAsia="宋体" w:cs="宋体"/>
                <w:i w:val="0"/>
                <w:caps w:val="0"/>
                <w:color w:val="333333"/>
                <w:spacing w:val="0"/>
                <w:sz w:val="21"/>
                <w:szCs w:val="21"/>
                <w:shd w:val="clear" w:fill="FFFFFF"/>
                <w:lang w:val="en-US" w:eastAsia="zh-CN"/>
              </w:rPr>
              <w:t>1、</w:t>
            </w:r>
            <w:r>
              <w:rPr>
                <w:rFonts w:hint="eastAsia" w:ascii="宋体" w:hAnsi="宋体" w:eastAsia="宋体" w:cs="宋体"/>
                <w:i w:val="0"/>
                <w:caps w:val="0"/>
                <w:color w:val="333333"/>
                <w:spacing w:val="0"/>
                <w:sz w:val="21"/>
                <w:szCs w:val="21"/>
                <w:shd w:val="clear" w:fill="FFFFFF"/>
              </w:rPr>
              <w:t>受理责任：公示应当提交的材料，一次性告知补正材料，依法受理或不予受理（不予受理应当告知理由）。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2、审查责任：严格按照相关法律法规规章要求审查，提出是否同意的审查意见</w:t>
            </w:r>
          </w:p>
          <w:p>
            <w:pPr>
              <w:jc w:val="left"/>
              <w:rPr>
                <w:rFonts w:hint="eastAsia" w:ascii="宋体" w:hAnsi="宋体" w:eastAsia="宋体" w:cs="宋体"/>
                <w:color w:val="000000"/>
                <w:kern w:val="0"/>
                <w:sz w:val="21"/>
                <w:szCs w:val="21"/>
                <w:lang w:val="en-US" w:eastAsia="zh-CN"/>
              </w:rPr>
            </w:pPr>
            <w:r>
              <w:rPr>
                <w:rFonts w:hint="eastAsia" w:ascii="宋体" w:hAnsi="宋体" w:eastAsia="宋体" w:cs="宋体"/>
                <w:i w:val="0"/>
                <w:caps w:val="0"/>
                <w:color w:val="333333"/>
                <w:spacing w:val="0"/>
                <w:sz w:val="21"/>
                <w:szCs w:val="21"/>
                <w:shd w:val="clear" w:fill="FFFFFF"/>
              </w:rPr>
              <w:t>3、决定责任：做出行政许可或不予行政许可决定，法定告知（不予许可的应当书面告知理由）。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4、送达责任：</w:t>
            </w:r>
            <w:r>
              <w:rPr>
                <w:rFonts w:hint="eastAsia" w:ascii="宋体" w:hAnsi="宋体" w:eastAsia="宋体" w:cs="宋体"/>
                <w:i w:val="0"/>
                <w:caps w:val="0"/>
                <w:color w:val="333333"/>
                <w:spacing w:val="0"/>
                <w:sz w:val="21"/>
                <w:szCs w:val="21"/>
                <w:shd w:val="clear" w:fill="FFFFFF"/>
                <w:lang w:eastAsia="zh-CN"/>
              </w:rPr>
              <w:t>制发审批文书、依法告知审批决定</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5、其他：法律法规规章规定应履行的责任。</w:t>
            </w:r>
          </w:p>
        </w:tc>
        <w:tc>
          <w:tcPr>
            <w:tcW w:w="3233"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rPr>
            </w:pPr>
            <w:r>
              <w:rPr>
                <w:rFonts w:hint="eastAsia"/>
              </w:rPr>
              <w:t>1、《中华人民共和国行政许可法》:第三十条 行政机关应当将法律、法规、规章规定的有关行政许可的事项、依据、条件、数量、程序、期限以及需要提交的全部材料的目录和申请书示范文本等在办公场所公示。 申请人要求行政机关对公示内容予以说明、解释的，行政机关应当说明、解释，提供准确、可靠的信息。 第三十二条 行政机关对申请人提出的行政许可申请，应当根据下列情况分别作出处理： （一）申请事项依法不需要取得行政许可的，应当及时告知申请人不受理 （二）申请事项依法不属于本行政机关职权范围的，应当即使作出不予受理的决定，并告知申请人向有关行政机关申请 （三）申请材料存在可以当场更正的错误的，应当允许申请人当场更正 （四）申请材料不齐全或者不符合法定形式的，应当当场或者在五日内一次告知申请人需要补正的全部内容，逾期不告知的，自收到申请材料之日起即为受理 （五）申请事项属于本行政机关职权范围，申请材料齐全、符合法定形式，或者申请人按照本行政机关的要求提交全部补正申请材料的，应当受理行政许可申请。行政机关受理或者不予受理行政许可申请，应当出具加盖本行政机关专用印章和注明日期的书面凭证。 第四十条 行政机关作出的准予行政许可决定，应当予以公开，公众有权查阅。 第四十四条 行政机关作出准予行政许可的决定，应当自作出决定之日起十日内向申请人颁发、送达行政许可证件，或者加贴标签、加盖检验、检测、检疫印章。</w:t>
            </w:r>
            <w:r>
              <w:rPr>
                <w:rFonts w:hint="eastAsia"/>
              </w:rPr>
              <w:br w:type="textWrapping"/>
            </w:r>
          </w:p>
          <w:p>
            <w:pPr>
              <w:pStyle w:val="2"/>
              <w:rPr>
                <w:rFonts w:hint="eastAsia" w:ascii="宋体" w:hAnsi="宋体" w:eastAsia="宋体" w:cs="宋体"/>
                <w:sz w:val="21"/>
                <w:szCs w:val="21"/>
              </w:rPr>
            </w:pPr>
          </w:p>
          <w:p>
            <w:pPr>
              <w:pStyle w:val="2"/>
              <w:rPr>
                <w:rFonts w:hint="eastAsia" w:ascii="宋体" w:hAnsi="宋体" w:eastAsia="宋体" w:cs="宋体"/>
                <w:sz w:val="21"/>
                <w:szCs w:val="21"/>
              </w:rPr>
            </w:pPr>
          </w:p>
          <w:p>
            <w:pPr>
              <w:pStyle w:val="2"/>
              <w:rPr>
                <w:rFonts w:hint="eastAsia" w:ascii="宋体" w:hAnsi="宋体" w:eastAsia="宋体" w:cs="宋体"/>
                <w:sz w:val="21"/>
                <w:szCs w:val="21"/>
              </w:rPr>
            </w:pPr>
          </w:p>
          <w:p>
            <w:pPr>
              <w:pStyle w:val="2"/>
              <w:rPr>
                <w:rFonts w:hint="eastAsia" w:ascii="宋体" w:hAnsi="宋体" w:eastAsia="宋体" w:cs="宋体"/>
                <w:sz w:val="21"/>
                <w:szCs w:val="21"/>
              </w:rPr>
            </w:pPr>
          </w:p>
          <w:p>
            <w:pPr>
              <w:pStyle w:val="2"/>
              <w:rPr>
                <w:rFonts w:hint="eastAsia" w:ascii="宋体" w:hAnsi="宋体" w:eastAsia="宋体" w:cs="宋体"/>
                <w:sz w:val="21"/>
                <w:szCs w:val="21"/>
              </w:rPr>
            </w:pPr>
          </w:p>
          <w:p>
            <w:pPr>
              <w:pStyle w:val="2"/>
              <w:rPr>
                <w:rFonts w:hint="eastAsia" w:ascii="宋体" w:hAnsi="宋体" w:eastAsia="宋体" w:cs="宋体"/>
                <w:sz w:val="21"/>
                <w:szCs w:val="21"/>
              </w:rPr>
            </w:pPr>
          </w:p>
          <w:p>
            <w:pPr>
              <w:pStyle w:val="2"/>
              <w:rPr>
                <w:rFonts w:hint="eastAsia" w:ascii="宋体" w:hAnsi="宋体" w:eastAsia="宋体" w:cs="宋体"/>
                <w:sz w:val="21"/>
                <w:szCs w:val="21"/>
              </w:rPr>
            </w:pPr>
          </w:p>
          <w:p>
            <w:pPr>
              <w:pStyle w:val="2"/>
              <w:rPr>
                <w:rFonts w:hint="eastAsia" w:ascii="宋体" w:hAnsi="宋体" w:eastAsia="宋体" w:cs="宋体"/>
                <w:sz w:val="21"/>
                <w:szCs w:val="21"/>
              </w:rPr>
            </w:pPr>
          </w:p>
          <w:p>
            <w:pPr>
              <w:pStyle w:val="2"/>
              <w:rPr>
                <w:rFonts w:hint="eastAsia" w:ascii="宋体" w:hAnsi="宋体" w:eastAsia="宋体" w:cs="宋体"/>
                <w:sz w:val="21"/>
                <w:szCs w:val="21"/>
              </w:rPr>
            </w:pPr>
          </w:p>
          <w:p>
            <w:pPr>
              <w:pStyle w:val="2"/>
              <w:rPr>
                <w:rFonts w:hint="eastAsia" w:ascii="宋体" w:hAnsi="宋体" w:eastAsia="宋体" w:cs="宋体"/>
                <w:sz w:val="21"/>
                <w:szCs w:val="21"/>
              </w:rPr>
            </w:pPr>
          </w:p>
          <w:p>
            <w:pPr>
              <w:pStyle w:val="2"/>
              <w:rPr>
                <w:rFonts w:hint="eastAsia" w:ascii="宋体" w:hAnsi="宋体" w:eastAsia="宋体" w:cs="宋体"/>
                <w:sz w:val="21"/>
                <w:szCs w:val="21"/>
              </w:rPr>
            </w:pPr>
          </w:p>
          <w:p>
            <w:pPr>
              <w:pStyle w:val="2"/>
              <w:rPr>
                <w:rFonts w:hint="eastAsia" w:ascii="宋体" w:hAnsi="宋体" w:eastAsia="宋体" w:cs="宋体"/>
                <w:sz w:val="21"/>
                <w:szCs w:val="21"/>
              </w:rPr>
            </w:pPr>
          </w:p>
          <w:p>
            <w:pPr>
              <w:pStyle w:val="2"/>
              <w:rPr>
                <w:rFonts w:hint="eastAsia" w:ascii="宋体" w:hAnsi="宋体" w:eastAsia="宋体" w:cs="宋体"/>
                <w:sz w:val="21"/>
                <w:szCs w:val="21"/>
              </w:rPr>
            </w:pPr>
          </w:p>
          <w:p>
            <w:pPr>
              <w:pStyle w:val="2"/>
              <w:rPr>
                <w:rFonts w:hint="eastAsia" w:ascii="宋体" w:hAnsi="宋体" w:eastAsia="宋体" w:cs="宋体"/>
                <w:sz w:val="21"/>
                <w:szCs w:val="21"/>
                <w:lang w:val="en-US" w:eastAsia="zh-CN"/>
              </w:rPr>
            </w:pP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auto"/>
                <w:kern w:val="0"/>
                <w:szCs w:val="21"/>
              </w:rPr>
            </w:pPr>
            <w:r>
              <w:rPr>
                <w:rFonts w:hint="eastAsia" w:ascii="宋体" w:hAnsi="宋体" w:cs="宋体"/>
                <w:color w:val="000000"/>
                <w:kern w:val="0"/>
                <w:szCs w:val="21"/>
                <w:lang w:val="en-US" w:eastAsia="zh-CN"/>
              </w:rPr>
              <w:t>神池县行政审批服务管理局涉农事务股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神池县行政审批服务管理局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省级^市级^县级</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auto"/>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仿宋" w:hAnsi="仿宋" w:eastAsia="仿宋"/>
                <w:color w:val="181717" w:themeColor="background2" w:themeShade="1A"/>
                <w:szCs w:val="21"/>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auto"/>
                <w:kern w:val="0"/>
                <w:szCs w:val="21"/>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微软雅黑" w:hAnsi="微软雅黑" w:eastAsia="微软雅黑" w:cs="微软雅黑"/>
                <w:i w:val="0"/>
                <w:caps w:val="0"/>
                <w:color w:val="333333"/>
                <w:spacing w:val="0"/>
                <w:sz w:val="21"/>
                <w:szCs w:val="21"/>
                <w:shd w:val="clear" w:fill="FFFFFF"/>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宋体" w:hAnsi="宋体" w:eastAsia="宋体" w:cs="宋体"/>
                <w:sz w:val="24"/>
                <w:szCs w:val="24"/>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178</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color w:val="000000"/>
                <w:kern w:val="0"/>
                <w:szCs w:val="21"/>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181717" w:themeColor="background2" w:themeShade="1A"/>
                <w:sz w:val="21"/>
                <w:szCs w:val="21"/>
              </w:rPr>
              <w:t>7900－A－</w:t>
            </w:r>
            <w:r>
              <w:rPr>
                <w:rFonts w:hint="eastAsia" w:ascii="宋体" w:hAnsi="宋体" w:eastAsia="宋体" w:cs="宋体"/>
                <w:color w:val="000000" w:themeColor="text1"/>
                <w:sz w:val="21"/>
                <w:szCs w:val="21"/>
                <w14:textFill>
                  <w14:solidFill>
                    <w14:schemeClr w14:val="tx1"/>
                  </w14:solidFill>
                </w14:textFill>
              </w:rPr>
              <w:t>17</w:t>
            </w:r>
            <w:r>
              <w:rPr>
                <w:rFonts w:hint="eastAsia" w:ascii="宋体" w:hAnsi="宋体" w:eastAsia="宋体" w:cs="宋体"/>
                <w:color w:val="000000" w:themeColor="text1"/>
                <w:sz w:val="21"/>
                <w:szCs w:val="21"/>
                <w:lang w:val="en-US" w:eastAsia="zh-CN"/>
                <w14:textFill>
                  <w14:solidFill>
                    <w14:schemeClr w14:val="tx1"/>
                  </w14:solidFill>
                </w14:textFill>
              </w:rPr>
              <w:t>8</w:t>
            </w:r>
            <w:r>
              <w:rPr>
                <w:rFonts w:hint="eastAsia" w:ascii="宋体" w:hAnsi="宋体" w:eastAsia="宋体" w:cs="宋体"/>
                <w:color w:val="000000" w:themeColor="text1"/>
                <w:sz w:val="21"/>
                <w:szCs w:val="21"/>
                <w14:textFill>
                  <w14:solidFill>
                    <w14:schemeClr w14:val="tx1"/>
                  </w14:solidFill>
                </w14:textFill>
              </w:rPr>
              <w:t>00</w:t>
            </w:r>
            <w:r>
              <w:rPr>
                <w:rFonts w:hint="eastAsia" w:ascii="宋体" w:hAnsi="宋体" w:eastAsia="宋体" w:cs="宋体"/>
                <w:color w:val="181717" w:themeColor="background2" w:themeShade="1A"/>
                <w:sz w:val="21"/>
                <w:szCs w:val="21"/>
              </w:rPr>
              <w:t>－140927</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动物及动物产品检疫合格证核发</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法律】《中华人民共和国动物防疫法》（1997年7月3日主席令第八十七号，2015年4月24日予以修改）第八条：县级以上地方人民政府设立的动物卫生监督机构依照本法规定，负责动物、动物产品的检疫工作和其他有关动物防疫的监督管理执法工作。第四十一条：动物卫生监督机构依照本法和国务院兽医主管部门的规定对动物、动物产品实施检疫。</w:t>
            </w: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0"/>
              </w:numPr>
              <w:spacing w:line="300" w:lineRule="exact"/>
              <w:jc w:val="left"/>
              <w:rPr>
                <w:rFonts w:hint="eastAsia" w:ascii="宋体" w:hAnsi="宋体" w:eastAsia="宋体" w:cs="宋体"/>
                <w:i w:val="0"/>
                <w:caps w:val="0"/>
                <w:color w:val="333333"/>
                <w:spacing w:val="0"/>
                <w:sz w:val="21"/>
                <w:szCs w:val="21"/>
                <w:shd w:val="clear" w:fill="FFFFFF"/>
              </w:rPr>
            </w:pPr>
            <w:r>
              <w:rPr>
                <w:rFonts w:hint="eastAsia" w:ascii="宋体" w:hAnsi="宋体" w:eastAsia="宋体" w:cs="宋体"/>
                <w:i w:val="0"/>
                <w:caps w:val="0"/>
                <w:color w:val="333333"/>
                <w:spacing w:val="0"/>
                <w:sz w:val="21"/>
                <w:szCs w:val="21"/>
                <w:shd w:val="clear" w:fill="FFFFFF"/>
                <w:lang w:val="en-US" w:eastAsia="zh-CN"/>
              </w:rPr>
              <w:t>1、</w:t>
            </w:r>
            <w:r>
              <w:rPr>
                <w:rFonts w:hint="eastAsia" w:ascii="宋体" w:hAnsi="宋体" w:eastAsia="宋体" w:cs="宋体"/>
                <w:i w:val="0"/>
                <w:caps w:val="0"/>
                <w:color w:val="333333"/>
                <w:spacing w:val="0"/>
                <w:sz w:val="21"/>
                <w:szCs w:val="21"/>
                <w:shd w:val="clear" w:fill="FFFFFF"/>
              </w:rPr>
              <w:t>受理责任：公示应当提交的材料，一次性告知补正材料，依法受理或不予受理（不予受理应当告知理由）。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2、审查责任：严格按照相关法律法规规章要求审查，提出是否同意的审查意见</w:t>
            </w:r>
          </w:p>
          <w:p>
            <w:pPr>
              <w:jc w:val="left"/>
              <w:rPr>
                <w:rFonts w:hint="eastAsia" w:ascii="宋体" w:hAnsi="宋体" w:eastAsia="宋体" w:cs="宋体"/>
                <w:color w:val="000000"/>
                <w:kern w:val="0"/>
                <w:sz w:val="21"/>
                <w:szCs w:val="21"/>
                <w:lang w:val="en-US" w:eastAsia="zh-CN"/>
              </w:rPr>
            </w:pPr>
            <w:r>
              <w:rPr>
                <w:rFonts w:hint="eastAsia" w:ascii="宋体" w:hAnsi="宋体" w:eastAsia="宋体" w:cs="宋体"/>
                <w:i w:val="0"/>
                <w:caps w:val="0"/>
                <w:color w:val="333333"/>
                <w:spacing w:val="0"/>
                <w:sz w:val="21"/>
                <w:szCs w:val="21"/>
                <w:shd w:val="clear" w:fill="FFFFFF"/>
              </w:rPr>
              <w:t>3、决定责任：做出行政许可或不予行政许可决定，法定告知（不予许可的应当书面告知理由）。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4、送达责任：</w:t>
            </w:r>
            <w:r>
              <w:rPr>
                <w:rFonts w:hint="eastAsia" w:ascii="宋体" w:hAnsi="宋体" w:eastAsia="宋体" w:cs="宋体"/>
                <w:i w:val="0"/>
                <w:caps w:val="0"/>
                <w:color w:val="333333"/>
                <w:spacing w:val="0"/>
                <w:sz w:val="21"/>
                <w:szCs w:val="21"/>
                <w:shd w:val="clear" w:fill="FFFFFF"/>
                <w:lang w:eastAsia="zh-CN"/>
              </w:rPr>
              <w:t>制发审批文书、依法告知审批决定</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5、其他：法律法规规章规定应履行的责任。</w:t>
            </w:r>
          </w:p>
        </w:tc>
        <w:tc>
          <w:tcPr>
            <w:tcW w:w="3233"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rPr>
            </w:pPr>
            <w:r>
              <w:rPr>
                <w:rFonts w:hint="eastAsia"/>
              </w:rPr>
              <w:t>1、《中华人民共和国行政许可法》:第三十条 行政机关应当将法律、法规、规章规定的有关行政许可的事项、依据、条件、数量、程序、期限以及需要提交的全部材料的目录和申请书示范文本等在办公场所公示。 申请人要求行政机关对公示内容予以说明、解释的，行政机关应当说明、解释，提供准确、可靠的信息。 第三十二条 行政机关对申请人提出的行政许可申请，应当根据下列情况分别作出处理： （一）申请事项依法不需要取得行政许可的，应当及时告知申请人不受理 （二）申请事项依法不属于本行政机关职权范围的，应当即使作出不予受理的决定，并告知申请人向有关行政机关申请 （三）申请材料存在可以当场更正的错误的，应当允许申请人当场更正 （四）申请材料不齐全或者不符合法定形式的，应当当场或者在五日内一次告知申请人需要补正的全部内容，逾期不告知的，自收到申请材料之日起即为受理 （五）申请事项属于本行政机关职权范围，申请材料齐全、符合法定形式，或者申请人按照本行政机关的要求提交全部补正申请材料的，应当受理行政许可申请。行政机关受理或者不予受理行政许可申请，应当出具加盖本行政机关专用印章和注明日期的书面凭证。 第四十条 行政机关作出的准予行政许可决定，应当予以公开，公众有权查阅。 第四十四条 行政机关作出准予行政许可的决定，应当自作出决定之日起十日内向申请人颁发、送达行政许可证件，或者加贴标签、加盖检验、检测、检疫印章。</w:t>
            </w:r>
            <w:r>
              <w:rPr>
                <w:rFonts w:hint="eastAsia"/>
              </w:rPr>
              <w:br w:type="textWrapping"/>
            </w:r>
          </w:p>
          <w:p>
            <w:pPr>
              <w:pStyle w:val="2"/>
              <w:rPr>
                <w:rFonts w:hint="eastAsia" w:ascii="宋体" w:hAnsi="宋体" w:eastAsia="宋体" w:cs="宋体"/>
                <w:sz w:val="21"/>
                <w:szCs w:val="21"/>
              </w:rPr>
            </w:pPr>
          </w:p>
          <w:p>
            <w:pPr>
              <w:pStyle w:val="2"/>
              <w:rPr>
                <w:rFonts w:hint="eastAsia" w:ascii="宋体" w:hAnsi="宋体" w:eastAsia="宋体" w:cs="宋体"/>
                <w:sz w:val="21"/>
                <w:szCs w:val="21"/>
              </w:rPr>
            </w:pPr>
          </w:p>
          <w:p>
            <w:pPr>
              <w:pStyle w:val="2"/>
              <w:rPr>
                <w:rFonts w:hint="eastAsia" w:ascii="宋体" w:hAnsi="宋体" w:eastAsia="宋体" w:cs="宋体"/>
                <w:sz w:val="21"/>
                <w:szCs w:val="21"/>
              </w:rPr>
            </w:pPr>
          </w:p>
          <w:p>
            <w:pPr>
              <w:pStyle w:val="2"/>
              <w:rPr>
                <w:rFonts w:hint="eastAsia" w:ascii="宋体" w:hAnsi="宋体" w:eastAsia="宋体" w:cs="宋体"/>
                <w:sz w:val="21"/>
                <w:szCs w:val="21"/>
              </w:rPr>
            </w:pPr>
          </w:p>
          <w:p>
            <w:pPr>
              <w:pStyle w:val="2"/>
              <w:rPr>
                <w:rFonts w:hint="eastAsia" w:ascii="宋体" w:hAnsi="宋体" w:eastAsia="宋体" w:cs="宋体"/>
                <w:sz w:val="21"/>
                <w:szCs w:val="21"/>
              </w:rPr>
            </w:pPr>
          </w:p>
          <w:p>
            <w:pPr>
              <w:pStyle w:val="2"/>
              <w:rPr>
                <w:rFonts w:hint="eastAsia" w:ascii="宋体" w:hAnsi="宋体" w:eastAsia="宋体" w:cs="宋体"/>
                <w:sz w:val="21"/>
                <w:szCs w:val="21"/>
              </w:rPr>
            </w:pPr>
          </w:p>
          <w:p>
            <w:pPr>
              <w:pStyle w:val="2"/>
              <w:rPr>
                <w:rFonts w:hint="eastAsia" w:ascii="宋体" w:hAnsi="宋体" w:eastAsia="宋体" w:cs="宋体"/>
                <w:sz w:val="21"/>
                <w:szCs w:val="21"/>
              </w:rPr>
            </w:pPr>
          </w:p>
          <w:p>
            <w:pPr>
              <w:pStyle w:val="2"/>
              <w:rPr>
                <w:rFonts w:hint="eastAsia" w:ascii="宋体" w:hAnsi="宋体" w:eastAsia="宋体" w:cs="宋体"/>
                <w:sz w:val="21"/>
                <w:szCs w:val="21"/>
              </w:rPr>
            </w:pPr>
          </w:p>
          <w:p>
            <w:pPr>
              <w:pStyle w:val="2"/>
              <w:rPr>
                <w:rFonts w:hint="eastAsia" w:ascii="宋体" w:hAnsi="宋体" w:eastAsia="宋体" w:cs="宋体"/>
                <w:sz w:val="21"/>
                <w:szCs w:val="21"/>
              </w:rPr>
            </w:pPr>
          </w:p>
          <w:p>
            <w:pPr>
              <w:pStyle w:val="2"/>
              <w:rPr>
                <w:rFonts w:hint="eastAsia" w:ascii="宋体" w:hAnsi="宋体" w:eastAsia="宋体" w:cs="宋体"/>
                <w:sz w:val="21"/>
                <w:szCs w:val="21"/>
              </w:rPr>
            </w:pPr>
          </w:p>
          <w:p>
            <w:pPr>
              <w:pStyle w:val="2"/>
              <w:rPr>
                <w:rFonts w:hint="eastAsia" w:ascii="宋体" w:hAnsi="宋体" w:eastAsia="宋体" w:cs="宋体"/>
                <w:sz w:val="21"/>
                <w:szCs w:val="21"/>
              </w:rPr>
            </w:pPr>
          </w:p>
          <w:p>
            <w:pPr>
              <w:pStyle w:val="2"/>
              <w:rPr>
                <w:rFonts w:hint="eastAsia" w:ascii="宋体" w:hAnsi="宋体" w:eastAsia="宋体" w:cs="宋体"/>
                <w:sz w:val="21"/>
                <w:szCs w:val="21"/>
              </w:rPr>
            </w:pPr>
          </w:p>
          <w:p>
            <w:pPr>
              <w:pStyle w:val="2"/>
              <w:rPr>
                <w:rFonts w:hint="eastAsia" w:ascii="宋体" w:hAnsi="宋体" w:eastAsia="宋体" w:cs="宋体"/>
                <w:sz w:val="21"/>
                <w:szCs w:val="21"/>
              </w:rPr>
            </w:pPr>
          </w:p>
          <w:p>
            <w:pPr>
              <w:pStyle w:val="2"/>
              <w:rPr>
                <w:rFonts w:hint="eastAsia" w:ascii="宋体" w:hAnsi="宋体" w:eastAsia="宋体" w:cs="宋体"/>
                <w:sz w:val="21"/>
                <w:szCs w:val="21"/>
                <w:lang w:val="en-US" w:eastAsia="zh-CN"/>
              </w:rPr>
            </w:pP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auto"/>
                <w:kern w:val="0"/>
                <w:szCs w:val="21"/>
              </w:rPr>
            </w:pPr>
            <w:r>
              <w:rPr>
                <w:rFonts w:hint="eastAsia" w:ascii="宋体" w:hAnsi="宋体" w:cs="宋体"/>
                <w:color w:val="000000"/>
                <w:kern w:val="0"/>
                <w:szCs w:val="21"/>
                <w:lang w:val="en-US" w:eastAsia="zh-CN"/>
              </w:rPr>
              <w:t>神池县行政审批服务管理局涉农事务股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神池县行政审批服务管理局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省级^市级^县级</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仿宋" w:hAnsi="仿宋" w:eastAsia="仿宋"/>
                <w:color w:val="181717" w:themeColor="background2" w:themeShade="1A"/>
                <w:szCs w:val="21"/>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eastAsia="zh-CN"/>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eastAsia="微软雅黑" w:cs="微软雅黑"/>
                <w:i w:val="0"/>
                <w:caps w:val="0"/>
                <w:color w:val="333333"/>
                <w:spacing w:val="0"/>
                <w:sz w:val="21"/>
                <w:szCs w:val="21"/>
                <w:shd w:val="clear" w:fill="FFFFFF"/>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179</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color w:val="000000"/>
                <w:kern w:val="0"/>
                <w:szCs w:val="21"/>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181717" w:themeColor="background2" w:themeShade="1A"/>
                <w:szCs w:val="21"/>
              </w:rPr>
              <w:t>7900</w:t>
            </w:r>
            <w:r>
              <w:rPr>
                <w:rFonts w:hint="eastAsia" w:ascii="宋体" w:hAnsi="宋体" w:eastAsia="宋体" w:cs="宋体"/>
                <w:color w:val="181717" w:themeColor="background2" w:themeShade="1A"/>
                <w:szCs w:val="21"/>
                <w:lang w:val="en-US" w:eastAsia="zh-CN"/>
              </w:rPr>
              <w:t>-</w:t>
            </w:r>
            <w:r>
              <w:rPr>
                <w:rFonts w:hint="eastAsia" w:ascii="宋体" w:hAnsi="宋体" w:eastAsia="宋体" w:cs="宋体"/>
                <w:color w:val="181717" w:themeColor="background2" w:themeShade="1A"/>
                <w:szCs w:val="21"/>
              </w:rPr>
              <w:t>A</w:t>
            </w:r>
            <w:r>
              <w:rPr>
                <w:rFonts w:hint="eastAsia" w:ascii="宋体" w:hAnsi="宋体" w:eastAsia="宋体" w:cs="宋体"/>
                <w:color w:val="181717" w:themeColor="background2" w:themeShade="1A"/>
                <w:szCs w:val="21"/>
                <w:lang w:val="en-US" w:eastAsia="zh-CN"/>
              </w:rPr>
              <w:t>-</w:t>
            </w:r>
            <w:r>
              <w:rPr>
                <w:rFonts w:hint="eastAsia" w:ascii="宋体" w:hAnsi="宋体" w:eastAsia="宋体" w:cs="宋体"/>
                <w:color w:val="000000" w:themeColor="text1"/>
                <w:szCs w:val="21"/>
                <w14:textFill>
                  <w14:solidFill>
                    <w14:schemeClr w14:val="tx1"/>
                  </w14:solidFill>
                </w14:textFill>
              </w:rPr>
              <w:t>17</w:t>
            </w:r>
            <w:r>
              <w:rPr>
                <w:rFonts w:hint="eastAsia" w:ascii="宋体" w:hAnsi="宋体" w:eastAsia="宋体" w:cs="宋体"/>
                <w:color w:val="000000" w:themeColor="text1"/>
                <w:szCs w:val="21"/>
                <w:lang w:val="en-US" w:eastAsia="zh-CN"/>
                <w14:textFill>
                  <w14:solidFill>
                    <w14:schemeClr w14:val="tx1"/>
                  </w14:solidFill>
                </w14:textFill>
              </w:rPr>
              <w:t>9</w:t>
            </w:r>
            <w:r>
              <w:rPr>
                <w:rFonts w:hint="eastAsia" w:ascii="宋体" w:hAnsi="宋体" w:eastAsia="宋体" w:cs="宋体"/>
                <w:color w:val="000000" w:themeColor="text1"/>
                <w:szCs w:val="21"/>
                <w14:textFill>
                  <w14:solidFill>
                    <w14:schemeClr w14:val="tx1"/>
                  </w14:solidFill>
                </w14:textFill>
              </w:rPr>
              <w:t>00</w:t>
            </w:r>
            <w:r>
              <w:rPr>
                <w:rFonts w:hint="eastAsia" w:ascii="宋体" w:hAnsi="宋体" w:eastAsia="宋体" w:cs="宋体"/>
                <w:color w:val="000000" w:themeColor="text1"/>
                <w:szCs w:val="21"/>
                <w:lang w:val="en-US" w:eastAsia="zh-CN"/>
                <w14:textFill>
                  <w14:solidFill>
                    <w14:schemeClr w14:val="tx1"/>
                  </w14:solidFill>
                </w14:textFill>
              </w:rPr>
              <w:t>-</w:t>
            </w:r>
            <w:r>
              <w:rPr>
                <w:rFonts w:hint="eastAsia" w:ascii="宋体" w:hAnsi="宋体" w:eastAsia="宋体" w:cs="宋体"/>
                <w:color w:val="181717" w:themeColor="background2" w:themeShade="1A"/>
                <w:szCs w:val="21"/>
              </w:rPr>
              <w:t>140927</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水产苗种生产审批</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tabs>
                <w:tab w:val="left" w:pos="908"/>
              </w:tabs>
              <w:spacing w:line="300" w:lineRule="exact"/>
              <w:jc w:val="left"/>
              <w:rPr>
                <w:rFonts w:hint="eastAsia" w:ascii="宋体" w:hAnsi="宋体" w:eastAsia="宋体" w:cs="宋体"/>
                <w:color w:val="000000"/>
                <w:kern w:val="0"/>
                <w:szCs w:val="21"/>
                <w:lang w:eastAsia="zh-CN"/>
              </w:rPr>
            </w:pPr>
            <w:r>
              <w:rPr>
                <w:rFonts w:hint="eastAsia" w:ascii="宋体" w:hAnsi="宋体" w:eastAsia="宋体" w:cs="宋体"/>
                <w:color w:val="000000"/>
                <w:kern w:val="0"/>
                <w:szCs w:val="21"/>
                <w:lang w:eastAsia="zh-CN"/>
              </w:rPr>
              <w:t>【法律】《中华人民共和国渔业法》（1986年1月20日主席令第三十四号，2013年12月28日予以修改）第十六条第三款：水产苗种的生产由县级以上地方人民政府渔业行政主管部门审批。但是，渔业生产者自育、自用水产苗种的除外。</w:t>
            </w:r>
          </w:p>
          <w:p>
            <w:pPr>
              <w:widowControl/>
              <w:tabs>
                <w:tab w:val="left" w:pos="908"/>
              </w:tabs>
              <w:spacing w:line="3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lang w:eastAsia="zh-CN"/>
              </w:rPr>
              <w:t>【部门规章】《水产苗种管理办法》（2005年1月5日农业部令第46号）第十一条：单位和个人从事水产苗种生产，应当经县级以上地方人民政府渔业行政主管部门批准，取得水产苗种生产许可证。但是，渔业生产者自育、自用水产苗种的除外。</w:t>
            </w:r>
          </w:p>
        </w:tc>
        <w:tc>
          <w:tcPr>
            <w:tcW w:w="2917"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1、受理责任：公示应当提交的材料，一次性告知补正材料，依法受理或不予受理（不予受理应当告知理由）。</w:t>
            </w:r>
          </w:p>
          <w:p>
            <w:pPr>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2、审查责任：严格按照相关法律法规规章要求审查，提出是否同意的审查意见</w:t>
            </w:r>
          </w:p>
          <w:p>
            <w:pPr>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3、决定责任：做出行政许可或不予行政许可决定，法定告知（不予许可的应当书面告知理由）。</w:t>
            </w:r>
          </w:p>
          <w:p>
            <w:pPr>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4、送达责任：制发审批文书、依法告知审批决定</w:t>
            </w:r>
          </w:p>
          <w:p>
            <w:pPr>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5、其他：法律法规规章规定应履行的责任。</w:t>
            </w:r>
          </w:p>
        </w:tc>
        <w:tc>
          <w:tcPr>
            <w:tcW w:w="3233"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numPr>
                <w:ilvl w:val="0"/>
                <w:numId w:val="43"/>
              </w:numPr>
              <w:jc w:val="left"/>
              <w:rPr>
                <w:rFonts w:hint="eastAsia"/>
              </w:rPr>
            </w:pPr>
            <w:r>
              <w:rPr>
                <w:rFonts w:hint="eastAsia"/>
              </w:rPr>
              <w:t>《中华人民共和国渔业法》:国家鼓励和支持水产优良品种的选育、培育和推广。水产新品种必须经全国水产原种和良种审定委员会审定，由国务院渔业行政主管部门批准后方可推广。水产苗种的进口、出口由国务院渔业行政主管部门或者省、自治区、直辖市人民政府渔业行政主管部门审批。水产苗种的生产由县级以上地方人民政府渔业行政主管部门审批。但是，渔业生产者自育、自用水产苗种的除外。</w:t>
            </w:r>
          </w:p>
          <w:p>
            <w:pPr>
              <w:pStyle w:val="2"/>
              <w:widowControl w:val="0"/>
              <w:numPr>
                <w:ilvl w:val="0"/>
                <w:numId w:val="0"/>
              </w:numPr>
              <w:spacing w:after="120"/>
              <w:jc w:val="both"/>
              <w:rPr>
                <w:rFonts w:hint="eastAsia"/>
                <w:lang w:val="en-US" w:eastAsia="zh-CN"/>
              </w:rPr>
            </w:pPr>
          </w:p>
          <w:p>
            <w:pPr>
              <w:pStyle w:val="2"/>
              <w:widowControl w:val="0"/>
              <w:numPr>
                <w:ilvl w:val="0"/>
                <w:numId w:val="0"/>
              </w:numPr>
              <w:spacing w:after="120"/>
              <w:jc w:val="both"/>
              <w:rPr>
                <w:rFonts w:hint="eastAsia"/>
                <w:lang w:val="en-US" w:eastAsia="zh-CN"/>
              </w:rPr>
            </w:pPr>
          </w:p>
          <w:p>
            <w:pPr>
              <w:pStyle w:val="2"/>
              <w:widowControl w:val="0"/>
              <w:numPr>
                <w:ilvl w:val="0"/>
                <w:numId w:val="0"/>
              </w:numPr>
              <w:spacing w:after="120"/>
              <w:jc w:val="both"/>
              <w:rPr>
                <w:rFonts w:hint="eastAsia"/>
                <w:lang w:val="en-US" w:eastAsia="zh-CN"/>
              </w:rPr>
            </w:pPr>
          </w:p>
          <w:p>
            <w:pPr>
              <w:pStyle w:val="2"/>
              <w:widowControl w:val="0"/>
              <w:numPr>
                <w:ilvl w:val="0"/>
                <w:numId w:val="0"/>
              </w:numPr>
              <w:spacing w:after="120"/>
              <w:jc w:val="both"/>
              <w:rPr>
                <w:rFonts w:hint="eastAsia"/>
                <w:lang w:val="en-US" w:eastAsia="zh-CN"/>
              </w:rPr>
            </w:pPr>
          </w:p>
          <w:p>
            <w:pPr>
              <w:pStyle w:val="2"/>
              <w:widowControl w:val="0"/>
              <w:numPr>
                <w:ilvl w:val="0"/>
                <w:numId w:val="0"/>
              </w:numPr>
              <w:spacing w:after="120"/>
              <w:jc w:val="both"/>
              <w:rPr>
                <w:rFonts w:hint="eastAsia"/>
                <w:lang w:val="en-US" w:eastAsia="zh-CN"/>
              </w:rPr>
            </w:pPr>
          </w:p>
          <w:p>
            <w:pPr>
              <w:pStyle w:val="2"/>
              <w:widowControl w:val="0"/>
              <w:numPr>
                <w:ilvl w:val="0"/>
                <w:numId w:val="0"/>
              </w:numPr>
              <w:spacing w:after="120"/>
              <w:jc w:val="both"/>
              <w:rPr>
                <w:rFonts w:hint="eastAsia"/>
                <w:lang w:val="en-US" w:eastAsia="zh-CN"/>
              </w:rPr>
            </w:pPr>
          </w:p>
          <w:p>
            <w:pPr>
              <w:pStyle w:val="2"/>
              <w:widowControl w:val="0"/>
              <w:numPr>
                <w:ilvl w:val="0"/>
                <w:numId w:val="0"/>
              </w:numPr>
              <w:spacing w:after="120"/>
              <w:jc w:val="both"/>
              <w:rPr>
                <w:rFonts w:hint="eastAsia"/>
                <w:lang w:val="en-US" w:eastAsia="zh-CN"/>
              </w:rPr>
            </w:pPr>
          </w:p>
          <w:p>
            <w:pPr>
              <w:pStyle w:val="2"/>
              <w:widowControl w:val="0"/>
              <w:numPr>
                <w:ilvl w:val="0"/>
                <w:numId w:val="0"/>
              </w:numPr>
              <w:spacing w:after="120"/>
              <w:jc w:val="both"/>
              <w:rPr>
                <w:rFonts w:hint="eastAsia"/>
                <w:lang w:val="en-US" w:eastAsia="zh-CN"/>
              </w:rPr>
            </w:pP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rPr>
            </w:pPr>
            <w:r>
              <w:rPr>
                <w:rFonts w:hint="eastAsia" w:ascii="宋体" w:hAnsi="宋体" w:cs="宋体"/>
                <w:color w:val="000000"/>
                <w:kern w:val="0"/>
                <w:szCs w:val="21"/>
                <w:lang w:val="en-US" w:eastAsia="zh-CN"/>
              </w:rPr>
              <w:t>神池县行政审批服务管理局涉农事务股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神池县行政审批服务管理局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省级^市级^县级^</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微软雅黑" w:hAnsi="微软雅黑" w:eastAsia="微软雅黑" w:cs="微软雅黑"/>
                <w:i w:val="0"/>
                <w:caps w:val="0"/>
                <w:color w:val="333333"/>
                <w:spacing w:val="0"/>
                <w:sz w:val="21"/>
                <w:szCs w:val="21"/>
                <w:shd w:val="clear" w:fill="FFFFFF"/>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180</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color w:val="000000"/>
                <w:kern w:val="0"/>
                <w:szCs w:val="21"/>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Cs w:val="21"/>
                <w:lang w:val="en-US" w:eastAsia="zh-CN"/>
              </w:rPr>
              <w:t>7900-A-</w:t>
            </w:r>
            <w:r>
              <w:rPr>
                <w:rFonts w:hint="eastAsia" w:ascii="宋体" w:hAnsi="宋体" w:cs="宋体"/>
                <w:color w:val="000000"/>
                <w:kern w:val="0"/>
                <w:szCs w:val="21"/>
                <w:lang w:val="en-US" w:eastAsia="zh-CN"/>
              </w:rPr>
              <w:t>180</w:t>
            </w:r>
            <w:r>
              <w:rPr>
                <w:rFonts w:hint="eastAsia" w:ascii="宋体" w:hAnsi="宋体" w:eastAsia="宋体" w:cs="宋体"/>
                <w:color w:val="000000"/>
                <w:kern w:val="0"/>
                <w:szCs w:val="21"/>
                <w:lang w:val="en-US" w:eastAsia="zh-CN"/>
              </w:rPr>
              <w:t>00-140927</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水域滩涂养殖证的审核</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法律】《中华人民共和国渔业法》（1986年1月20日主席令第三十四号，2013年12月28日予以修改）第十一条：单位和个人使用国家规划确定用于养殖业的全民所有的水域、滩涂的，使用者应当向县级以上地方人民政府渔业行政主管部门提出申请，由本级人民政府核发养殖证，许可其使用该水域、滩涂从事养殖生产。</w:t>
            </w: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0"/>
              </w:numPr>
              <w:spacing w:line="300" w:lineRule="exact"/>
              <w:jc w:val="left"/>
              <w:rPr>
                <w:rFonts w:hint="eastAsia" w:ascii="宋体" w:hAnsi="宋体" w:eastAsia="宋体" w:cs="宋体"/>
                <w:i w:val="0"/>
                <w:caps w:val="0"/>
                <w:color w:val="333333"/>
                <w:spacing w:val="0"/>
                <w:sz w:val="21"/>
                <w:szCs w:val="21"/>
                <w:shd w:val="clear" w:fill="FFFFFF"/>
              </w:rPr>
            </w:pPr>
            <w:r>
              <w:rPr>
                <w:rFonts w:hint="eastAsia" w:ascii="宋体" w:hAnsi="宋体" w:eastAsia="宋体" w:cs="宋体"/>
                <w:i w:val="0"/>
                <w:caps w:val="0"/>
                <w:color w:val="333333"/>
                <w:spacing w:val="0"/>
                <w:sz w:val="21"/>
                <w:szCs w:val="21"/>
                <w:shd w:val="clear" w:fill="FFFFFF"/>
                <w:lang w:val="en-US" w:eastAsia="zh-CN"/>
              </w:rPr>
              <w:t>1、</w:t>
            </w:r>
            <w:r>
              <w:rPr>
                <w:rFonts w:hint="eastAsia" w:ascii="宋体" w:hAnsi="宋体" w:eastAsia="宋体" w:cs="宋体"/>
                <w:i w:val="0"/>
                <w:caps w:val="0"/>
                <w:color w:val="333333"/>
                <w:spacing w:val="0"/>
                <w:sz w:val="21"/>
                <w:szCs w:val="21"/>
                <w:shd w:val="clear" w:fill="FFFFFF"/>
              </w:rPr>
              <w:t>受理责任：公示应当提交的材料，一次性告知补正材料，依法受理或不予受理（不予受理应当告知理由）。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2、审查责任：严格按照相关法律法规规章要求审查，提出是否同意的审查意见</w:t>
            </w:r>
          </w:p>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i w:val="0"/>
                <w:caps w:val="0"/>
                <w:color w:val="333333"/>
                <w:spacing w:val="0"/>
                <w:sz w:val="21"/>
                <w:szCs w:val="21"/>
                <w:shd w:val="clear" w:fill="FFFFFF"/>
              </w:rPr>
              <w:t>3、决定责任：做出行政许可或不予行政许可决定，法定告知（不予许可的应当书面告知理由）。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4、送达责任：</w:t>
            </w:r>
            <w:r>
              <w:rPr>
                <w:rFonts w:hint="eastAsia" w:ascii="宋体" w:hAnsi="宋体" w:eastAsia="宋体" w:cs="宋体"/>
                <w:i w:val="0"/>
                <w:caps w:val="0"/>
                <w:color w:val="333333"/>
                <w:spacing w:val="0"/>
                <w:sz w:val="21"/>
                <w:szCs w:val="21"/>
                <w:shd w:val="clear" w:fill="FFFFFF"/>
                <w:lang w:eastAsia="zh-CN"/>
              </w:rPr>
              <w:t>制发审批文书、依法告知审批决定</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5、其他：法律法规规章规定应履行的责任。</w:t>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lang w:val="en-US" w:eastAsia="zh-CN"/>
              </w:rPr>
            </w:pPr>
          </w:p>
          <w:p>
            <w:pPr>
              <w:widowControl/>
              <w:spacing w:line="300" w:lineRule="exact"/>
              <w:jc w:val="left"/>
              <w:rPr>
                <w:rFonts w:hint="eastAsia"/>
                <w:lang w:val="en-US" w:eastAsia="zh-CN"/>
              </w:rPr>
            </w:pPr>
          </w:p>
          <w:p>
            <w:pPr>
              <w:widowControl/>
              <w:spacing w:line="300" w:lineRule="exact"/>
              <w:jc w:val="left"/>
              <w:rPr>
                <w:rFonts w:hint="eastAsia"/>
                <w:lang w:val="en-US" w:eastAsia="zh-CN"/>
              </w:rPr>
            </w:pPr>
          </w:p>
          <w:p>
            <w:pPr>
              <w:widowControl/>
              <w:spacing w:line="300" w:lineRule="exact"/>
              <w:jc w:val="left"/>
              <w:rPr>
                <w:rFonts w:hint="eastAsia"/>
                <w:lang w:val="en-US" w:eastAsia="zh-CN"/>
              </w:rPr>
            </w:pPr>
          </w:p>
          <w:p>
            <w:pPr>
              <w:widowControl/>
              <w:spacing w:line="300" w:lineRule="exact"/>
              <w:jc w:val="left"/>
              <w:rPr>
                <w:rFonts w:hint="eastAsia"/>
                <w:lang w:val="en-US" w:eastAsia="zh-CN"/>
              </w:rPr>
            </w:pPr>
          </w:p>
          <w:p>
            <w:pPr>
              <w:widowControl/>
              <w:spacing w:line="300" w:lineRule="exact"/>
              <w:jc w:val="left"/>
              <w:rPr>
                <w:rFonts w:hint="eastAsia"/>
                <w:lang w:val="en-US" w:eastAsia="zh-CN"/>
              </w:rPr>
            </w:pPr>
          </w:p>
          <w:p>
            <w:pPr>
              <w:widowControl/>
              <w:spacing w:line="300" w:lineRule="exact"/>
              <w:jc w:val="left"/>
              <w:rPr>
                <w:rFonts w:hint="eastAsia"/>
                <w:lang w:val="en-US" w:eastAsia="zh-CN"/>
              </w:rPr>
            </w:pPr>
          </w:p>
          <w:p>
            <w:pPr>
              <w:widowControl/>
              <w:spacing w:line="300" w:lineRule="exact"/>
              <w:jc w:val="left"/>
              <w:rPr>
                <w:rFonts w:hint="eastAsia"/>
                <w:lang w:val="en-US" w:eastAsia="zh-CN"/>
              </w:rPr>
            </w:pPr>
          </w:p>
          <w:p>
            <w:pPr>
              <w:widowControl/>
              <w:numPr>
                <w:ilvl w:val="0"/>
                <w:numId w:val="44"/>
              </w:numPr>
              <w:spacing w:line="300" w:lineRule="exact"/>
              <w:jc w:val="left"/>
              <w:rPr>
                <w:rFonts w:hint="eastAsia"/>
                <w:lang w:val="en-US" w:eastAsia="zh-CN"/>
              </w:rPr>
            </w:pPr>
            <w:r>
              <w:rPr>
                <w:rFonts w:hint="eastAsia"/>
                <w:lang w:val="en-US" w:eastAsia="zh-CN"/>
              </w:rPr>
              <w:t>《中华人民共和国渔业法》:国家对水域利用进行统一规划，确定可以用于养殖业的水域和滩涂。单位和个人使用国家规划确定用于养殖业的全民所有的水域、滩涂的，使用者应当向县级以上地方人民政府渔业行政主管部门提出申请，由本级人民政府核发养殖证，许可其使用该水域、滩涂从事养殖生产。核发养殖证的具体办、法由国务院规定。</w:t>
            </w:r>
          </w:p>
          <w:p>
            <w:pPr>
              <w:pStyle w:val="2"/>
              <w:widowControl w:val="0"/>
              <w:numPr>
                <w:ilvl w:val="0"/>
                <w:numId w:val="0"/>
              </w:numPr>
              <w:spacing w:after="120"/>
              <w:jc w:val="both"/>
              <w:rPr>
                <w:rFonts w:hint="eastAsia"/>
                <w:lang w:val="en-US" w:eastAsia="zh-CN"/>
              </w:rPr>
            </w:pPr>
          </w:p>
          <w:p>
            <w:pPr>
              <w:pStyle w:val="2"/>
              <w:widowControl w:val="0"/>
              <w:numPr>
                <w:ilvl w:val="0"/>
                <w:numId w:val="0"/>
              </w:numPr>
              <w:spacing w:after="120"/>
              <w:jc w:val="both"/>
              <w:rPr>
                <w:rFonts w:hint="eastAsia"/>
                <w:lang w:val="en-US" w:eastAsia="zh-CN"/>
              </w:rPr>
            </w:pPr>
          </w:p>
          <w:p>
            <w:pPr>
              <w:pStyle w:val="2"/>
              <w:widowControl w:val="0"/>
              <w:numPr>
                <w:ilvl w:val="0"/>
                <w:numId w:val="0"/>
              </w:numPr>
              <w:spacing w:after="120"/>
              <w:jc w:val="both"/>
              <w:rPr>
                <w:rFonts w:hint="eastAsia"/>
                <w:lang w:val="en-US" w:eastAsia="zh-CN"/>
              </w:rPr>
            </w:pPr>
          </w:p>
          <w:p>
            <w:pPr>
              <w:pStyle w:val="2"/>
              <w:widowControl w:val="0"/>
              <w:numPr>
                <w:ilvl w:val="0"/>
                <w:numId w:val="0"/>
              </w:numPr>
              <w:spacing w:after="120"/>
              <w:jc w:val="both"/>
              <w:rPr>
                <w:rFonts w:hint="eastAsia"/>
                <w:lang w:val="en-US" w:eastAsia="zh-CN"/>
              </w:rPr>
            </w:pPr>
          </w:p>
          <w:p>
            <w:pPr>
              <w:pStyle w:val="2"/>
              <w:widowControl w:val="0"/>
              <w:numPr>
                <w:ilvl w:val="0"/>
                <w:numId w:val="0"/>
              </w:numPr>
              <w:spacing w:after="120"/>
              <w:jc w:val="both"/>
              <w:rPr>
                <w:rFonts w:hint="eastAsia"/>
                <w:lang w:val="en-US" w:eastAsia="zh-CN"/>
              </w:rPr>
            </w:pPr>
          </w:p>
          <w:p>
            <w:pPr>
              <w:pStyle w:val="2"/>
              <w:widowControl w:val="0"/>
              <w:numPr>
                <w:ilvl w:val="0"/>
                <w:numId w:val="0"/>
              </w:numPr>
              <w:spacing w:after="120"/>
              <w:jc w:val="both"/>
              <w:rPr>
                <w:rFonts w:hint="eastAsia"/>
                <w:lang w:val="en-US" w:eastAsia="zh-CN"/>
              </w:rPr>
            </w:pPr>
          </w:p>
          <w:p>
            <w:pPr>
              <w:pStyle w:val="2"/>
              <w:widowControl w:val="0"/>
              <w:numPr>
                <w:ilvl w:val="0"/>
                <w:numId w:val="0"/>
              </w:numPr>
              <w:spacing w:after="120"/>
              <w:jc w:val="both"/>
              <w:rPr>
                <w:rFonts w:hint="eastAsia"/>
                <w:lang w:val="en-US" w:eastAsia="zh-CN"/>
              </w:rPr>
            </w:pPr>
          </w:p>
          <w:p>
            <w:pPr>
              <w:pStyle w:val="2"/>
              <w:widowControl w:val="0"/>
              <w:numPr>
                <w:ilvl w:val="0"/>
                <w:numId w:val="0"/>
              </w:numPr>
              <w:spacing w:after="120"/>
              <w:jc w:val="both"/>
              <w:rPr>
                <w:rFonts w:hint="eastAsia"/>
                <w:lang w:val="en-US" w:eastAsia="zh-CN"/>
              </w:rPr>
            </w:pP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rPr>
            </w:pPr>
            <w:r>
              <w:rPr>
                <w:rFonts w:hint="eastAsia" w:ascii="宋体" w:hAnsi="宋体" w:cs="宋体"/>
                <w:color w:val="000000"/>
                <w:kern w:val="0"/>
                <w:szCs w:val="21"/>
                <w:lang w:val="en-US" w:eastAsia="zh-CN"/>
              </w:rPr>
              <w:t>神池县行政审批服务管理局涉农事务股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rPr>
            </w:pPr>
            <w:r>
              <w:rPr>
                <w:rFonts w:hint="eastAsia" w:ascii="宋体" w:hAnsi="宋体" w:cs="宋体"/>
                <w:color w:val="000000"/>
                <w:kern w:val="0"/>
                <w:szCs w:val="21"/>
                <w:lang w:val="en-US" w:eastAsia="zh-CN"/>
              </w:rPr>
              <w:t>神池县行政审批服务管理局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rPr>
            </w:pPr>
            <w:r>
              <w:rPr>
                <w:rFonts w:hint="eastAsia" w:ascii="宋体" w:hAnsi="宋体" w:cs="宋体"/>
                <w:color w:val="000000"/>
                <w:kern w:val="0"/>
                <w:szCs w:val="21"/>
              </w:rPr>
              <w:t>省级^市级^县级^</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仿宋" w:hAnsi="仿宋" w:eastAsia="仿宋"/>
                <w:color w:val="181717" w:themeColor="background2" w:themeShade="1A"/>
                <w:szCs w:val="21"/>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default" w:ascii="宋体" w:hAnsi="宋体" w:eastAsia="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微软雅黑" w:hAnsi="微软雅黑" w:eastAsia="微软雅黑" w:cs="微软雅黑"/>
                <w:i w:val="0"/>
                <w:caps w:val="0"/>
                <w:color w:val="333333"/>
                <w:spacing w:val="0"/>
                <w:sz w:val="21"/>
                <w:szCs w:val="21"/>
                <w:shd w:val="clear" w:fill="FFFFFF"/>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宋体" w:hAnsi="宋体" w:eastAsia="宋体" w:cs="宋体"/>
                <w:sz w:val="24"/>
                <w:szCs w:val="24"/>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181</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eastAsia="宋体" w:cs="宋体"/>
                <w:color w:val="000000"/>
                <w:kern w:val="0"/>
                <w:szCs w:val="21"/>
                <w:lang w:val="en-US" w:eastAsia="zh-CN"/>
              </w:rPr>
            </w:pPr>
            <w:r>
              <w:rPr>
                <w:rFonts w:hint="eastAsia" w:ascii="宋体" w:hAnsi="宋体" w:cs="宋体"/>
                <w:color w:val="000000"/>
                <w:kern w:val="0"/>
                <w:szCs w:val="21"/>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181717" w:themeColor="background2" w:themeShade="1A"/>
                <w:sz w:val="21"/>
                <w:szCs w:val="21"/>
              </w:rPr>
              <w:t>7900</w:t>
            </w:r>
            <w:r>
              <w:rPr>
                <w:rFonts w:hint="eastAsia" w:ascii="宋体" w:hAnsi="宋体" w:cs="宋体"/>
                <w:color w:val="181717" w:themeColor="background2" w:themeShade="1A"/>
                <w:sz w:val="21"/>
                <w:szCs w:val="21"/>
                <w:lang w:val="en-US" w:eastAsia="zh-CN"/>
              </w:rPr>
              <w:t>-</w:t>
            </w:r>
            <w:r>
              <w:rPr>
                <w:rFonts w:hint="eastAsia" w:ascii="宋体" w:hAnsi="宋体" w:eastAsia="宋体" w:cs="宋体"/>
                <w:color w:val="181717" w:themeColor="background2" w:themeShade="1A"/>
                <w:sz w:val="21"/>
                <w:szCs w:val="21"/>
              </w:rPr>
              <w:t>A</w:t>
            </w:r>
            <w:r>
              <w:rPr>
                <w:rFonts w:hint="eastAsia" w:ascii="宋体" w:hAnsi="宋体" w:cs="宋体"/>
                <w:color w:val="181717" w:themeColor="background2" w:themeShade="1A"/>
                <w:sz w:val="21"/>
                <w:szCs w:val="21"/>
                <w:lang w:val="en-US" w:eastAsia="zh-CN"/>
              </w:rPr>
              <w:t>-</w:t>
            </w:r>
            <w:r>
              <w:rPr>
                <w:rFonts w:hint="eastAsia" w:ascii="宋体" w:hAnsi="宋体" w:eastAsia="宋体" w:cs="宋体"/>
                <w:color w:val="000000" w:themeColor="text1"/>
                <w:sz w:val="21"/>
                <w:szCs w:val="21"/>
                <w14:textFill>
                  <w14:solidFill>
                    <w14:schemeClr w14:val="tx1"/>
                  </w14:solidFill>
                </w14:textFill>
              </w:rPr>
              <w:t>1</w:t>
            </w:r>
            <w:r>
              <w:rPr>
                <w:rFonts w:hint="eastAsia" w:ascii="宋体" w:hAnsi="宋体" w:eastAsia="宋体" w:cs="宋体"/>
                <w:color w:val="000000" w:themeColor="text1"/>
                <w:sz w:val="21"/>
                <w:szCs w:val="21"/>
                <w:lang w:val="en-US" w:eastAsia="zh-CN"/>
                <w14:textFill>
                  <w14:solidFill>
                    <w14:schemeClr w14:val="tx1"/>
                  </w14:solidFill>
                </w14:textFill>
              </w:rPr>
              <w:t>81</w:t>
            </w:r>
            <w:r>
              <w:rPr>
                <w:rFonts w:hint="eastAsia" w:ascii="宋体" w:hAnsi="宋体" w:eastAsia="宋体" w:cs="宋体"/>
                <w:color w:val="000000" w:themeColor="text1"/>
                <w:sz w:val="21"/>
                <w:szCs w:val="21"/>
                <w14:textFill>
                  <w14:solidFill>
                    <w14:schemeClr w14:val="tx1"/>
                  </w14:solidFill>
                </w14:textFill>
              </w:rPr>
              <w:t>00</w:t>
            </w:r>
            <w:r>
              <w:rPr>
                <w:rFonts w:hint="eastAsia" w:ascii="宋体" w:hAnsi="宋体" w:cs="宋体"/>
                <w:color w:val="000000" w:themeColor="text1"/>
                <w:sz w:val="21"/>
                <w:szCs w:val="21"/>
                <w:lang w:val="en-US" w:eastAsia="zh-CN"/>
                <w14:textFill>
                  <w14:solidFill>
                    <w14:schemeClr w14:val="tx1"/>
                  </w14:solidFill>
                </w14:textFill>
              </w:rPr>
              <w:t>-</w:t>
            </w:r>
            <w:r>
              <w:rPr>
                <w:rFonts w:hint="eastAsia" w:ascii="宋体" w:hAnsi="宋体" w:eastAsia="宋体" w:cs="宋体"/>
                <w:color w:val="181717" w:themeColor="background2" w:themeShade="1A"/>
                <w:sz w:val="21"/>
                <w:szCs w:val="21"/>
              </w:rPr>
              <w:t>140927</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兽药经营许可证核发</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行政法规】《中华人民共和国兽药管理条例》（2004年4月9日国务院令第404号，2016年2月6日予以修改）第二十二条：经营兽药的企业，应当具备下列条件：（一）与所经营的兽药相适应的兽药技术人员；（二）与所经营的兽药相适应的营业场所、设备、仓库设施；（三）与所经营的兽药相适应的质量管理机构或者人员；（四）兽药经营质量管理规范规定的其他经营条件。符合前款规定条件的，申请人方可向市、县人民政府兽医行政管理部门提出申请，并附具符合前款规定条件的证明材料；经营兽用生物制品的，应当向省、自治区、直辖市人民政府兽医行政管理部门提出申请，并附具符合前款规定条件的证明材料。县级以上地方人民政府兽医行政管理部门，应当自收到申请之日起30个工作日内完成审查。审查合格的，发给兽药经营许可证；不合格的，应当书面通知申请人。</w:t>
            </w: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0"/>
              </w:numPr>
              <w:spacing w:line="300" w:lineRule="exact"/>
              <w:jc w:val="left"/>
              <w:rPr>
                <w:rFonts w:hint="eastAsia" w:ascii="宋体" w:hAnsi="宋体" w:eastAsia="宋体" w:cs="宋体"/>
                <w:i w:val="0"/>
                <w:caps w:val="0"/>
                <w:color w:val="333333"/>
                <w:spacing w:val="0"/>
                <w:sz w:val="21"/>
                <w:szCs w:val="21"/>
                <w:shd w:val="clear" w:fill="FFFFFF"/>
              </w:rPr>
            </w:pPr>
            <w:r>
              <w:rPr>
                <w:rFonts w:hint="eastAsia" w:ascii="宋体" w:hAnsi="宋体" w:eastAsia="宋体" w:cs="宋体"/>
                <w:i w:val="0"/>
                <w:caps w:val="0"/>
                <w:color w:val="333333"/>
                <w:spacing w:val="0"/>
                <w:sz w:val="21"/>
                <w:szCs w:val="21"/>
                <w:shd w:val="clear" w:fill="FFFFFF"/>
                <w:lang w:val="en-US" w:eastAsia="zh-CN"/>
              </w:rPr>
              <w:t>1、</w:t>
            </w:r>
            <w:r>
              <w:rPr>
                <w:rFonts w:hint="eastAsia" w:ascii="宋体" w:hAnsi="宋体" w:eastAsia="宋体" w:cs="宋体"/>
                <w:i w:val="0"/>
                <w:caps w:val="0"/>
                <w:color w:val="333333"/>
                <w:spacing w:val="0"/>
                <w:sz w:val="21"/>
                <w:szCs w:val="21"/>
                <w:shd w:val="clear" w:fill="FFFFFF"/>
              </w:rPr>
              <w:t>受理责任：公示应当提交的材料，一次性告知补正材料，依法受理或不予受理（不予受理应当告知理由）。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2、审查责任：严格按照相关法律法规规章要求审查，提出是否同意的审查意见</w:t>
            </w:r>
          </w:p>
          <w:p>
            <w:pPr>
              <w:widowControl/>
              <w:spacing w:line="300" w:lineRule="exact"/>
              <w:jc w:val="left"/>
              <w:rPr>
                <w:rFonts w:hint="eastAsia" w:ascii="宋体" w:hAnsi="宋体" w:eastAsia="宋体" w:cs="宋体"/>
                <w:color w:val="000000"/>
                <w:kern w:val="0"/>
                <w:sz w:val="21"/>
                <w:szCs w:val="21"/>
                <w:lang w:val="en-US" w:eastAsia="zh-CN"/>
              </w:rPr>
            </w:pPr>
            <w:r>
              <w:rPr>
                <w:rFonts w:hint="eastAsia" w:ascii="宋体" w:hAnsi="宋体" w:eastAsia="宋体" w:cs="宋体"/>
                <w:i w:val="0"/>
                <w:caps w:val="0"/>
                <w:color w:val="333333"/>
                <w:spacing w:val="0"/>
                <w:sz w:val="21"/>
                <w:szCs w:val="21"/>
                <w:shd w:val="clear" w:fill="FFFFFF"/>
              </w:rPr>
              <w:t>3、决定责任：做出行政许可或不予行政许可决定，法定告知（不予许可的应当书面告知理由）。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4、送达责任：</w:t>
            </w:r>
            <w:r>
              <w:rPr>
                <w:rFonts w:hint="eastAsia" w:ascii="宋体" w:hAnsi="宋体" w:eastAsia="宋体" w:cs="宋体"/>
                <w:i w:val="0"/>
                <w:caps w:val="0"/>
                <w:color w:val="333333"/>
                <w:spacing w:val="0"/>
                <w:sz w:val="21"/>
                <w:szCs w:val="21"/>
                <w:shd w:val="clear" w:fill="FFFFFF"/>
                <w:lang w:eastAsia="zh-CN"/>
              </w:rPr>
              <w:t>制发审批文书、依法告知审批决定</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5、其他：法律法规规章规定应履行的责任。</w:t>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rPr>
            </w:pPr>
            <w:r>
              <w:rPr>
                <w:rFonts w:hint="eastAsia"/>
              </w:rPr>
              <w:t>【行政法规】《中华人民共和国兽药管理条例》（2004年4月9日国务院令第404号，2016年2月6日予以修改）第二十二条：经营兽药的企业，应当具备下列条件：（一）与所经营的兽药相适应的兽药技术人员；（二）与所经营的兽药相适应的营业场所、设备、仓库设施；（三）与所经营的兽药相适应的质量管理机构或者人员；（四）兽药经营质量管理规范规定的其他经营条件。符合前款规定条件的，申请人方可向市、县人民政府兽医行政管理部门提出申请，并附具符合前款规定条件的证明材料；经营兽用生物制品的，应当向省、自治区、直辖市人民政府兽医行政管理部门提出申请，并附具符合前款规定条件的证明材料。县级以上地方人民政府兽医行政管理部门，应当自收到申请之日起30个工作日内完成审查。审查合格的，发给兽药经营许可证；不合格的，应当书面通知申请人。</w:t>
            </w:r>
          </w:p>
          <w:p>
            <w:pPr>
              <w:pStyle w:val="2"/>
              <w:rPr>
                <w:rFonts w:hint="eastAsia" w:ascii="宋体" w:hAnsi="宋体" w:eastAsia="宋体" w:cs="宋体"/>
                <w:color w:val="000000"/>
                <w:kern w:val="0"/>
                <w:sz w:val="21"/>
                <w:szCs w:val="21"/>
              </w:rPr>
            </w:pPr>
          </w:p>
          <w:p>
            <w:pPr>
              <w:pStyle w:val="2"/>
              <w:rPr>
                <w:rFonts w:hint="eastAsia" w:ascii="宋体" w:hAnsi="宋体" w:eastAsia="宋体" w:cs="宋体"/>
                <w:color w:val="000000"/>
                <w:kern w:val="0"/>
                <w:sz w:val="21"/>
                <w:szCs w:val="21"/>
              </w:rPr>
            </w:pPr>
          </w:p>
          <w:p>
            <w:pPr>
              <w:pStyle w:val="2"/>
              <w:rPr>
                <w:rFonts w:hint="eastAsia" w:ascii="宋体" w:hAnsi="宋体" w:eastAsia="宋体" w:cs="宋体"/>
                <w:color w:val="000000"/>
                <w:kern w:val="0"/>
                <w:sz w:val="21"/>
                <w:szCs w:val="21"/>
              </w:rPr>
            </w:pPr>
          </w:p>
          <w:p>
            <w:pPr>
              <w:pStyle w:val="2"/>
              <w:rPr>
                <w:rFonts w:hint="eastAsia" w:ascii="宋体" w:hAnsi="宋体" w:eastAsia="宋体" w:cs="宋体"/>
                <w:color w:val="000000"/>
                <w:kern w:val="0"/>
                <w:sz w:val="21"/>
                <w:szCs w:val="21"/>
                <w:lang w:val="en-US" w:eastAsia="zh-CN"/>
              </w:rPr>
            </w:pP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eastAsia="zh-CN"/>
              </w:rPr>
            </w:pPr>
            <w:r>
              <w:rPr>
                <w:rFonts w:hint="eastAsia" w:ascii="宋体" w:hAnsi="宋体" w:cs="宋体"/>
                <w:color w:val="000000"/>
                <w:kern w:val="0"/>
                <w:szCs w:val="21"/>
                <w:lang w:val="en-US" w:eastAsia="zh-CN"/>
              </w:rPr>
              <w:t>神池县行政审批服务管理局涉农事务股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rPr>
            </w:pPr>
            <w:r>
              <w:rPr>
                <w:rFonts w:hint="eastAsia" w:ascii="宋体" w:hAnsi="宋体" w:cs="宋体"/>
                <w:color w:val="000000"/>
                <w:kern w:val="0"/>
                <w:szCs w:val="21"/>
                <w:lang w:val="en-US" w:eastAsia="zh-CN"/>
              </w:rPr>
              <w:t>神池县行政审批服务管理局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rPr>
            </w:pPr>
            <w:r>
              <w:rPr>
                <w:rFonts w:hint="eastAsia" w:ascii="宋体" w:hAnsi="宋体" w:cs="宋体"/>
                <w:color w:val="000000"/>
                <w:kern w:val="0"/>
                <w:szCs w:val="21"/>
              </w:rPr>
              <w:t>省级^市级^县级^</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仿宋" w:hAnsi="仿宋" w:eastAsia="仿宋"/>
                <w:color w:val="181717" w:themeColor="background2" w:themeShade="1A"/>
                <w:szCs w:val="21"/>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微软雅黑" w:hAnsi="微软雅黑" w:eastAsia="微软雅黑" w:cs="微软雅黑"/>
                <w:i w:val="0"/>
                <w:caps w:val="0"/>
                <w:color w:val="333333"/>
                <w:spacing w:val="0"/>
                <w:sz w:val="21"/>
                <w:szCs w:val="21"/>
                <w:shd w:val="clear" w:fill="FFFFFF"/>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182</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color w:val="000000"/>
                <w:kern w:val="0"/>
                <w:szCs w:val="21"/>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181717" w:themeColor="background2" w:themeShade="1A"/>
                <w:szCs w:val="21"/>
              </w:rPr>
              <w:t>7900</w:t>
            </w:r>
            <w:r>
              <w:rPr>
                <w:rFonts w:hint="eastAsia" w:ascii="宋体" w:hAnsi="宋体" w:eastAsia="宋体" w:cs="宋体"/>
                <w:color w:val="181717" w:themeColor="background2" w:themeShade="1A"/>
                <w:szCs w:val="21"/>
                <w:lang w:val="en-US" w:eastAsia="zh-CN"/>
              </w:rPr>
              <w:t>-</w:t>
            </w:r>
            <w:r>
              <w:rPr>
                <w:rFonts w:hint="eastAsia" w:ascii="宋体" w:hAnsi="宋体" w:eastAsia="宋体" w:cs="宋体"/>
                <w:color w:val="181717" w:themeColor="background2" w:themeShade="1A"/>
                <w:szCs w:val="21"/>
              </w:rPr>
              <w:t>A</w:t>
            </w:r>
            <w:r>
              <w:rPr>
                <w:rFonts w:hint="eastAsia" w:ascii="宋体" w:hAnsi="宋体" w:eastAsia="宋体" w:cs="宋体"/>
                <w:color w:val="181717" w:themeColor="background2" w:themeShade="1A"/>
                <w:szCs w:val="21"/>
                <w:lang w:val="en-US" w:eastAsia="zh-CN"/>
              </w:rPr>
              <w:t>-</w:t>
            </w:r>
            <w:r>
              <w:rPr>
                <w:rFonts w:hint="eastAsia" w:ascii="宋体" w:hAnsi="宋体" w:eastAsia="宋体" w:cs="宋体"/>
                <w:color w:val="000000" w:themeColor="text1"/>
                <w:szCs w:val="21"/>
                <w14:textFill>
                  <w14:solidFill>
                    <w14:schemeClr w14:val="tx1"/>
                  </w14:solidFill>
                </w14:textFill>
              </w:rPr>
              <w:t>1</w:t>
            </w:r>
            <w:r>
              <w:rPr>
                <w:rFonts w:hint="eastAsia" w:ascii="宋体" w:hAnsi="宋体" w:eastAsia="宋体" w:cs="宋体"/>
                <w:color w:val="000000" w:themeColor="text1"/>
                <w:szCs w:val="21"/>
                <w:lang w:val="en-US" w:eastAsia="zh-CN"/>
                <w14:textFill>
                  <w14:solidFill>
                    <w14:schemeClr w14:val="tx1"/>
                  </w14:solidFill>
                </w14:textFill>
              </w:rPr>
              <w:t>820</w:t>
            </w:r>
            <w:r>
              <w:rPr>
                <w:rFonts w:hint="eastAsia" w:ascii="宋体" w:hAnsi="宋体" w:eastAsia="宋体" w:cs="宋体"/>
                <w:color w:val="000000" w:themeColor="text1"/>
                <w:szCs w:val="21"/>
                <w14:textFill>
                  <w14:solidFill>
                    <w14:schemeClr w14:val="tx1"/>
                  </w14:solidFill>
                </w14:textFill>
              </w:rPr>
              <w:t>00</w:t>
            </w:r>
            <w:r>
              <w:rPr>
                <w:rFonts w:hint="eastAsia" w:ascii="宋体" w:hAnsi="宋体" w:eastAsia="宋体" w:cs="宋体"/>
                <w:color w:val="000000" w:themeColor="text1"/>
                <w:szCs w:val="21"/>
                <w:lang w:val="en-US" w:eastAsia="zh-CN"/>
                <w14:textFill>
                  <w14:solidFill>
                    <w14:schemeClr w14:val="tx1"/>
                  </w14:solidFill>
                </w14:textFill>
              </w:rPr>
              <w:t>-</w:t>
            </w:r>
            <w:r>
              <w:rPr>
                <w:rFonts w:hint="eastAsia" w:ascii="宋体" w:hAnsi="宋体" w:eastAsia="宋体" w:cs="宋体"/>
                <w:color w:val="181717" w:themeColor="background2" w:themeShade="1A"/>
                <w:szCs w:val="21"/>
              </w:rPr>
              <w:t>140927</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农药经营许可</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行政法规】《农药管理条例》（1997年5月8日国务院令第216号发布，2017年3月16日予以修改）第二十四条：国家实行农药经营许可制度，但经营卫生用农药的除外。农药经营者应当具备条件，并按照国务院农业主管部门的规定向县级以上地方人民政府农业主管部门申请农药经营许可证：（一）有具备农药和病虫害防治专业知识，熟悉农药管理规定，能够指导安全合理使用农药的经营人员；（二）有与其他商品以及饮用水水源、生活区域等有效隔离的营业场所和仓储场所，并配备与所申请经营农药相适应的防护设施；（三）有与所申请经营农药相适应的质量管理、台账记录、安全防护、应急处置、仓储管理等制度。经营限制使用农药的，还应当配备相应的用药指导和病虫害防治专业技术人员，并按照所在地省、自治区、直辖市人民政府农业主管部门的规定实行定点经营。县级以上地方人民政府农业主管部门应当自受理申请之日起20个工作日内作出审批决定。符合条件的，核发农药经营许可证；不符合条件的，书面通知申请人并说明理由。</w:t>
            </w: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0"/>
              </w:numPr>
              <w:spacing w:line="300" w:lineRule="exact"/>
              <w:jc w:val="left"/>
              <w:rPr>
                <w:rFonts w:hint="eastAsia" w:ascii="宋体" w:hAnsi="宋体" w:eastAsia="宋体" w:cs="宋体"/>
                <w:i w:val="0"/>
                <w:caps w:val="0"/>
                <w:color w:val="333333"/>
                <w:spacing w:val="0"/>
                <w:sz w:val="21"/>
                <w:szCs w:val="21"/>
                <w:shd w:val="clear" w:fill="FFFFFF"/>
              </w:rPr>
            </w:pPr>
            <w:r>
              <w:rPr>
                <w:rFonts w:hint="eastAsia" w:ascii="宋体" w:hAnsi="宋体" w:eastAsia="宋体" w:cs="宋体"/>
                <w:i w:val="0"/>
                <w:caps w:val="0"/>
                <w:color w:val="333333"/>
                <w:spacing w:val="0"/>
                <w:sz w:val="21"/>
                <w:szCs w:val="21"/>
                <w:shd w:val="clear" w:fill="FFFFFF"/>
                <w:lang w:val="en-US" w:eastAsia="zh-CN"/>
              </w:rPr>
              <w:t>1、</w:t>
            </w:r>
            <w:r>
              <w:rPr>
                <w:rFonts w:hint="eastAsia" w:ascii="宋体" w:hAnsi="宋体" w:eastAsia="宋体" w:cs="宋体"/>
                <w:i w:val="0"/>
                <w:caps w:val="0"/>
                <w:color w:val="333333"/>
                <w:spacing w:val="0"/>
                <w:sz w:val="21"/>
                <w:szCs w:val="21"/>
                <w:shd w:val="clear" w:fill="FFFFFF"/>
              </w:rPr>
              <w:t>受理责任：公示应当提交的材料，一次性告知补正材料，依法受理或不予受理（不予受理应当告知理由）。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2、审查责任：严格按照相关法律法规规章要求审查，提出是否同意的审查意见</w:t>
            </w:r>
          </w:p>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i w:val="0"/>
                <w:caps w:val="0"/>
                <w:color w:val="333333"/>
                <w:spacing w:val="0"/>
                <w:sz w:val="21"/>
                <w:szCs w:val="21"/>
                <w:shd w:val="clear" w:fill="FFFFFF"/>
              </w:rPr>
              <w:t>3、决定责任：做出行政许可或不予行政许可决定，法定告知（不予许可的应当书面告知理由）。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4、送达责任：</w:t>
            </w:r>
            <w:r>
              <w:rPr>
                <w:rFonts w:hint="eastAsia" w:ascii="宋体" w:hAnsi="宋体" w:eastAsia="宋体" w:cs="宋体"/>
                <w:i w:val="0"/>
                <w:caps w:val="0"/>
                <w:color w:val="333333"/>
                <w:spacing w:val="0"/>
                <w:sz w:val="21"/>
                <w:szCs w:val="21"/>
                <w:shd w:val="clear" w:fill="FFFFFF"/>
                <w:lang w:eastAsia="zh-CN"/>
              </w:rPr>
              <w:t>制发审批文书、依法告知审批决定</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5、其他：法律法规规章规定应履行的责任。</w:t>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rPr>
            </w:pPr>
            <w:r>
              <w:rPr>
                <w:rFonts w:hint="eastAsia"/>
              </w:rPr>
              <w:t>【行政法规】《农药管理条例》（1997年5月8日国务院令第216号发布，2017年3月16日予以修改）第二十四条：国家实行农药经营许可制度，但经营卫生用农药的除外。农药经营者应当具备条件，并按照国务院农业主管部门的规定向县级以上地方人民政府农业主管部门申请农药经营许可证：（一）有具备农药和病虫害防治专业知识，熟悉农药管理规定，能够指导安全合理使用农药的经营人员；（二）有与其他商品以及饮用水水源、生活区域等有效隔离的营业场所和仓储场所，并配备与所申请经营农药相适应的防护设施；（三）有与所申请经营农药相适应的质量管理、台账记录、安全防护、应急处置、仓储管理等制度。经营限制使用农药的，还应当配备相应的用药指导和病虫害防治专业技术人员，并按照所在地省、自治区、直辖市人民政府农业主管部门的规定实行定点经营。县级以上地方人民政府农业主管部门应当自受理申请之日起20个工作日内作出审批决定。符合条件的，核发农药经营许可证；不符合条件的，书面通知申请人并说明理由。</w:t>
            </w:r>
          </w:p>
          <w:p>
            <w:pPr>
              <w:pStyle w:val="2"/>
              <w:rPr>
                <w:rFonts w:hint="eastAsia"/>
                <w:lang w:val="en-US" w:eastAsia="zh-CN"/>
              </w:rPr>
            </w:pP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eastAsia="zh-CN"/>
              </w:rPr>
            </w:pPr>
            <w:r>
              <w:rPr>
                <w:rFonts w:hint="eastAsia" w:ascii="宋体" w:hAnsi="宋体" w:cs="宋体"/>
                <w:color w:val="000000"/>
                <w:kern w:val="0"/>
                <w:szCs w:val="21"/>
                <w:lang w:val="en-US" w:eastAsia="zh-CN"/>
              </w:rPr>
              <w:t>神池县行政审批服务管理局涉农事务股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rPr>
            </w:pPr>
            <w:r>
              <w:rPr>
                <w:rFonts w:hint="eastAsia" w:ascii="宋体" w:hAnsi="宋体" w:cs="宋体"/>
                <w:color w:val="000000"/>
                <w:kern w:val="0"/>
                <w:szCs w:val="21"/>
                <w:lang w:val="en-US" w:eastAsia="zh-CN"/>
              </w:rPr>
              <w:t>神池县行政审批服务管理局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rPr>
            </w:pPr>
            <w:r>
              <w:rPr>
                <w:rFonts w:hint="eastAsia" w:ascii="宋体" w:hAnsi="宋体" w:cs="宋体"/>
                <w:color w:val="000000"/>
                <w:kern w:val="0"/>
                <w:szCs w:val="21"/>
              </w:rPr>
              <w:t>省级^市级^县级</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仿宋" w:hAnsi="仿宋" w:eastAsia="仿宋"/>
                <w:color w:val="181717" w:themeColor="background2" w:themeShade="1A"/>
                <w:szCs w:val="21"/>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微软雅黑" w:hAnsi="微软雅黑" w:eastAsia="微软雅黑" w:cs="微软雅黑"/>
                <w:i w:val="0"/>
                <w:caps w:val="0"/>
                <w:color w:val="333333"/>
                <w:spacing w:val="0"/>
                <w:sz w:val="21"/>
                <w:szCs w:val="21"/>
                <w:shd w:val="clear" w:fill="FFFFFF"/>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183</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color w:val="000000"/>
                <w:kern w:val="0"/>
                <w:szCs w:val="21"/>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181717" w:themeColor="background2" w:themeShade="1A"/>
                <w:sz w:val="21"/>
                <w:szCs w:val="21"/>
              </w:rPr>
              <w:t>7900</w:t>
            </w:r>
            <w:r>
              <w:rPr>
                <w:rFonts w:hint="eastAsia" w:ascii="宋体" w:hAnsi="宋体" w:cs="宋体"/>
                <w:color w:val="181717" w:themeColor="background2" w:themeShade="1A"/>
                <w:sz w:val="21"/>
                <w:szCs w:val="21"/>
                <w:lang w:val="en-US" w:eastAsia="zh-CN"/>
              </w:rPr>
              <w:t>-</w:t>
            </w:r>
            <w:r>
              <w:rPr>
                <w:rFonts w:hint="eastAsia" w:ascii="宋体" w:hAnsi="宋体" w:eastAsia="宋体" w:cs="宋体"/>
                <w:color w:val="181717" w:themeColor="background2" w:themeShade="1A"/>
                <w:sz w:val="21"/>
                <w:szCs w:val="21"/>
              </w:rPr>
              <w:t>A</w:t>
            </w:r>
            <w:r>
              <w:rPr>
                <w:rFonts w:hint="eastAsia" w:ascii="宋体" w:hAnsi="宋体" w:cs="宋体"/>
                <w:color w:val="181717" w:themeColor="background2" w:themeShade="1A"/>
                <w:sz w:val="21"/>
                <w:szCs w:val="21"/>
                <w:lang w:val="en-US" w:eastAsia="zh-CN"/>
              </w:rPr>
              <w:t>-</w:t>
            </w:r>
            <w:r>
              <w:rPr>
                <w:rFonts w:hint="eastAsia" w:ascii="宋体" w:hAnsi="宋体" w:eastAsia="宋体" w:cs="宋体"/>
                <w:color w:val="000000" w:themeColor="text1"/>
                <w:sz w:val="21"/>
                <w:szCs w:val="21"/>
                <w14:textFill>
                  <w14:solidFill>
                    <w14:schemeClr w14:val="tx1"/>
                  </w14:solidFill>
                </w14:textFill>
              </w:rPr>
              <w:t>1</w:t>
            </w:r>
            <w:r>
              <w:rPr>
                <w:rFonts w:hint="eastAsia" w:ascii="宋体" w:hAnsi="宋体" w:eastAsia="宋体" w:cs="宋体"/>
                <w:color w:val="000000" w:themeColor="text1"/>
                <w:sz w:val="21"/>
                <w:szCs w:val="21"/>
                <w:lang w:val="en-US" w:eastAsia="zh-CN"/>
                <w14:textFill>
                  <w14:solidFill>
                    <w14:schemeClr w14:val="tx1"/>
                  </w14:solidFill>
                </w14:textFill>
              </w:rPr>
              <w:t>83</w:t>
            </w:r>
            <w:r>
              <w:rPr>
                <w:rFonts w:hint="eastAsia" w:ascii="宋体" w:hAnsi="宋体" w:eastAsia="宋体" w:cs="宋体"/>
                <w:color w:val="000000" w:themeColor="text1"/>
                <w:sz w:val="21"/>
                <w:szCs w:val="21"/>
                <w14:textFill>
                  <w14:solidFill>
                    <w14:schemeClr w14:val="tx1"/>
                  </w14:solidFill>
                </w14:textFill>
              </w:rPr>
              <w:t>00</w:t>
            </w:r>
            <w:r>
              <w:rPr>
                <w:rFonts w:hint="eastAsia" w:ascii="宋体" w:hAnsi="宋体" w:cs="宋体"/>
                <w:color w:val="000000" w:themeColor="text1"/>
                <w:sz w:val="21"/>
                <w:szCs w:val="21"/>
                <w:lang w:val="en-US" w:eastAsia="zh-CN"/>
                <w14:textFill>
                  <w14:solidFill>
                    <w14:schemeClr w14:val="tx1"/>
                  </w14:solidFill>
                </w14:textFill>
              </w:rPr>
              <w:t>-</w:t>
            </w:r>
            <w:r>
              <w:rPr>
                <w:rFonts w:hint="eastAsia" w:ascii="宋体" w:hAnsi="宋体" w:eastAsia="宋体" w:cs="宋体"/>
                <w:color w:val="181717" w:themeColor="background2" w:themeShade="1A"/>
                <w:sz w:val="21"/>
                <w:szCs w:val="21"/>
              </w:rPr>
              <w:t>140927</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农业植物及其产品调运检疫及植物检疫证书签发</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行政法规】《植物检疫条例》（1983年1月3日国务院发布，1992年5月13日予以修改）第三条：县级以上地方各级农业主管部门、林业主管部门所属的植物检疫机构，负责执行国家的植物检疫任务。第七条：调运植物和植物产品，属于下列情况的，必须经过检疫：（一）列入应施检疫的植物、植物产品名单的，运出发生疫情的县级行政区域之前，必须经过检疫；（二）凡种子、苗木和其他繁殖材料，不论是否列入应施检疫的植物、植物产品名单和运往何地，在调运之前，都必须经过检疫。第八条：按照本条例第七条的规定必须检疫的植物和植物产品，经检疫未发现植物检疫对象的，发给植物检疫证书。发现有植物检疫对象、但能彻底消毒处理的，托运人应按植物检疫机构的要求，在指定地点作消毒处理，经检查合格后发给植物检疫证书；无法消毒处理的，应停止调运。</w:t>
            </w: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0"/>
              </w:numPr>
              <w:spacing w:line="300" w:lineRule="exact"/>
              <w:jc w:val="left"/>
              <w:rPr>
                <w:rFonts w:hint="eastAsia" w:ascii="宋体" w:hAnsi="宋体" w:eastAsia="宋体" w:cs="宋体"/>
                <w:i w:val="0"/>
                <w:caps w:val="0"/>
                <w:color w:val="333333"/>
                <w:spacing w:val="0"/>
                <w:sz w:val="21"/>
                <w:szCs w:val="21"/>
                <w:shd w:val="clear" w:fill="FFFFFF"/>
              </w:rPr>
            </w:pPr>
            <w:r>
              <w:rPr>
                <w:rFonts w:hint="eastAsia" w:ascii="宋体" w:hAnsi="宋体" w:eastAsia="宋体" w:cs="宋体"/>
                <w:i w:val="0"/>
                <w:caps w:val="0"/>
                <w:color w:val="333333"/>
                <w:spacing w:val="0"/>
                <w:sz w:val="21"/>
                <w:szCs w:val="21"/>
                <w:shd w:val="clear" w:fill="FFFFFF"/>
                <w:lang w:val="en-US" w:eastAsia="zh-CN"/>
              </w:rPr>
              <w:t>1、</w:t>
            </w:r>
            <w:r>
              <w:rPr>
                <w:rFonts w:hint="eastAsia" w:ascii="宋体" w:hAnsi="宋体" w:eastAsia="宋体" w:cs="宋体"/>
                <w:i w:val="0"/>
                <w:caps w:val="0"/>
                <w:color w:val="333333"/>
                <w:spacing w:val="0"/>
                <w:sz w:val="21"/>
                <w:szCs w:val="21"/>
                <w:shd w:val="clear" w:fill="FFFFFF"/>
              </w:rPr>
              <w:t>受理责任：公示应当提交的材料，一次性告知补正材料，依法受理或不予受理（不予受理应当告知理由）。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2、审查责任：严格按照相关法律法规规章要求审查，提出是否同意的审查意见</w:t>
            </w:r>
          </w:p>
          <w:p>
            <w:pPr>
              <w:widowControl/>
              <w:spacing w:line="300" w:lineRule="exact"/>
              <w:jc w:val="left"/>
              <w:rPr>
                <w:rFonts w:hint="eastAsia" w:ascii="宋体" w:hAnsi="宋体" w:eastAsia="宋体" w:cs="宋体"/>
                <w:color w:val="000000"/>
                <w:kern w:val="0"/>
                <w:sz w:val="21"/>
                <w:szCs w:val="21"/>
                <w:lang w:val="en-US" w:eastAsia="zh-CN"/>
              </w:rPr>
            </w:pPr>
            <w:r>
              <w:rPr>
                <w:rFonts w:hint="eastAsia" w:ascii="宋体" w:hAnsi="宋体" w:eastAsia="宋体" w:cs="宋体"/>
                <w:i w:val="0"/>
                <w:caps w:val="0"/>
                <w:color w:val="333333"/>
                <w:spacing w:val="0"/>
                <w:sz w:val="21"/>
                <w:szCs w:val="21"/>
                <w:shd w:val="clear" w:fill="FFFFFF"/>
              </w:rPr>
              <w:t>3、决定责任：做出行政许可或不予行政许可决定，法定告知（不予许可的应当书面告知理由）。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4、送达责任：</w:t>
            </w:r>
            <w:r>
              <w:rPr>
                <w:rFonts w:hint="eastAsia" w:ascii="宋体" w:hAnsi="宋体" w:eastAsia="宋体" w:cs="宋体"/>
                <w:i w:val="0"/>
                <w:caps w:val="0"/>
                <w:color w:val="333333"/>
                <w:spacing w:val="0"/>
                <w:sz w:val="21"/>
                <w:szCs w:val="21"/>
                <w:shd w:val="clear" w:fill="FFFFFF"/>
                <w:lang w:eastAsia="zh-CN"/>
              </w:rPr>
              <w:t>制发审批文书、依法告知审批决定</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5、其他：法律法规规章规定应履行的责任。</w:t>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rPr>
            </w:pPr>
            <w:r>
              <w:rPr>
                <w:rFonts w:hint="eastAsia"/>
              </w:rPr>
              <w:t>【行政法规】《植物检疫条例》（1983年1月3日国务院发布，1992年5月13日予以修改）第三条：县级以上地方各级农业主管部门、林业主管部门所属的植物检疫机构，负责执行国家的植物检疫任务。第七条：调运植物和植物产品，属于下列情况的，必须经过检疫：（一）列入应施检疫的植物、植物产品名单的，运出发生疫情的县级行政区域之前，必须经过检疫；（二）凡种子、苗木和其他繁殖材料，不论是否列入应施检疫的植物、植物产品名单和运往何地，在调运之前，都必须经过检疫。第八条：按照本条例第七条的规定必须检疫的植物和植物产品，经检疫未发现植物检疫对象的，发给植物检疫证书。发现有植物检疫对象、但能彻底消毒处理的，托运人应按植物检疫机构的要求，在指定地点作消毒处理，经检查合格后发给植物检疫证书；无法消毒处理的，应停止调运。</w:t>
            </w:r>
          </w:p>
          <w:p>
            <w:pPr>
              <w:pStyle w:val="2"/>
              <w:rPr>
                <w:rFonts w:hint="eastAsia" w:ascii="宋体" w:hAnsi="宋体" w:eastAsia="宋体" w:cs="宋体"/>
                <w:color w:val="000000"/>
                <w:kern w:val="0"/>
                <w:sz w:val="21"/>
                <w:szCs w:val="21"/>
              </w:rPr>
            </w:pPr>
          </w:p>
          <w:p>
            <w:pPr>
              <w:pStyle w:val="2"/>
              <w:rPr>
                <w:rFonts w:hint="eastAsia" w:ascii="宋体" w:hAnsi="宋体" w:eastAsia="宋体" w:cs="宋体"/>
                <w:color w:val="000000"/>
                <w:kern w:val="0"/>
                <w:sz w:val="21"/>
                <w:szCs w:val="21"/>
              </w:rPr>
            </w:pPr>
          </w:p>
          <w:p>
            <w:pPr>
              <w:pStyle w:val="2"/>
              <w:rPr>
                <w:rFonts w:hint="eastAsia" w:ascii="宋体" w:hAnsi="宋体" w:eastAsia="宋体" w:cs="宋体"/>
                <w:color w:val="000000"/>
                <w:kern w:val="0"/>
                <w:sz w:val="21"/>
                <w:szCs w:val="21"/>
              </w:rPr>
            </w:pPr>
          </w:p>
          <w:p>
            <w:pPr>
              <w:pStyle w:val="2"/>
              <w:rPr>
                <w:rFonts w:hint="eastAsia" w:ascii="宋体" w:hAnsi="宋体" w:eastAsia="宋体" w:cs="宋体"/>
                <w:color w:val="000000"/>
                <w:kern w:val="0"/>
                <w:sz w:val="21"/>
                <w:szCs w:val="21"/>
              </w:rPr>
            </w:pPr>
          </w:p>
          <w:p>
            <w:pPr>
              <w:pStyle w:val="2"/>
              <w:rPr>
                <w:rFonts w:hint="eastAsia" w:ascii="宋体" w:hAnsi="宋体" w:eastAsia="宋体" w:cs="宋体"/>
                <w:color w:val="000000"/>
                <w:kern w:val="0"/>
                <w:sz w:val="21"/>
                <w:szCs w:val="21"/>
                <w:lang w:val="en-US" w:eastAsia="zh-CN"/>
              </w:rPr>
            </w:pP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eastAsia="zh-CN"/>
              </w:rPr>
            </w:pPr>
            <w:r>
              <w:rPr>
                <w:rFonts w:hint="eastAsia" w:ascii="宋体" w:hAnsi="宋体" w:cs="宋体"/>
                <w:color w:val="000000"/>
                <w:kern w:val="0"/>
                <w:szCs w:val="21"/>
                <w:lang w:val="en-US" w:eastAsia="zh-CN"/>
              </w:rPr>
              <w:t>神池县行政审批服务管理局涉农事务股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rPr>
            </w:pPr>
            <w:r>
              <w:rPr>
                <w:rFonts w:hint="eastAsia" w:ascii="宋体" w:hAnsi="宋体" w:cs="宋体"/>
                <w:color w:val="000000"/>
                <w:kern w:val="0"/>
                <w:szCs w:val="21"/>
                <w:lang w:val="en-US" w:eastAsia="zh-CN"/>
              </w:rPr>
              <w:t>神池县行政审批服务管理局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rPr>
            </w:pPr>
            <w:r>
              <w:rPr>
                <w:rFonts w:hint="eastAsia" w:ascii="宋体" w:hAnsi="宋体" w:cs="宋体"/>
                <w:color w:val="000000"/>
                <w:kern w:val="0"/>
                <w:szCs w:val="21"/>
              </w:rPr>
              <w:t>省级^市级^县级</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仿宋" w:hAnsi="仿宋" w:eastAsia="仿宋"/>
                <w:color w:val="181717" w:themeColor="background2" w:themeShade="1A"/>
                <w:szCs w:val="21"/>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微软雅黑" w:hAnsi="微软雅黑" w:eastAsia="微软雅黑" w:cs="微软雅黑"/>
                <w:i w:val="0"/>
                <w:caps w:val="0"/>
                <w:color w:val="333333"/>
                <w:spacing w:val="0"/>
                <w:sz w:val="21"/>
                <w:szCs w:val="21"/>
                <w:shd w:val="clear" w:fill="FFFFFF"/>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184</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color w:val="000000"/>
                <w:kern w:val="0"/>
                <w:szCs w:val="21"/>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181717" w:themeColor="background2" w:themeShade="1A"/>
                <w:szCs w:val="21"/>
              </w:rPr>
              <w:t>7900</w:t>
            </w:r>
            <w:r>
              <w:rPr>
                <w:rFonts w:hint="eastAsia" w:ascii="宋体" w:hAnsi="宋体" w:eastAsia="宋体" w:cs="宋体"/>
                <w:color w:val="181717" w:themeColor="background2" w:themeShade="1A"/>
                <w:szCs w:val="21"/>
                <w:lang w:val="en-US" w:eastAsia="zh-CN"/>
              </w:rPr>
              <w:t>-</w:t>
            </w:r>
            <w:r>
              <w:rPr>
                <w:rFonts w:hint="eastAsia" w:ascii="宋体" w:hAnsi="宋体" w:eastAsia="宋体" w:cs="宋体"/>
                <w:color w:val="181717" w:themeColor="background2" w:themeShade="1A"/>
                <w:szCs w:val="21"/>
              </w:rPr>
              <w:t>A</w:t>
            </w:r>
            <w:r>
              <w:rPr>
                <w:rFonts w:hint="eastAsia" w:ascii="宋体" w:hAnsi="宋体" w:eastAsia="宋体" w:cs="宋体"/>
                <w:color w:val="181717" w:themeColor="background2" w:themeShade="1A"/>
                <w:szCs w:val="21"/>
                <w:lang w:val="en-US" w:eastAsia="zh-CN"/>
              </w:rPr>
              <w:t>-</w:t>
            </w:r>
            <w:r>
              <w:rPr>
                <w:rFonts w:hint="eastAsia" w:ascii="宋体" w:hAnsi="宋体" w:eastAsia="宋体" w:cs="宋体"/>
                <w:color w:val="000000" w:themeColor="text1"/>
                <w:szCs w:val="21"/>
                <w14:textFill>
                  <w14:solidFill>
                    <w14:schemeClr w14:val="tx1"/>
                  </w14:solidFill>
                </w14:textFill>
              </w:rPr>
              <w:t>1</w:t>
            </w:r>
            <w:r>
              <w:rPr>
                <w:rFonts w:hint="eastAsia" w:ascii="宋体" w:hAnsi="宋体" w:eastAsia="宋体" w:cs="宋体"/>
                <w:color w:val="000000" w:themeColor="text1"/>
                <w:szCs w:val="21"/>
                <w:lang w:val="en-US" w:eastAsia="zh-CN"/>
                <w14:textFill>
                  <w14:solidFill>
                    <w14:schemeClr w14:val="tx1"/>
                  </w14:solidFill>
                </w14:textFill>
              </w:rPr>
              <w:t>84</w:t>
            </w:r>
            <w:r>
              <w:rPr>
                <w:rFonts w:hint="eastAsia" w:ascii="宋体" w:hAnsi="宋体" w:eastAsia="宋体" w:cs="宋体"/>
                <w:color w:val="000000" w:themeColor="text1"/>
                <w:szCs w:val="21"/>
                <w14:textFill>
                  <w14:solidFill>
                    <w14:schemeClr w14:val="tx1"/>
                  </w14:solidFill>
                </w14:textFill>
              </w:rPr>
              <w:t>00</w:t>
            </w:r>
            <w:r>
              <w:rPr>
                <w:rFonts w:hint="eastAsia" w:ascii="宋体" w:hAnsi="宋体" w:eastAsia="宋体" w:cs="宋体"/>
                <w:color w:val="000000" w:themeColor="text1"/>
                <w:szCs w:val="21"/>
                <w:lang w:val="en-US" w:eastAsia="zh-CN"/>
                <w14:textFill>
                  <w14:solidFill>
                    <w14:schemeClr w14:val="tx1"/>
                  </w14:solidFill>
                </w14:textFill>
              </w:rPr>
              <w:t>-</w:t>
            </w:r>
            <w:r>
              <w:rPr>
                <w:rFonts w:hint="eastAsia" w:ascii="宋体" w:hAnsi="宋体" w:eastAsia="宋体" w:cs="宋体"/>
                <w:color w:val="181717" w:themeColor="background2" w:themeShade="1A"/>
                <w:szCs w:val="21"/>
              </w:rPr>
              <w:t>140927</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渔业船舶船员证书核发</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rPr>
            </w:pPr>
          </w:p>
          <w:p>
            <w:pPr>
              <w:widowControl/>
              <w:spacing w:line="300" w:lineRule="exact"/>
              <w:jc w:val="left"/>
              <w:rPr>
                <w:rFonts w:hint="eastAsia"/>
              </w:rPr>
            </w:pPr>
          </w:p>
          <w:p>
            <w:pPr>
              <w:widowControl/>
              <w:spacing w:line="300" w:lineRule="exact"/>
              <w:jc w:val="left"/>
              <w:rPr>
                <w:rFonts w:hint="eastAsia"/>
              </w:rPr>
            </w:pPr>
          </w:p>
          <w:p>
            <w:pPr>
              <w:widowControl/>
              <w:spacing w:line="300" w:lineRule="exact"/>
              <w:jc w:val="left"/>
              <w:rPr>
                <w:rFonts w:hint="eastAsia"/>
              </w:rPr>
            </w:pPr>
          </w:p>
          <w:p>
            <w:pPr>
              <w:widowControl/>
              <w:spacing w:line="300" w:lineRule="exact"/>
              <w:jc w:val="left"/>
              <w:rPr>
                <w:rFonts w:hint="eastAsia"/>
              </w:rPr>
            </w:pPr>
          </w:p>
          <w:p>
            <w:pPr>
              <w:widowControl/>
              <w:spacing w:line="300" w:lineRule="exact"/>
              <w:jc w:val="left"/>
              <w:rPr>
                <w:rFonts w:hint="eastAsia"/>
              </w:rPr>
            </w:pPr>
            <w:r>
              <w:rPr>
                <w:rFonts w:hint="eastAsia"/>
              </w:rPr>
              <w:t>【行政法规】《中华人民共和国渔港水域交通安全管理条例》（1989年7月3日国务院令第38号，2011年1月8日予以修改）第十四条：渔业船舶的船长、轮机长、驾驶员、轮机员、电机员、无线电报务员、话务员，必须经渔政渔港监督管理机关考核合格，取得职务证书，其他人员应当经过相应的专业训练。</w:t>
            </w:r>
          </w:p>
          <w:p>
            <w:pPr>
              <w:widowControl/>
              <w:spacing w:line="300" w:lineRule="exact"/>
              <w:jc w:val="left"/>
              <w:rPr>
                <w:rFonts w:hint="eastAsia"/>
              </w:rPr>
            </w:pPr>
            <w:r>
              <w:rPr>
                <w:rFonts w:hint="eastAsia"/>
              </w:rPr>
              <w:t>【部门规章】《中华人民共和国渔业船员管理办法》（2014年5月23日农业部令第4号）第三条：农业部负责全国渔业船员管理工作。县级以上地方渔业行政主管部门及其所属的渔政渔港监督管理机构，依照各自职责负责渔业船员管理工作。第四条：渔业船员实行持证上岗制度。渔业船员应当按照本办法的规定接受培训，经考试或考核合格、取得相应的渔业船员证书后，方可在渔业船舶上工作。</w:t>
            </w:r>
          </w:p>
          <w:p>
            <w:pPr>
              <w:pStyle w:val="2"/>
              <w:rPr>
                <w:rFonts w:hint="eastAsia"/>
              </w:rPr>
            </w:pPr>
          </w:p>
          <w:p>
            <w:pPr>
              <w:pStyle w:val="2"/>
              <w:rPr>
                <w:rFonts w:hint="eastAsia" w:ascii="宋体" w:hAnsi="宋体" w:eastAsia="宋体" w:cs="宋体"/>
                <w:color w:val="000000"/>
                <w:kern w:val="0"/>
                <w:szCs w:val="21"/>
              </w:rPr>
            </w:pPr>
          </w:p>
          <w:p>
            <w:pPr>
              <w:pStyle w:val="2"/>
              <w:rPr>
                <w:rFonts w:hint="eastAsia" w:ascii="宋体" w:hAnsi="宋体" w:eastAsia="宋体" w:cs="宋体"/>
                <w:color w:val="000000"/>
                <w:kern w:val="0"/>
                <w:szCs w:val="21"/>
              </w:rPr>
            </w:pP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0"/>
              </w:numPr>
              <w:spacing w:line="300" w:lineRule="exact"/>
              <w:jc w:val="left"/>
              <w:rPr>
                <w:rFonts w:hint="eastAsia" w:ascii="宋体" w:hAnsi="宋体" w:eastAsia="宋体" w:cs="宋体"/>
                <w:i w:val="0"/>
                <w:caps w:val="0"/>
                <w:color w:val="333333"/>
                <w:spacing w:val="0"/>
                <w:sz w:val="21"/>
                <w:szCs w:val="21"/>
                <w:shd w:val="clear" w:fill="FFFFFF"/>
              </w:rPr>
            </w:pPr>
            <w:r>
              <w:rPr>
                <w:rFonts w:hint="eastAsia" w:ascii="宋体" w:hAnsi="宋体" w:eastAsia="宋体" w:cs="宋体"/>
                <w:i w:val="0"/>
                <w:caps w:val="0"/>
                <w:color w:val="333333"/>
                <w:spacing w:val="0"/>
                <w:sz w:val="21"/>
                <w:szCs w:val="21"/>
                <w:shd w:val="clear" w:fill="FFFFFF"/>
                <w:lang w:val="en-US" w:eastAsia="zh-CN"/>
              </w:rPr>
              <w:t>1、</w:t>
            </w:r>
            <w:r>
              <w:rPr>
                <w:rFonts w:hint="eastAsia" w:ascii="宋体" w:hAnsi="宋体" w:eastAsia="宋体" w:cs="宋体"/>
                <w:i w:val="0"/>
                <w:caps w:val="0"/>
                <w:color w:val="333333"/>
                <w:spacing w:val="0"/>
                <w:sz w:val="21"/>
                <w:szCs w:val="21"/>
                <w:shd w:val="clear" w:fill="FFFFFF"/>
              </w:rPr>
              <w:t>受理责任：公示应当提交的材料，一次性告知补正材料，依法受理或不予受理（不予受理应当告知理由）。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2、审查责任：严格按照相关法律法规规章要求审查，提出是否同意的审查意见</w:t>
            </w:r>
          </w:p>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i w:val="0"/>
                <w:caps w:val="0"/>
                <w:color w:val="333333"/>
                <w:spacing w:val="0"/>
                <w:sz w:val="21"/>
                <w:szCs w:val="21"/>
                <w:shd w:val="clear" w:fill="FFFFFF"/>
              </w:rPr>
              <w:t>3、决定责任：做出行政许可或不予行政许可决定，法定告知（不予许可的应当书面告知理由）。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4、送达责任：</w:t>
            </w:r>
            <w:r>
              <w:rPr>
                <w:rFonts w:hint="eastAsia" w:ascii="宋体" w:hAnsi="宋体" w:eastAsia="宋体" w:cs="宋体"/>
                <w:i w:val="0"/>
                <w:caps w:val="0"/>
                <w:color w:val="333333"/>
                <w:spacing w:val="0"/>
                <w:sz w:val="21"/>
                <w:szCs w:val="21"/>
                <w:shd w:val="clear" w:fill="FFFFFF"/>
                <w:lang w:eastAsia="zh-CN"/>
              </w:rPr>
              <w:t>制发审批文书、依法告知审批决定</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5、其他：法律法规规章规定应履行的责任。</w:t>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lang w:val="en-US" w:eastAsia="zh-CN"/>
              </w:rPr>
            </w:pPr>
            <w:r>
              <w:rPr>
                <w:rFonts w:hint="eastAsia" w:ascii="宋体" w:hAnsi="宋体" w:eastAsia="宋体" w:cs="宋体"/>
                <w:lang w:val="en-US" w:eastAsia="zh-CN"/>
              </w:rPr>
              <w:t>1、《中华人民共和国行政许可法》</w:t>
            </w:r>
          </w:p>
          <w:p>
            <w:pPr>
              <w:pStyle w:val="2"/>
              <w:ind w:left="0" w:leftChars="0" w:firstLine="0" w:firstLineChars="0"/>
              <w:jc w:val="left"/>
              <w:rPr>
                <w:rFonts w:hint="eastAsia" w:ascii="宋体" w:hAnsi="宋体" w:eastAsia="宋体" w:cs="宋体"/>
                <w:color w:val="000000"/>
                <w:kern w:val="0"/>
                <w:szCs w:val="21"/>
              </w:rPr>
            </w:pPr>
            <w:r>
              <w:rPr>
                <w:rFonts w:hint="eastAsia" w:ascii="宋体" w:hAnsi="宋体" w:eastAsia="宋体" w:cs="宋体"/>
                <w:color w:val="000000"/>
                <w:kern w:val="0"/>
                <w:szCs w:val="21"/>
                <w:lang w:val="en-US" w:eastAsia="zh-CN"/>
              </w:rPr>
              <w:t>2、</w:t>
            </w:r>
            <w:r>
              <w:rPr>
                <w:rFonts w:hint="eastAsia" w:ascii="宋体" w:hAnsi="宋体" w:eastAsia="宋体" w:cs="宋体"/>
                <w:color w:val="000000"/>
                <w:kern w:val="0"/>
                <w:szCs w:val="21"/>
              </w:rPr>
              <w:t>《中华人民共和国渔港水域交通安全管理条例》</w:t>
            </w:r>
          </w:p>
          <w:p>
            <w:pPr>
              <w:pStyle w:val="2"/>
              <w:ind w:left="0" w:leftChars="0" w:firstLine="0" w:firstLineChars="0"/>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3、</w:t>
            </w:r>
            <w:r>
              <w:rPr>
                <w:rFonts w:hint="eastAsia" w:ascii="宋体" w:hAnsi="宋体" w:eastAsia="宋体" w:cs="宋体"/>
                <w:color w:val="000000"/>
                <w:kern w:val="0"/>
                <w:szCs w:val="21"/>
              </w:rPr>
              <w:t>《中华人民共和国渔业船员管理办法》</w:t>
            </w: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eastAsia="zh-CN"/>
              </w:rPr>
            </w:pPr>
            <w:r>
              <w:rPr>
                <w:rFonts w:hint="eastAsia" w:ascii="宋体" w:hAnsi="宋体" w:cs="宋体"/>
                <w:color w:val="000000"/>
                <w:kern w:val="0"/>
                <w:szCs w:val="21"/>
                <w:lang w:val="en-US" w:eastAsia="zh-CN"/>
              </w:rPr>
              <w:t>神池县行政审批服务管理局涉农事务股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rPr>
            </w:pPr>
            <w:r>
              <w:rPr>
                <w:rFonts w:hint="eastAsia" w:ascii="宋体" w:hAnsi="宋体" w:cs="宋体"/>
                <w:color w:val="000000"/>
                <w:kern w:val="0"/>
                <w:szCs w:val="21"/>
                <w:lang w:val="en-US" w:eastAsia="zh-CN"/>
              </w:rPr>
              <w:t>神池县行政审批服务管理局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rPr>
            </w:pPr>
            <w:r>
              <w:rPr>
                <w:rFonts w:hint="eastAsia" w:ascii="宋体" w:hAnsi="宋体" w:cs="宋体"/>
                <w:color w:val="000000"/>
                <w:kern w:val="0"/>
                <w:szCs w:val="21"/>
              </w:rPr>
              <w:t>省级^市级^县级</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仿宋" w:hAnsi="仿宋" w:eastAsia="仿宋"/>
                <w:color w:val="181717" w:themeColor="background2" w:themeShade="1A"/>
                <w:szCs w:val="21"/>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微软雅黑" w:hAnsi="微软雅黑" w:eastAsia="微软雅黑" w:cs="微软雅黑"/>
                <w:i w:val="0"/>
                <w:caps w:val="0"/>
                <w:color w:val="333333"/>
                <w:spacing w:val="0"/>
                <w:sz w:val="21"/>
                <w:szCs w:val="21"/>
                <w:shd w:val="clear" w:fill="FFFFFF"/>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lang w:val="en-US" w:eastAsia="zh-CN"/>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185</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color w:val="000000"/>
                <w:kern w:val="0"/>
                <w:szCs w:val="21"/>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181717" w:themeColor="background2" w:themeShade="1A"/>
                <w:szCs w:val="21"/>
              </w:rPr>
              <w:t>7900</w:t>
            </w:r>
            <w:r>
              <w:rPr>
                <w:rFonts w:hint="eastAsia" w:ascii="宋体" w:hAnsi="宋体" w:eastAsia="宋体" w:cs="宋体"/>
                <w:color w:val="181717" w:themeColor="background2" w:themeShade="1A"/>
                <w:szCs w:val="21"/>
                <w:lang w:val="en-US" w:eastAsia="zh-CN"/>
              </w:rPr>
              <w:t>-</w:t>
            </w:r>
            <w:r>
              <w:rPr>
                <w:rFonts w:hint="eastAsia" w:ascii="宋体" w:hAnsi="宋体" w:eastAsia="宋体" w:cs="宋体"/>
                <w:color w:val="181717" w:themeColor="background2" w:themeShade="1A"/>
                <w:szCs w:val="21"/>
              </w:rPr>
              <w:t>A</w:t>
            </w:r>
            <w:r>
              <w:rPr>
                <w:rFonts w:hint="eastAsia" w:ascii="宋体" w:hAnsi="宋体" w:eastAsia="宋体" w:cs="宋体"/>
                <w:color w:val="181717" w:themeColor="background2" w:themeShade="1A"/>
                <w:szCs w:val="21"/>
                <w:lang w:val="en-US" w:eastAsia="zh-CN"/>
              </w:rPr>
              <w:t>-</w:t>
            </w:r>
            <w:r>
              <w:rPr>
                <w:rFonts w:hint="eastAsia" w:ascii="宋体" w:hAnsi="宋体" w:eastAsia="宋体" w:cs="宋体"/>
                <w:color w:val="000000" w:themeColor="text1"/>
                <w:szCs w:val="21"/>
                <w14:textFill>
                  <w14:solidFill>
                    <w14:schemeClr w14:val="tx1"/>
                  </w14:solidFill>
                </w14:textFill>
              </w:rPr>
              <w:t>1</w:t>
            </w:r>
            <w:r>
              <w:rPr>
                <w:rFonts w:hint="eastAsia" w:ascii="宋体" w:hAnsi="宋体" w:eastAsia="宋体" w:cs="宋体"/>
                <w:color w:val="000000" w:themeColor="text1"/>
                <w:szCs w:val="21"/>
                <w:lang w:val="en-US" w:eastAsia="zh-CN"/>
                <w14:textFill>
                  <w14:solidFill>
                    <w14:schemeClr w14:val="tx1"/>
                  </w14:solidFill>
                </w14:textFill>
              </w:rPr>
              <w:t>85</w:t>
            </w:r>
            <w:r>
              <w:rPr>
                <w:rFonts w:hint="eastAsia" w:ascii="宋体" w:hAnsi="宋体" w:eastAsia="宋体" w:cs="宋体"/>
                <w:color w:val="000000" w:themeColor="text1"/>
                <w:szCs w:val="21"/>
                <w14:textFill>
                  <w14:solidFill>
                    <w14:schemeClr w14:val="tx1"/>
                  </w14:solidFill>
                </w14:textFill>
              </w:rPr>
              <w:t>00</w:t>
            </w:r>
            <w:r>
              <w:rPr>
                <w:rFonts w:hint="eastAsia" w:ascii="宋体" w:hAnsi="宋体" w:eastAsia="宋体" w:cs="宋体"/>
                <w:color w:val="000000" w:themeColor="text1"/>
                <w:szCs w:val="21"/>
                <w:lang w:val="en-US" w:eastAsia="zh-CN"/>
                <w14:textFill>
                  <w14:solidFill>
                    <w14:schemeClr w14:val="tx1"/>
                  </w14:solidFill>
                </w14:textFill>
              </w:rPr>
              <w:t>-</w:t>
            </w:r>
            <w:r>
              <w:rPr>
                <w:rFonts w:hint="eastAsia" w:ascii="宋体" w:hAnsi="宋体" w:eastAsia="宋体" w:cs="宋体"/>
                <w:color w:val="181717" w:themeColor="background2" w:themeShade="1A"/>
                <w:szCs w:val="21"/>
              </w:rPr>
              <w:t>140927</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渔业捕捞许可审批</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rPr>
            </w:pPr>
            <w:r>
              <w:rPr>
                <w:rFonts w:hint="eastAsia"/>
              </w:rPr>
              <w:t>【法律】《中华人民共和国渔业法》（1986年1月20日主席令第三十四号，2013年12月28日予以修改）第二十三条：国家对捕捞业实行捕捞许可制度。到中华人民共和国与有关国家缔结的协定确定的共同管理的渔区或者公海从事捕捞作业的捕捞许可证，由国务院渔业行政主管部门批准发放。海洋大型拖网、围网作业的捕捞许可证，由省、自治区、直辖市渔业行政主管部门批准发放。其他作业的捕捞许可证，由县级以上地方人民政府渔业行政主管部门批准发放。但是批准发放海洋作业的捕捞许可证不得超过国家下达的船网工具控制指标，具体办法由省、自治区、直辖市人民政府规定。</w:t>
            </w:r>
          </w:p>
          <w:p>
            <w:pPr>
              <w:widowControl/>
              <w:spacing w:line="300" w:lineRule="exact"/>
              <w:jc w:val="left"/>
              <w:rPr>
                <w:rFonts w:hint="eastAsia"/>
              </w:rPr>
            </w:pPr>
            <w:r>
              <w:rPr>
                <w:rFonts w:hint="eastAsia"/>
              </w:rPr>
              <w:t>《中华人民共和国渔业法实施细则》（1987年10月14日国务院批准，1987年10月20日农牧渔业部发布）第十五条：国家对捕捞业，实行捕捞许可制度……近海大型拖网、围网作业的捕捞许可证，由国务院渔业行政主管部门批准发放；近海其他作业的捕捞许可证，由省、自治区、直辖市人民政府渔业行政主管部门按照国家下达的船网工具控制指标批准发放。</w:t>
            </w:r>
          </w:p>
          <w:p>
            <w:pPr>
              <w:pStyle w:val="2"/>
              <w:rPr>
                <w:rFonts w:hint="eastAsia" w:ascii="宋体" w:hAnsi="宋体" w:eastAsia="宋体" w:cs="宋体"/>
                <w:color w:val="000000"/>
                <w:kern w:val="0"/>
                <w:szCs w:val="21"/>
              </w:rPr>
            </w:pPr>
          </w:p>
          <w:p>
            <w:pPr>
              <w:pStyle w:val="2"/>
              <w:rPr>
                <w:rFonts w:hint="eastAsia" w:ascii="宋体" w:hAnsi="宋体" w:eastAsia="宋体" w:cs="宋体"/>
                <w:color w:val="000000"/>
                <w:kern w:val="0"/>
                <w:szCs w:val="21"/>
              </w:rPr>
            </w:pP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0"/>
              </w:numPr>
              <w:spacing w:line="300" w:lineRule="exact"/>
              <w:jc w:val="left"/>
              <w:rPr>
                <w:rFonts w:hint="eastAsia" w:ascii="宋体" w:hAnsi="宋体" w:eastAsia="宋体" w:cs="宋体"/>
                <w:i w:val="0"/>
                <w:caps w:val="0"/>
                <w:color w:val="333333"/>
                <w:spacing w:val="0"/>
                <w:sz w:val="21"/>
                <w:szCs w:val="21"/>
                <w:shd w:val="clear" w:fill="FFFFFF"/>
              </w:rPr>
            </w:pPr>
            <w:r>
              <w:rPr>
                <w:rFonts w:hint="eastAsia" w:ascii="宋体" w:hAnsi="宋体" w:eastAsia="宋体" w:cs="宋体"/>
                <w:i w:val="0"/>
                <w:caps w:val="0"/>
                <w:color w:val="333333"/>
                <w:spacing w:val="0"/>
                <w:sz w:val="21"/>
                <w:szCs w:val="21"/>
                <w:shd w:val="clear" w:fill="FFFFFF"/>
                <w:lang w:val="en-US" w:eastAsia="zh-CN"/>
              </w:rPr>
              <w:t>1、</w:t>
            </w:r>
            <w:r>
              <w:rPr>
                <w:rFonts w:hint="eastAsia" w:ascii="宋体" w:hAnsi="宋体" w:eastAsia="宋体" w:cs="宋体"/>
                <w:i w:val="0"/>
                <w:caps w:val="0"/>
                <w:color w:val="333333"/>
                <w:spacing w:val="0"/>
                <w:sz w:val="21"/>
                <w:szCs w:val="21"/>
                <w:shd w:val="clear" w:fill="FFFFFF"/>
              </w:rPr>
              <w:t>受理责任：公示应当提交的材料，一次性告知补正材料，依法受理或不予受理（不予受理应当告知理由）。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2、审查责任：严格按照相关法律法规规章要求审查，提出是否同意的审查意见</w:t>
            </w:r>
          </w:p>
          <w:p>
            <w:pPr>
              <w:widowControl/>
              <w:spacing w:line="300" w:lineRule="exact"/>
              <w:jc w:val="left"/>
              <w:rPr>
                <w:rFonts w:hint="eastAsia" w:ascii="宋体" w:hAnsi="宋体" w:eastAsia="宋体" w:cs="宋体"/>
                <w:i w:val="0"/>
                <w:caps w:val="0"/>
                <w:color w:val="333333"/>
                <w:spacing w:val="0"/>
                <w:sz w:val="21"/>
                <w:szCs w:val="21"/>
                <w:shd w:val="clear" w:fill="FFFFFF"/>
              </w:rPr>
            </w:pPr>
            <w:r>
              <w:rPr>
                <w:rFonts w:hint="eastAsia" w:ascii="宋体" w:hAnsi="宋体" w:eastAsia="宋体" w:cs="宋体"/>
                <w:i w:val="0"/>
                <w:caps w:val="0"/>
                <w:color w:val="333333"/>
                <w:spacing w:val="0"/>
                <w:sz w:val="21"/>
                <w:szCs w:val="21"/>
                <w:shd w:val="clear" w:fill="FFFFFF"/>
              </w:rPr>
              <w:t>3、决定责任：做出行政许可或不予行政许可决定，法定告知（不予许可的应当书面告知理由）。</w:t>
            </w:r>
          </w:p>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i w:val="0"/>
                <w:caps w:val="0"/>
                <w:color w:val="333333"/>
                <w:spacing w:val="0"/>
                <w:sz w:val="21"/>
                <w:szCs w:val="21"/>
                <w:shd w:val="clear" w:fill="FFFFFF"/>
              </w:rPr>
              <w:t>4、送达责任：</w:t>
            </w:r>
            <w:r>
              <w:rPr>
                <w:rFonts w:hint="eastAsia" w:ascii="宋体" w:hAnsi="宋体" w:eastAsia="宋体" w:cs="宋体"/>
                <w:i w:val="0"/>
                <w:caps w:val="0"/>
                <w:color w:val="333333"/>
                <w:spacing w:val="0"/>
                <w:sz w:val="21"/>
                <w:szCs w:val="21"/>
                <w:shd w:val="clear" w:fill="FFFFFF"/>
                <w:lang w:eastAsia="zh-CN"/>
              </w:rPr>
              <w:t>制发审批文书、依法告知审批决定</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5、其他：法律法规规章规定应履行的责任。</w:t>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lang w:val="en-US" w:eastAsia="zh-CN"/>
              </w:rPr>
            </w:pPr>
            <w:r>
              <w:rPr>
                <w:rFonts w:hint="eastAsia" w:ascii="宋体" w:hAnsi="宋体" w:eastAsia="宋体" w:cs="宋体"/>
                <w:lang w:val="en-US" w:eastAsia="zh-CN"/>
              </w:rPr>
              <w:t>1、《中华人民共和国行政许可法》</w:t>
            </w:r>
          </w:p>
          <w:p>
            <w:pPr>
              <w:widowControl/>
              <w:spacing w:line="300" w:lineRule="exact"/>
              <w:jc w:val="left"/>
              <w:rPr>
                <w:rFonts w:hint="eastAsia" w:ascii="宋体" w:hAnsi="宋体" w:eastAsia="宋体" w:cs="宋体"/>
              </w:rPr>
            </w:pPr>
            <w:r>
              <w:rPr>
                <w:rFonts w:hint="eastAsia" w:ascii="宋体" w:hAnsi="宋体" w:eastAsia="宋体" w:cs="宋体"/>
                <w:lang w:val="en-US" w:eastAsia="zh-CN"/>
              </w:rPr>
              <w:t>2、</w:t>
            </w:r>
            <w:r>
              <w:rPr>
                <w:rFonts w:hint="eastAsia" w:ascii="宋体" w:hAnsi="宋体" w:eastAsia="宋体" w:cs="宋体"/>
              </w:rPr>
              <w:t>《中华人民共和国渔业法》</w:t>
            </w:r>
          </w:p>
          <w:p>
            <w:pPr>
              <w:pStyle w:val="2"/>
              <w:ind w:left="0" w:leftChars="0" w:firstLine="0" w:firstLineChars="0"/>
              <w:jc w:val="left"/>
              <w:rPr>
                <w:rFonts w:hint="eastAsia" w:ascii="宋体" w:hAnsi="宋体" w:eastAsia="宋体" w:cs="宋体"/>
                <w:color w:val="000000"/>
                <w:kern w:val="0"/>
                <w:szCs w:val="21"/>
                <w:lang w:val="en-US" w:eastAsia="zh-CN"/>
              </w:rPr>
            </w:pPr>
            <w:r>
              <w:rPr>
                <w:rFonts w:hint="eastAsia" w:ascii="宋体" w:hAnsi="宋体" w:eastAsia="宋体" w:cs="宋体"/>
                <w:lang w:val="en-US" w:eastAsia="zh-CN"/>
              </w:rPr>
              <w:t>3、</w:t>
            </w:r>
            <w:r>
              <w:rPr>
                <w:rFonts w:hint="eastAsia" w:ascii="宋体" w:hAnsi="宋体" w:eastAsia="宋体" w:cs="宋体"/>
                <w:color w:val="000000"/>
                <w:kern w:val="0"/>
                <w:szCs w:val="21"/>
              </w:rPr>
              <w:t>《中华人民共和国渔业法实施细则》</w:t>
            </w: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eastAsia="zh-CN"/>
              </w:rPr>
            </w:pPr>
            <w:r>
              <w:rPr>
                <w:rFonts w:hint="eastAsia" w:ascii="宋体" w:hAnsi="宋体" w:cs="宋体"/>
                <w:color w:val="000000"/>
                <w:kern w:val="0"/>
                <w:szCs w:val="21"/>
                <w:lang w:val="en-US" w:eastAsia="zh-CN"/>
              </w:rPr>
              <w:t>神池县行政审批服务管理局涉农事务股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rPr>
            </w:pPr>
            <w:r>
              <w:rPr>
                <w:rFonts w:hint="eastAsia" w:ascii="宋体" w:hAnsi="宋体" w:cs="宋体"/>
                <w:color w:val="000000"/>
                <w:kern w:val="0"/>
                <w:szCs w:val="21"/>
                <w:lang w:val="en-US" w:eastAsia="zh-CN"/>
              </w:rPr>
              <w:t>神池县行政审批服务管理局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rPr>
            </w:pPr>
            <w:r>
              <w:rPr>
                <w:rFonts w:hint="eastAsia" w:ascii="宋体" w:hAnsi="宋体" w:cs="宋体"/>
                <w:color w:val="000000"/>
                <w:kern w:val="0"/>
                <w:szCs w:val="21"/>
              </w:rPr>
              <w:t>省级^市级^县级</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仿宋" w:hAnsi="仿宋" w:eastAsia="仿宋"/>
                <w:color w:val="181717" w:themeColor="background2" w:themeShade="1A"/>
                <w:szCs w:val="21"/>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微软雅黑" w:hAnsi="微软雅黑" w:eastAsia="微软雅黑" w:cs="微软雅黑"/>
                <w:i w:val="0"/>
                <w:caps w:val="0"/>
                <w:color w:val="333333"/>
                <w:spacing w:val="0"/>
                <w:sz w:val="21"/>
                <w:szCs w:val="21"/>
                <w:shd w:val="clear" w:fill="FFFFFF"/>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186</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color w:val="000000"/>
                <w:kern w:val="0"/>
                <w:szCs w:val="21"/>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181717" w:themeColor="background2" w:themeShade="1A"/>
                <w:szCs w:val="21"/>
              </w:rPr>
              <w:t>7900</w:t>
            </w:r>
            <w:r>
              <w:rPr>
                <w:rFonts w:hint="eastAsia" w:ascii="宋体" w:hAnsi="宋体" w:eastAsia="宋体" w:cs="宋体"/>
                <w:color w:val="181717" w:themeColor="background2" w:themeShade="1A"/>
                <w:szCs w:val="21"/>
                <w:lang w:val="en-US" w:eastAsia="zh-CN"/>
              </w:rPr>
              <w:t>-</w:t>
            </w:r>
            <w:r>
              <w:rPr>
                <w:rFonts w:hint="eastAsia" w:ascii="宋体" w:hAnsi="宋体" w:eastAsia="宋体" w:cs="宋体"/>
                <w:color w:val="181717" w:themeColor="background2" w:themeShade="1A"/>
                <w:szCs w:val="21"/>
              </w:rPr>
              <w:t>A</w:t>
            </w:r>
            <w:r>
              <w:rPr>
                <w:rFonts w:hint="eastAsia" w:ascii="宋体" w:hAnsi="宋体" w:eastAsia="宋体" w:cs="宋体"/>
                <w:color w:val="181717" w:themeColor="background2" w:themeShade="1A"/>
                <w:szCs w:val="21"/>
                <w:lang w:val="en-US" w:eastAsia="zh-CN"/>
              </w:rPr>
              <w:t>-</w:t>
            </w:r>
            <w:r>
              <w:rPr>
                <w:rFonts w:hint="eastAsia" w:ascii="宋体" w:hAnsi="宋体" w:eastAsia="宋体" w:cs="宋体"/>
                <w:color w:val="000000" w:themeColor="text1"/>
                <w:szCs w:val="21"/>
                <w14:textFill>
                  <w14:solidFill>
                    <w14:schemeClr w14:val="tx1"/>
                  </w14:solidFill>
                </w14:textFill>
              </w:rPr>
              <w:t>1</w:t>
            </w:r>
            <w:r>
              <w:rPr>
                <w:rFonts w:hint="eastAsia" w:ascii="宋体" w:hAnsi="宋体" w:eastAsia="宋体" w:cs="宋体"/>
                <w:color w:val="000000" w:themeColor="text1"/>
                <w:szCs w:val="21"/>
                <w:lang w:val="en-US" w:eastAsia="zh-CN"/>
                <w14:textFill>
                  <w14:solidFill>
                    <w14:schemeClr w14:val="tx1"/>
                  </w14:solidFill>
                </w14:textFill>
              </w:rPr>
              <w:t>86</w:t>
            </w:r>
            <w:r>
              <w:rPr>
                <w:rFonts w:hint="eastAsia" w:ascii="宋体" w:hAnsi="宋体" w:eastAsia="宋体" w:cs="宋体"/>
                <w:color w:val="000000" w:themeColor="text1"/>
                <w:szCs w:val="21"/>
                <w14:textFill>
                  <w14:solidFill>
                    <w14:schemeClr w14:val="tx1"/>
                  </w14:solidFill>
                </w14:textFill>
              </w:rPr>
              <w:t>00</w:t>
            </w:r>
            <w:r>
              <w:rPr>
                <w:rFonts w:hint="eastAsia" w:ascii="宋体" w:hAnsi="宋体" w:eastAsia="宋体" w:cs="宋体"/>
                <w:color w:val="000000" w:themeColor="text1"/>
                <w:szCs w:val="21"/>
                <w:lang w:val="en-US" w:eastAsia="zh-CN"/>
                <w14:textFill>
                  <w14:solidFill>
                    <w14:schemeClr w14:val="tx1"/>
                  </w14:solidFill>
                </w14:textFill>
              </w:rPr>
              <w:t>-</w:t>
            </w:r>
            <w:r>
              <w:rPr>
                <w:rFonts w:hint="eastAsia" w:ascii="宋体" w:hAnsi="宋体" w:eastAsia="宋体" w:cs="宋体"/>
                <w:color w:val="181717" w:themeColor="background2" w:themeShade="1A"/>
                <w:szCs w:val="21"/>
              </w:rPr>
              <w:t>140927</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渔业船舶登记</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rPr>
            </w:pPr>
            <w:r>
              <w:rPr>
                <w:rFonts w:hint="eastAsia"/>
              </w:rPr>
              <w:t>【行政法规】《中华人民共和国渔港水域交通安全管理条例》（1989年7月3日国务院令第38号，2011年1月8日予以修改）第十二条：渔业船舶在向渔政渔港监督管理机关申请船舶登记，并取得渔业船舶国籍证书或者渔业船舶登记证书后，方可悬挂中华人民共和国国旗航行。</w:t>
            </w:r>
          </w:p>
          <w:p>
            <w:pPr>
              <w:widowControl/>
              <w:spacing w:line="300" w:lineRule="exact"/>
              <w:jc w:val="left"/>
              <w:rPr>
                <w:rFonts w:hint="eastAsia"/>
              </w:rPr>
            </w:pPr>
            <w:r>
              <w:rPr>
                <w:rFonts w:hint="eastAsia"/>
              </w:rPr>
              <w:t>【部门规章】《中华人民共和国渔业船舶登记办法》（2012年10月22日农业部令第８号，2013年12月31日予以修改）第三条：农业部主管全国渔业船舶登记工作。中华人民共和国渔政局具体负责全国渔业船舶登记及其监督管理工作。县级以上地方人民政府渔业行政主管部门主管本行政区域内的渔业船舶登记工作。县级以上地方人民政府渔业行政主管部门所属的渔港监督机关（以下称登记机关）依照规定权限负责本行政区域内的渔业船舶登记及其监督管理工作。第六条：渔业船舶所有人应当向户籍所在地或企业注册地的县级以上登记机关申请办理渔业船舶登记。远洋渔业船舶登记由渔业船舶所有人向所在地省级登记机关申请办理。中央在京直属企业所属远洋渔业船舶登记由渔业船舶所有人向船舶所在地的省级登记机关申请办理。</w:t>
            </w:r>
          </w:p>
          <w:p>
            <w:pPr>
              <w:pStyle w:val="2"/>
              <w:rPr>
                <w:rFonts w:hint="eastAsia"/>
              </w:rPr>
            </w:pP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0"/>
              </w:numPr>
              <w:spacing w:line="300" w:lineRule="exact"/>
              <w:jc w:val="left"/>
              <w:rPr>
                <w:rFonts w:hint="eastAsia" w:ascii="宋体" w:hAnsi="宋体" w:eastAsia="宋体" w:cs="宋体"/>
                <w:i w:val="0"/>
                <w:caps w:val="0"/>
                <w:color w:val="333333"/>
                <w:spacing w:val="0"/>
                <w:sz w:val="21"/>
                <w:szCs w:val="21"/>
                <w:shd w:val="clear" w:fill="FFFFFF"/>
              </w:rPr>
            </w:pPr>
            <w:r>
              <w:rPr>
                <w:rFonts w:hint="eastAsia" w:ascii="宋体" w:hAnsi="宋体" w:eastAsia="宋体" w:cs="宋体"/>
                <w:i w:val="0"/>
                <w:caps w:val="0"/>
                <w:color w:val="333333"/>
                <w:spacing w:val="0"/>
                <w:sz w:val="21"/>
                <w:szCs w:val="21"/>
                <w:shd w:val="clear" w:fill="FFFFFF"/>
                <w:lang w:val="en-US" w:eastAsia="zh-CN"/>
              </w:rPr>
              <w:t>1、</w:t>
            </w:r>
            <w:r>
              <w:rPr>
                <w:rFonts w:hint="eastAsia" w:ascii="宋体" w:hAnsi="宋体" w:eastAsia="宋体" w:cs="宋体"/>
                <w:i w:val="0"/>
                <w:caps w:val="0"/>
                <w:color w:val="333333"/>
                <w:spacing w:val="0"/>
                <w:sz w:val="21"/>
                <w:szCs w:val="21"/>
                <w:shd w:val="clear" w:fill="FFFFFF"/>
              </w:rPr>
              <w:t>受理责任：公示应当提交的材料，一次性告知补正材料，依法受理或不予受理（不予受理应当告知理由）。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2、审查责任：严格按照相关法律法规规章要求审查，提出是否同意的审查意见</w:t>
            </w:r>
          </w:p>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i w:val="0"/>
                <w:caps w:val="0"/>
                <w:color w:val="333333"/>
                <w:spacing w:val="0"/>
                <w:sz w:val="21"/>
                <w:szCs w:val="21"/>
                <w:shd w:val="clear" w:fill="FFFFFF"/>
              </w:rPr>
              <w:t>3、决定责任：做出行政许可或不予行政许可决定，法定告知（不予许可的应当书面告知理由）。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4、送达责任：</w:t>
            </w:r>
            <w:r>
              <w:rPr>
                <w:rFonts w:hint="eastAsia" w:ascii="宋体" w:hAnsi="宋体" w:eastAsia="宋体" w:cs="宋体"/>
                <w:i w:val="0"/>
                <w:caps w:val="0"/>
                <w:color w:val="333333"/>
                <w:spacing w:val="0"/>
                <w:sz w:val="21"/>
                <w:szCs w:val="21"/>
                <w:shd w:val="clear" w:fill="FFFFFF"/>
                <w:lang w:eastAsia="zh-CN"/>
              </w:rPr>
              <w:t>制发审批文书、依法告知审批决定</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5、其他：法律法规规章规定应履行的责任。</w:t>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lang w:val="en-US" w:eastAsia="zh-CN"/>
              </w:rPr>
            </w:pPr>
            <w:r>
              <w:rPr>
                <w:rFonts w:hint="eastAsia" w:ascii="宋体" w:hAnsi="宋体" w:eastAsia="宋体" w:cs="宋体"/>
                <w:lang w:val="en-US" w:eastAsia="zh-CN"/>
              </w:rPr>
              <w:t>1、《中华人民共和国行政许可法》</w:t>
            </w:r>
          </w:p>
          <w:p>
            <w:pPr>
              <w:widowControl/>
              <w:spacing w:line="300" w:lineRule="exact"/>
              <w:jc w:val="left"/>
              <w:rPr>
                <w:rFonts w:hint="eastAsia" w:ascii="宋体" w:hAnsi="宋体" w:eastAsia="宋体" w:cs="宋体"/>
              </w:rPr>
            </w:pPr>
            <w:r>
              <w:rPr>
                <w:rFonts w:hint="eastAsia" w:ascii="宋体" w:hAnsi="宋体" w:eastAsia="宋体" w:cs="宋体"/>
                <w:lang w:val="en-US" w:eastAsia="zh-CN"/>
              </w:rPr>
              <w:t>2、</w:t>
            </w:r>
            <w:r>
              <w:rPr>
                <w:rFonts w:hint="eastAsia" w:ascii="宋体" w:hAnsi="宋体" w:eastAsia="宋体" w:cs="宋体"/>
              </w:rPr>
              <w:t>《中华人民共和国渔港水域交通安全管理条例》</w:t>
            </w:r>
          </w:p>
          <w:p>
            <w:pPr>
              <w:pStyle w:val="2"/>
              <w:ind w:left="0" w:leftChars="0" w:firstLine="0" w:firstLineChars="0"/>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3、</w:t>
            </w:r>
            <w:r>
              <w:rPr>
                <w:rFonts w:hint="eastAsia" w:ascii="宋体" w:hAnsi="宋体" w:eastAsia="宋体" w:cs="宋体"/>
                <w:color w:val="000000"/>
                <w:kern w:val="0"/>
                <w:szCs w:val="21"/>
              </w:rPr>
              <w:t>《中华人民共和国渔业船舶登记办法》</w:t>
            </w: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eastAsia="zh-CN"/>
              </w:rPr>
            </w:pPr>
            <w:r>
              <w:rPr>
                <w:rFonts w:hint="eastAsia" w:ascii="宋体" w:hAnsi="宋体" w:cs="宋体"/>
                <w:color w:val="000000"/>
                <w:kern w:val="0"/>
                <w:szCs w:val="21"/>
                <w:lang w:val="en-US" w:eastAsia="zh-CN"/>
              </w:rPr>
              <w:t>神池县行政审批服务管理局涉农事务股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rPr>
            </w:pPr>
            <w:r>
              <w:rPr>
                <w:rFonts w:hint="eastAsia" w:ascii="宋体" w:hAnsi="宋体" w:cs="宋体"/>
                <w:color w:val="000000"/>
                <w:kern w:val="0"/>
                <w:szCs w:val="21"/>
                <w:lang w:val="en-US" w:eastAsia="zh-CN"/>
              </w:rPr>
              <w:t>神池县行政审批服务管理局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rPr>
            </w:pPr>
            <w:r>
              <w:rPr>
                <w:rFonts w:hint="eastAsia" w:ascii="宋体" w:hAnsi="宋体" w:cs="宋体"/>
                <w:color w:val="000000"/>
                <w:kern w:val="0"/>
                <w:szCs w:val="21"/>
              </w:rPr>
              <w:t>省级^市级^县级</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仿宋" w:hAnsi="仿宋" w:eastAsia="仿宋"/>
                <w:color w:val="181717" w:themeColor="background2" w:themeShade="1A"/>
                <w:szCs w:val="21"/>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微软雅黑" w:hAnsi="微软雅黑" w:eastAsia="微软雅黑" w:cs="微软雅黑"/>
                <w:i w:val="0"/>
                <w:caps w:val="0"/>
                <w:color w:val="333333"/>
                <w:spacing w:val="0"/>
                <w:sz w:val="21"/>
                <w:szCs w:val="21"/>
                <w:shd w:val="clear" w:fill="FFFFFF"/>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宋体" w:hAnsi="宋体" w:eastAsia="宋体" w:cs="宋体"/>
                <w:sz w:val="24"/>
                <w:szCs w:val="24"/>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187</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color w:val="000000"/>
                <w:kern w:val="0"/>
                <w:szCs w:val="21"/>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181717" w:themeColor="background2" w:themeShade="1A"/>
                <w:sz w:val="21"/>
                <w:szCs w:val="21"/>
              </w:rPr>
              <w:t>7900</w:t>
            </w:r>
            <w:r>
              <w:rPr>
                <w:rFonts w:hint="eastAsia" w:ascii="宋体" w:hAnsi="宋体" w:eastAsia="宋体" w:cs="宋体"/>
                <w:color w:val="181717" w:themeColor="background2" w:themeShade="1A"/>
                <w:sz w:val="21"/>
                <w:szCs w:val="21"/>
                <w:lang w:val="en-US" w:eastAsia="zh-CN"/>
              </w:rPr>
              <w:t>-</w:t>
            </w:r>
            <w:r>
              <w:rPr>
                <w:rFonts w:hint="eastAsia" w:ascii="宋体" w:hAnsi="宋体" w:eastAsia="宋体" w:cs="宋体"/>
                <w:color w:val="181717" w:themeColor="background2" w:themeShade="1A"/>
                <w:sz w:val="21"/>
                <w:szCs w:val="21"/>
              </w:rPr>
              <w:t>A</w:t>
            </w:r>
            <w:r>
              <w:rPr>
                <w:rFonts w:hint="eastAsia" w:ascii="宋体" w:hAnsi="宋体" w:eastAsia="宋体" w:cs="宋体"/>
                <w:color w:val="181717" w:themeColor="background2" w:themeShade="1A"/>
                <w:sz w:val="21"/>
                <w:szCs w:val="21"/>
                <w:lang w:val="en-US" w:eastAsia="zh-CN"/>
              </w:rPr>
              <w:t>-</w:t>
            </w:r>
            <w:r>
              <w:rPr>
                <w:rFonts w:hint="eastAsia" w:ascii="宋体" w:hAnsi="宋体" w:eastAsia="宋体" w:cs="宋体"/>
                <w:color w:val="000000" w:themeColor="text1"/>
                <w:sz w:val="21"/>
                <w:szCs w:val="21"/>
                <w14:textFill>
                  <w14:solidFill>
                    <w14:schemeClr w14:val="tx1"/>
                  </w14:solidFill>
                </w14:textFill>
              </w:rPr>
              <w:t>1</w:t>
            </w:r>
            <w:r>
              <w:rPr>
                <w:rFonts w:hint="eastAsia" w:ascii="宋体" w:hAnsi="宋体" w:eastAsia="宋体" w:cs="宋体"/>
                <w:color w:val="000000" w:themeColor="text1"/>
                <w:sz w:val="21"/>
                <w:szCs w:val="21"/>
                <w:lang w:val="en-US" w:eastAsia="zh-CN"/>
                <w14:textFill>
                  <w14:solidFill>
                    <w14:schemeClr w14:val="tx1"/>
                  </w14:solidFill>
                </w14:textFill>
              </w:rPr>
              <w:t>87</w:t>
            </w:r>
            <w:r>
              <w:rPr>
                <w:rFonts w:hint="eastAsia" w:ascii="宋体" w:hAnsi="宋体" w:eastAsia="宋体" w:cs="宋体"/>
                <w:color w:val="000000" w:themeColor="text1"/>
                <w:sz w:val="21"/>
                <w:szCs w:val="21"/>
                <w14:textFill>
                  <w14:solidFill>
                    <w14:schemeClr w14:val="tx1"/>
                  </w14:solidFill>
                </w14:textFill>
              </w:rPr>
              <w:t>00</w:t>
            </w:r>
            <w:r>
              <w:rPr>
                <w:rFonts w:hint="eastAsia" w:ascii="宋体" w:hAnsi="宋体" w:eastAsia="宋体" w:cs="宋体"/>
                <w:color w:val="000000" w:themeColor="text1"/>
                <w:sz w:val="21"/>
                <w:szCs w:val="21"/>
                <w:lang w:val="en-US" w:eastAsia="zh-CN"/>
                <w14:textFill>
                  <w14:solidFill>
                    <w14:schemeClr w14:val="tx1"/>
                  </w14:solidFill>
                </w14:textFill>
              </w:rPr>
              <w:t>-</w:t>
            </w:r>
            <w:r>
              <w:rPr>
                <w:rFonts w:hint="eastAsia" w:ascii="宋体" w:hAnsi="宋体" w:eastAsia="宋体" w:cs="宋体"/>
                <w:color w:val="181717" w:themeColor="background2" w:themeShade="1A"/>
                <w:sz w:val="21"/>
                <w:szCs w:val="21"/>
              </w:rPr>
              <w:t>140927</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种畜禽生产经营许可</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rPr>
              <w:t xml:space="preserve">【法律】《中华人民共和国畜牧法》（2005年12月29日主席令第四十五号，2015年4月24日予以修改）第二十四条：申请取得生产家畜卵子、冷冻精液、胚胎等遗传材料的生产经营许可证，应当向省级人民政府畜牧兽医行政主管部门提出申请。受理申请的畜牧兽医行政主管部门应当自收到申请之日起六十个工作日内依法决定是否发给生产经营许可证。其他种畜禽的生产经营许可证由县级以上地方人民政府畜牧兽医行政主管部门审核发放，具体审核发放办法由省级人民政府规定。        </w:t>
            </w:r>
            <w:r>
              <w:rPr>
                <w:rFonts w:hint="eastAsia" w:ascii="宋体" w:hAnsi="宋体" w:eastAsia="宋体" w:cs="宋体"/>
                <w:color w:val="000000"/>
                <w:kern w:val="0"/>
                <w:sz w:val="21"/>
                <w:szCs w:val="21"/>
                <w:lang w:val="en-US" w:eastAsia="zh-CN"/>
              </w:rPr>
              <w:t xml:space="preserve">         </w:t>
            </w:r>
          </w:p>
          <w:p>
            <w:pPr>
              <w:widowControl/>
              <w:spacing w:line="300" w:lineRule="exact"/>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【规范性文件】《山西省农业厅种畜禽生产经营许可证管理办法》（2009年6月19日））第五条  种畜禽生产经营许可证审核发放实行分级管理。</w:t>
            </w:r>
          </w:p>
          <w:p>
            <w:pPr>
              <w:widowControl/>
              <w:spacing w:line="300" w:lineRule="exact"/>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 （一）生产家畜卵子、冷冻精液、胚胎等遗传材料的种畜禽生产经营许可证，按《中华人民共和国畜牧法》第二十四条第一款规定，由国务院畜牧兽医行政主管部门负责审批发证；</w:t>
            </w:r>
          </w:p>
          <w:p>
            <w:pPr>
              <w:widowControl/>
              <w:spacing w:line="300" w:lineRule="exact"/>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 （二）畜禽遗传资源保种场、原种（纯系）场、纯种扩繁场和杂交配套系场等种畜禽生产经营许可证，由省级畜牧兽医行政主管部门负责审批发证；</w:t>
            </w:r>
          </w:p>
          <w:p>
            <w:pPr>
              <w:widowControl/>
              <w:spacing w:line="300" w:lineRule="exact"/>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 （三）单纯从事种畜禽经营（不含生产）以及孵化点（坊）、配种站（点）、人工授精站（点）的种畜禽生产经营许可证，由市级畜牧兽医行政主管部门负责审批发证；</w:t>
            </w:r>
          </w:p>
          <w:p>
            <w:pPr>
              <w:widowControl/>
              <w:spacing w:line="300" w:lineRule="exact"/>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 种畜禽生产经营许可证样式由国务院畜牧兽医行政主管部门制定。</w:t>
            </w:r>
          </w:p>
          <w:p>
            <w:pPr>
              <w:widowControl/>
              <w:spacing w:line="300" w:lineRule="exact"/>
              <w:jc w:val="left"/>
              <w:rPr>
                <w:rFonts w:hint="eastAsia" w:ascii="宋体" w:hAnsi="宋体" w:eastAsia="宋体" w:cs="宋体"/>
                <w:color w:val="000000"/>
                <w:kern w:val="0"/>
                <w:sz w:val="21"/>
                <w:szCs w:val="21"/>
              </w:rPr>
            </w:pP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0"/>
              </w:numPr>
              <w:spacing w:line="300" w:lineRule="exact"/>
              <w:jc w:val="left"/>
              <w:rPr>
                <w:rFonts w:hint="eastAsia" w:ascii="宋体" w:hAnsi="宋体" w:eastAsia="宋体" w:cs="宋体"/>
                <w:i w:val="0"/>
                <w:caps w:val="0"/>
                <w:color w:val="333333"/>
                <w:spacing w:val="0"/>
                <w:sz w:val="21"/>
                <w:szCs w:val="21"/>
                <w:shd w:val="clear" w:fill="FFFFFF"/>
              </w:rPr>
            </w:pPr>
            <w:r>
              <w:rPr>
                <w:rFonts w:hint="eastAsia" w:ascii="宋体" w:hAnsi="宋体" w:eastAsia="宋体" w:cs="宋体"/>
                <w:i w:val="0"/>
                <w:caps w:val="0"/>
                <w:color w:val="333333"/>
                <w:spacing w:val="0"/>
                <w:sz w:val="21"/>
                <w:szCs w:val="21"/>
                <w:shd w:val="clear" w:fill="FFFFFF"/>
                <w:lang w:val="en-US" w:eastAsia="zh-CN"/>
              </w:rPr>
              <w:t>1、</w:t>
            </w:r>
            <w:r>
              <w:rPr>
                <w:rFonts w:hint="eastAsia" w:ascii="宋体" w:hAnsi="宋体" w:eastAsia="宋体" w:cs="宋体"/>
                <w:i w:val="0"/>
                <w:caps w:val="0"/>
                <w:color w:val="333333"/>
                <w:spacing w:val="0"/>
                <w:sz w:val="21"/>
                <w:szCs w:val="21"/>
                <w:shd w:val="clear" w:fill="FFFFFF"/>
              </w:rPr>
              <w:t>受理责任：公示应当提交的材料，一次性告知补正材料，依法受理或不予受理（不予受理应当告知理由）。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2、审查责任：严格按照相关法律法规规章要求审查，提出是否同意的审查意见</w:t>
            </w:r>
          </w:p>
          <w:p>
            <w:pPr>
              <w:widowControl/>
              <w:spacing w:line="300" w:lineRule="exact"/>
              <w:jc w:val="left"/>
              <w:rPr>
                <w:rFonts w:hint="eastAsia" w:ascii="宋体" w:hAnsi="宋体" w:eastAsia="宋体" w:cs="宋体"/>
                <w:color w:val="000000"/>
                <w:kern w:val="0"/>
                <w:sz w:val="21"/>
                <w:szCs w:val="21"/>
                <w:lang w:val="en-US" w:eastAsia="zh-CN"/>
              </w:rPr>
            </w:pPr>
            <w:r>
              <w:rPr>
                <w:rFonts w:hint="eastAsia" w:ascii="宋体" w:hAnsi="宋体" w:eastAsia="宋体" w:cs="宋体"/>
                <w:i w:val="0"/>
                <w:caps w:val="0"/>
                <w:color w:val="333333"/>
                <w:spacing w:val="0"/>
                <w:sz w:val="21"/>
                <w:szCs w:val="21"/>
                <w:shd w:val="clear" w:fill="FFFFFF"/>
              </w:rPr>
              <w:t>3、决定责任：做出行政许可或不予行政许可决定，法定告知（不予许可的应当书面告知理由）。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4、送达责任：</w:t>
            </w:r>
            <w:r>
              <w:rPr>
                <w:rFonts w:hint="eastAsia" w:ascii="宋体" w:hAnsi="宋体" w:eastAsia="宋体" w:cs="宋体"/>
                <w:i w:val="0"/>
                <w:caps w:val="0"/>
                <w:color w:val="333333"/>
                <w:spacing w:val="0"/>
                <w:sz w:val="21"/>
                <w:szCs w:val="21"/>
                <w:shd w:val="clear" w:fill="FFFFFF"/>
                <w:lang w:eastAsia="zh-CN"/>
              </w:rPr>
              <w:t>制发审批文书、依法告知审批决定</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5、其他：法律法规规章规定应履行的责任。</w:t>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rPr>
            </w:pPr>
            <w:r>
              <w:rPr>
                <w:rFonts w:hint="eastAsia"/>
              </w:rPr>
              <w:t>1、《中华人民共和国畜牧法》:第二十二条 从事种畜禽生产经营或者生产商品代仔畜、雏禽的单位、个人，应当取得种畜禽生产经营许可证。申请人持种畜禽生产经营许可证依法办理工商登记，取得营业执照后，方可从事生产经营活动。申请取得种畜禽生产经营许可证，应当具备下列条件:(一)生产经营的种畜禽必须是通过国家畜禽遗传资源委员会审定或者鉴定的品种、配套系，或者是经批准引进的境外品种、配套系;(二)有与生产经营规模相适应的畜牧兽医技术人员;(三)有与生产经营规模相适应的繁育设施设备;(四)具备法律、行政法规和国务院畜牧兽医行政主管部门规定的种畜禽防疫条件;(五)有完善的质量管理和育种记录制度;(六)具备法律、行政法规规定的其他条件。第二十四条 申请取得生产家畜卵子、冷冻精液、胚胎等遗传材料的生产经营许可证，应当向省级人民政府畜牧兽医行政主管部门提出申请。受理申请的畜牧兽医行政主管部门应当自收到申请之日起三十个工作日内完成审核，并报国务院畜牧兽医行政主管部门审批;国务院畜牧兽医行政主管部门应当自收到申请之日起六十个工作日内依法决定是否发给生产经营许可证。其他种畜禽的生产经营许可证由县级以上地方人民政府畜牧兽医行政主管部门审核发放，具体审核发放办法由省级人民政府规定。种畜禽生产经营许可证样式由国务院畜牧兽医行政主管部门制定，许可证有效期为三年。发放种畜禽生产经营许可证可以收取工本费，具体收费管理办法由国务院财政、价格部门制定。第二十九条 销售的种畜禽和家畜配种站(点)使用的种公畜，必须符合种用标准。销售种畜禽时，应当附具种畜禽场出具的种畜禽合格证明、动物防疫监督机构出具的检疫合格证明，销售的种畜还应当附具种畜禽场出具的家畜系谱。生产家畜卵子、冷冻精液、胚胎等遗传材料，应当有完整的采集、销售、移植等记录，记录应当保存二年。</w:t>
            </w:r>
            <w:r>
              <w:rPr>
                <w:rFonts w:hint="eastAsia"/>
              </w:rPr>
              <w:br w:type="textWrapping"/>
            </w:r>
          </w:p>
          <w:p>
            <w:pPr>
              <w:pStyle w:val="2"/>
              <w:rPr>
                <w:rFonts w:hint="eastAsia" w:ascii="宋体" w:hAnsi="宋体" w:eastAsia="宋体" w:cs="宋体"/>
                <w:sz w:val="21"/>
                <w:szCs w:val="21"/>
              </w:rPr>
            </w:pPr>
          </w:p>
          <w:p>
            <w:pPr>
              <w:pStyle w:val="2"/>
              <w:rPr>
                <w:rFonts w:hint="eastAsia" w:ascii="宋体" w:hAnsi="宋体" w:eastAsia="宋体" w:cs="宋体"/>
                <w:sz w:val="21"/>
                <w:szCs w:val="21"/>
              </w:rPr>
            </w:pPr>
          </w:p>
          <w:p>
            <w:pPr>
              <w:pStyle w:val="2"/>
              <w:rPr>
                <w:rFonts w:hint="eastAsia" w:ascii="宋体" w:hAnsi="宋体" w:eastAsia="宋体" w:cs="宋体"/>
                <w:sz w:val="21"/>
                <w:szCs w:val="21"/>
              </w:rPr>
            </w:pPr>
          </w:p>
          <w:p>
            <w:pPr>
              <w:pStyle w:val="2"/>
              <w:rPr>
                <w:rFonts w:hint="eastAsia" w:ascii="宋体" w:hAnsi="宋体" w:eastAsia="宋体" w:cs="宋体"/>
                <w:sz w:val="21"/>
                <w:szCs w:val="21"/>
              </w:rPr>
            </w:pPr>
          </w:p>
          <w:p>
            <w:pPr>
              <w:pStyle w:val="2"/>
              <w:rPr>
                <w:rFonts w:hint="eastAsia" w:ascii="宋体" w:hAnsi="宋体" w:eastAsia="宋体" w:cs="宋体"/>
                <w:sz w:val="21"/>
                <w:szCs w:val="21"/>
              </w:rPr>
            </w:pPr>
          </w:p>
          <w:p>
            <w:pPr>
              <w:pStyle w:val="2"/>
              <w:rPr>
                <w:rFonts w:hint="eastAsia" w:ascii="宋体" w:hAnsi="宋体" w:eastAsia="宋体" w:cs="宋体"/>
                <w:sz w:val="21"/>
                <w:szCs w:val="21"/>
              </w:rPr>
            </w:pPr>
          </w:p>
          <w:p>
            <w:pPr>
              <w:pStyle w:val="2"/>
              <w:rPr>
                <w:rFonts w:hint="eastAsia" w:ascii="宋体" w:hAnsi="宋体" w:eastAsia="宋体" w:cs="宋体"/>
                <w:sz w:val="21"/>
                <w:szCs w:val="21"/>
              </w:rPr>
            </w:pPr>
          </w:p>
          <w:p>
            <w:pPr>
              <w:pStyle w:val="2"/>
              <w:ind w:left="0" w:leftChars="0" w:firstLine="0" w:firstLineChars="0"/>
              <w:rPr>
                <w:rFonts w:hint="eastAsia" w:ascii="宋体" w:hAnsi="宋体" w:eastAsia="宋体" w:cs="宋体"/>
                <w:sz w:val="21"/>
                <w:szCs w:val="21"/>
                <w:lang w:val="en-US" w:eastAsia="zh-CN"/>
              </w:rPr>
            </w:pP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eastAsia="zh-CN"/>
              </w:rPr>
            </w:pPr>
            <w:r>
              <w:rPr>
                <w:rFonts w:hint="eastAsia" w:ascii="宋体" w:hAnsi="宋体" w:cs="宋体"/>
                <w:color w:val="000000"/>
                <w:kern w:val="0"/>
                <w:szCs w:val="21"/>
                <w:lang w:val="en-US" w:eastAsia="zh-CN"/>
              </w:rPr>
              <w:t>神池县行政审批服务管理局涉农事务股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rPr>
            </w:pPr>
            <w:r>
              <w:rPr>
                <w:rFonts w:hint="eastAsia" w:ascii="宋体" w:hAnsi="宋体" w:cs="宋体"/>
                <w:color w:val="000000"/>
                <w:kern w:val="0"/>
                <w:szCs w:val="21"/>
                <w:lang w:val="en-US" w:eastAsia="zh-CN"/>
              </w:rPr>
              <w:t>神池县行政审批服务管理局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rPr>
            </w:pPr>
            <w:r>
              <w:rPr>
                <w:rFonts w:hint="eastAsia" w:ascii="宋体" w:hAnsi="宋体" w:cs="宋体"/>
                <w:color w:val="000000"/>
                <w:kern w:val="0"/>
                <w:szCs w:val="21"/>
              </w:rPr>
              <w:t>省级^市级^县级</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仿宋" w:hAnsi="仿宋" w:eastAsia="仿宋"/>
                <w:color w:val="181717" w:themeColor="background2" w:themeShade="1A"/>
                <w:szCs w:val="21"/>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微软雅黑" w:hAnsi="微软雅黑" w:eastAsia="微软雅黑" w:cs="微软雅黑"/>
                <w:i w:val="0"/>
                <w:caps w:val="0"/>
                <w:color w:val="333333"/>
                <w:spacing w:val="0"/>
                <w:sz w:val="21"/>
                <w:szCs w:val="21"/>
                <w:shd w:val="clear" w:fill="FFFFFF"/>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eastAsia="微软雅黑" w:cs="微软雅黑"/>
                <w:i w:val="0"/>
                <w:caps w:val="0"/>
                <w:color w:val="333333"/>
                <w:spacing w:val="0"/>
                <w:sz w:val="21"/>
                <w:szCs w:val="21"/>
                <w:shd w:val="clear" w:fill="FFFFFF"/>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188</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color w:val="000000"/>
                <w:kern w:val="0"/>
                <w:szCs w:val="21"/>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181717" w:themeColor="background2" w:themeShade="1A"/>
                <w:szCs w:val="21"/>
              </w:rPr>
              <w:t>7900</w:t>
            </w:r>
            <w:r>
              <w:rPr>
                <w:rFonts w:hint="eastAsia" w:ascii="宋体" w:hAnsi="宋体" w:eastAsia="宋体" w:cs="宋体"/>
                <w:color w:val="181717" w:themeColor="background2" w:themeShade="1A"/>
                <w:szCs w:val="21"/>
                <w:lang w:val="en-US" w:eastAsia="zh-CN"/>
              </w:rPr>
              <w:t>-</w:t>
            </w:r>
            <w:r>
              <w:rPr>
                <w:rFonts w:hint="eastAsia" w:ascii="宋体" w:hAnsi="宋体" w:eastAsia="宋体" w:cs="宋体"/>
                <w:color w:val="181717" w:themeColor="background2" w:themeShade="1A"/>
                <w:szCs w:val="21"/>
              </w:rPr>
              <w:t>A</w:t>
            </w:r>
            <w:r>
              <w:rPr>
                <w:rFonts w:hint="eastAsia" w:ascii="宋体" w:hAnsi="宋体" w:eastAsia="宋体" w:cs="宋体"/>
                <w:color w:val="181717" w:themeColor="background2" w:themeShade="1A"/>
                <w:szCs w:val="21"/>
                <w:lang w:val="en-US" w:eastAsia="zh-CN"/>
              </w:rPr>
              <w:t>-</w:t>
            </w:r>
            <w:r>
              <w:rPr>
                <w:rFonts w:hint="eastAsia" w:ascii="宋体" w:hAnsi="宋体" w:eastAsia="宋体" w:cs="宋体"/>
                <w:color w:val="000000" w:themeColor="text1"/>
                <w:szCs w:val="21"/>
                <w14:textFill>
                  <w14:solidFill>
                    <w14:schemeClr w14:val="tx1"/>
                  </w14:solidFill>
                </w14:textFill>
              </w:rPr>
              <w:t>1</w:t>
            </w:r>
            <w:r>
              <w:rPr>
                <w:rFonts w:hint="eastAsia" w:ascii="宋体" w:hAnsi="宋体" w:eastAsia="宋体" w:cs="宋体"/>
                <w:color w:val="000000" w:themeColor="text1"/>
                <w:szCs w:val="21"/>
                <w:lang w:val="en-US" w:eastAsia="zh-CN"/>
                <w14:textFill>
                  <w14:solidFill>
                    <w14:schemeClr w14:val="tx1"/>
                  </w14:solidFill>
                </w14:textFill>
              </w:rPr>
              <w:t>88</w:t>
            </w:r>
            <w:r>
              <w:rPr>
                <w:rFonts w:hint="eastAsia" w:ascii="宋体" w:hAnsi="宋体" w:eastAsia="宋体" w:cs="宋体"/>
                <w:color w:val="000000" w:themeColor="text1"/>
                <w:szCs w:val="21"/>
                <w14:textFill>
                  <w14:solidFill>
                    <w14:schemeClr w14:val="tx1"/>
                  </w14:solidFill>
                </w14:textFill>
              </w:rPr>
              <w:t>00</w:t>
            </w:r>
            <w:r>
              <w:rPr>
                <w:rFonts w:hint="eastAsia" w:ascii="宋体" w:hAnsi="宋体" w:eastAsia="宋体" w:cs="宋体"/>
                <w:color w:val="000000" w:themeColor="text1"/>
                <w:szCs w:val="21"/>
                <w:lang w:val="en-US" w:eastAsia="zh-CN"/>
                <w14:textFill>
                  <w14:solidFill>
                    <w14:schemeClr w14:val="tx1"/>
                  </w14:solidFill>
                </w14:textFill>
              </w:rPr>
              <w:t>-</w:t>
            </w:r>
            <w:r>
              <w:rPr>
                <w:rFonts w:hint="eastAsia" w:ascii="宋体" w:hAnsi="宋体" w:eastAsia="宋体" w:cs="宋体"/>
                <w:color w:val="181717" w:themeColor="background2" w:themeShade="1A"/>
                <w:szCs w:val="21"/>
              </w:rPr>
              <w:t>140927</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采集、出售、收购国家二级保护野生植物（农业类）审批</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法律】《中华人民共和国野生植物保护条例》（1996年9月30日国务院令第204号）第十六条：采集国家二级保护野生植物的，必须经采集地的县级人民政府野生植物行政主管部门签署意见后，向省、自治区、直辖市人民政府野生植物行政主管部门或者其授权的机构申请采集证。第十八条：出售、收购国家二级保护野生植物的，必须经省、自治区、直辖市人民政府野生植物行政主管部门或者其授权的机构批准。</w:t>
            </w: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0"/>
              </w:numPr>
              <w:spacing w:line="300" w:lineRule="exact"/>
              <w:jc w:val="left"/>
              <w:rPr>
                <w:rFonts w:hint="eastAsia" w:ascii="宋体" w:hAnsi="宋体" w:eastAsia="宋体" w:cs="宋体"/>
                <w:i w:val="0"/>
                <w:caps w:val="0"/>
                <w:color w:val="333333"/>
                <w:spacing w:val="0"/>
                <w:sz w:val="21"/>
                <w:szCs w:val="21"/>
                <w:shd w:val="clear" w:fill="FFFFFF"/>
              </w:rPr>
            </w:pPr>
            <w:r>
              <w:rPr>
                <w:rFonts w:hint="eastAsia" w:ascii="宋体" w:hAnsi="宋体" w:eastAsia="宋体" w:cs="宋体"/>
                <w:i w:val="0"/>
                <w:caps w:val="0"/>
                <w:color w:val="333333"/>
                <w:spacing w:val="0"/>
                <w:sz w:val="21"/>
                <w:szCs w:val="21"/>
                <w:shd w:val="clear" w:fill="FFFFFF"/>
                <w:lang w:val="en-US" w:eastAsia="zh-CN"/>
              </w:rPr>
              <w:t>1、</w:t>
            </w:r>
            <w:r>
              <w:rPr>
                <w:rFonts w:hint="eastAsia" w:ascii="宋体" w:hAnsi="宋体" w:eastAsia="宋体" w:cs="宋体"/>
                <w:i w:val="0"/>
                <w:caps w:val="0"/>
                <w:color w:val="333333"/>
                <w:spacing w:val="0"/>
                <w:sz w:val="21"/>
                <w:szCs w:val="21"/>
                <w:shd w:val="clear" w:fill="FFFFFF"/>
              </w:rPr>
              <w:t>受理责任：公示应当提交的材料，一次性告知补正材料，依法受理或不予受理（不予受理应当告知理由）。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2、审查责任：严格按照相关法律法规规章要求审查，提出是否同意的审查意见</w:t>
            </w:r>
          </w:p>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i w:val="0"/>
                <w:caps w:val="0"/>
                <w:color w:val="333333"/>
                <w:spacing w:val="0"/>
                <w:sz w:val="21"/>
                <w:szCs w:val="21"/>
                <w:shd w:val="clear" w:fill="FFFFFF"/>
              </w:rPr>
              <w:t>3、决定责任：做出行政许可或不予行政许可决定，法定告知（不予许可的应当书面告知理由）。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4、送达责任：</w:t>
            </w:r>
            <w:r>
              <w:rPr>
                <w:rFonts w:hint="eastAsia" w:ascii="宋体" w:hAnsi="宋体" w:eastAsia="宋体" w:cs="宋体"/>
                <w:i w:val="0"/>
                <w:caps w:val="0"/>
                <w:color w:val="333333"/>
                <w:spacing w:val="0"/>
                <w:sz w:val="21"/>
                <w:szCs w:val="21"/>
                <w:shd w:val="clear" w:fill="FFFFFF"/>
                <w:lang w:eastAsia="zh-CN"/>
              </w:rPr>
              <w:t>制发审批文书、依法告知审批决定</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5、其他：法律法规规章规定应履行的责任。</w:t>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rPr>
            </w:pPr>
            <w:r>
              <w:rPr>
                <w:rFonts w:hint="eastAsia"/>
              </w:rPr>
              <w:t>1、《中华人民共和国野生植物保护条例》:第十七条 采集国家重点保护野生植物的单位和个人，必须按照采集证规定的种类、数量、地点、期限和方法进行采集。 第十六条第二款 采集国家二级保护野生植物的，必须经采集地的县级人民政府野生植物行政主管部门签署意见后，向省、自治区、直辖市人民政府野生植物行政主管部门或者其授权的机构申请采集证。</w:t>
            </w:r>
            <w:r>
              <w:rPr>
                <w:rFonts w:hint="eastAsia"/>
              </w:rPr>
              <w:br w:type="textWrapping"/>
            </w:r>
            <w:r>
              <w:rPr>
                <w:rFonts w:hint="eastAsia"/>
              </w:rPr>
              <w:t>2、《农业野生植物保护办法》:第十四条 申请采集国家重点保护野生植物，有下列情形之一的，不予发放采集许可证：（一）申请人有条件以非采集的方式获取野生植物的种源、产品或者达到其目的的；（二）采集申请不符合国家或地方有关规定，或者采集申请的采集方法、采集时间、采集地点、采集数量不当的；（三）根据野生植物资源现状不宜采集的。 第十五条 申请采集国家重点保护野生植物，应当填写《国家重点保护野生植物采集申请表》，经采集地县级农业行政主管部门签署审核意见后，向采集地省级农业行政主管部门或其授权的野生植物保护管理机构申请办理采集许可证。 第十八条 取得采集许可证的单位和个人，应当按照许可证规定的植物种(或亚种)、数量、地点、期限和方式进行采集。采集作业完成后，应当及时向批准采集的农业行政主管部门或其授权的野生植物保护管理机构申请查验。 第十九条第一款 出售、收购国家二级保护野生植物的，应当填写《出售、收购国家重点保护二级野生植物申请表》，省级农业行政主管部门或其授权的野生植物保护管理机构自收到申请之日起20日内完成审查，作出是否批准的决定，并通知申请者。 第二十条 出售、收购国家二级保护野生植物的许可为一次一批。出售、收购国家二级保护野生植物的许可文件应当载明野生植物的物种名称(或亚种名)、数量、期限、地点及获取方式、来源等项内容。</w:t>
            </w: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lang w:val="en-US" w:eastAsia="zh-CN"/>
              </w:rPr>
            </w:pP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eastAsia="zh-CN"/>
              </w:rPr>
            </w:pPr>
            <w:r>
              <w:rPr>
                <w:rFonts w:hint="eastAsia" w:ascii="宋体" w:hAnsi="宋体" w:cs="宋体"/>
                <w:color w:val="000000"/>
                <w:kern w:val="0"/>
                <w:szCs w:val="21"/>
                <w:lang w:val="en-US" w:eastAsia="zh-CN"/>
              </w:rPr>
              <w:t>神池县行政审批服务管理局涉农事务股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rPr>
            </w:pPr>
            <w:r>
              <w:rPr>
                <w:rFonts w:hint="eastAsia" w:ascii="宋体" w:hAnsi="宋体" w:cs="宋体"/>
                <w:color w:val="000000"/>
                <w:kern w:val="0"/>
                <w:szCs w:val="21"/>
                <w:lang w:val="en-US" w:eastAsia="zh-CN"/>
              </w:rPr>
              <w:t>神池县行政审批服务管理局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rPr>
            </w:pPr>
            <w:r>
              <w:rPr>
                <w:rFonts w:hint="eastAsia" w:ascii="宋体" w:hAnsi="宋体" w:cs="宋体"/>
                <w:color w:val="000000"/>
                <w:kern w:val="0"/>
                <w:szCs w:val="21"/>
              </w:rPr>
              <w:t>省级^县级</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仿宋" w:hAnsi="仿宋" w:eastAsia="仿宋"/>
                <w:color w:val="181717" w:themeColor="background2" w:themeShade="1A"/>
                <w:szCs w:val="21"/>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微软雅黑" w:hAnsi="微软雅黑" w:eastAsia="微软雅黑" w:cs="微软雅黑"/>
                <w:i w:val="0"/>
                <w:caps w:val="0"/>
                <w:color w:val="333333"/>
                <w:spacing w:val="0"/>
                <w:sz w:val="21"/>
                <w:szCs w:val="21"/>
                <w:shd w:val="clear" w:fill="FFFFFF"/>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189</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color w:val="000000"/>
                <w:kern w:val="0"/>
                <w:szCs w:val="21"/>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181717" w:themeColor="background2" w:themeShade="1A"/>
                <w:szCs w:val="21"/>
              </w:rPr>
              <w:t>7900</w:t>
            </w:r>
            <w:r>
              <w:rPr>
                <w:rFonts w:hint="eastAsia" w:ascii="宋体" w:hAnsi="宋体" w:eastAsia="宋体" w:cs="宋体"/>
                <w:color w:val="181717" w:themeColor="background2" w:themeShade="1A"/>
                <w:szCs w:val="21"/>
                <w:lang w:val="en-US" w:eastAsia="zh-CN"/>
              </w:rPr>
              <w:t>-</w:t>
            </w:r>
            <w:r>
              <w:rPr>
                <w:rFonts w:hint="eastAsia" w:ascii="宋体" w:hAnsi="宋体" w:eastAsia="宋体" w:cs="宋体"/>
                <w:color w:val="181717" w:themeColor="background2" w:themeShade="1A"/>
                <w:szCs w:val="21"/>
              </w:rPr>
              <w:t>A</w:t>
            </w:r>
            <w:r>
              <w:rPr>
                <w:rFonts w:hint="eastAsia" w:ascii="宋体" w:hAnsi="宋体" w:eastAsia="宋体" w:cs="宋体"/>
                <w:color w:val="181717" w:themeColor="background2" w:themeShade="1A"/>
                <w:szCs w:val="21"/>
                <w:lang w:val="en-US" w:eastAsia="zh-CN"/>
              </w:rPr>
              <w:t>-</w:t>
            </w:r>
            <w:r>
              <w:rPr>
                <w:rFonts w:hint="eastAsia" w:ascii="宋体" w:hAnsi="宋体" w:eastAsia="宋体" w:cs="宋体"/>
                <w:color w:val="000000" w:themeColor="text1"/>
                <w:szCs w:val="21"/>
                <w14:textFill>
                  <w14:solidFill>
                    <w14:schemeClr w14:val="tx1"/>
                  </w14:solidFill>
                </w14:textFill>
              </w:rPr>
              <w:t>1</w:t>
            </w:r>
            <w:r>
              <w:rPr>
                <w:rFonts w:hint="eastAsia" w:ascii="宋体" w:hAnsi="宋体" w:eastAsia="宋体" w:cs="宋体"/>
                <w:color w:val="000000" w:themeColor="text1"/>
                <w:szCs w:val="21"/>
                <w:lang w:val="en-US" w:eastAsia="zh-CN"/>
                <w14:textFill>
                  <w14:solidFill>
                    <w14:schemeClr w14:val="tx1"/>
                  </w14:solidFill>
                </w14:textFill>
              </w:rPr>
              <w:t>89</w:t>
            </w:r>
            <w:r>
              <w:rPr>
                <w:rFonts w:hint="eastAsia" w:ascii="宋体" w:hAnsi="宋体" w:eastAsia="宋体" w:cs="宋体"/>
                <w:color w:val="000000" w:themeColor="text1"/>
                <w:szCs w:val="21"/>
                <w14:textFill>
                  <w14:solidFill>
                    <w14:schemeClr w14:val="tx1"/>
                  </w14:solidFill>
                </w14:textFill>
              </w:rPr>
              <w:t>00</w:t>
            </w:r>
            <w:r>
              <w:rPr>
                <w:rFonts w:hint="eastAsia" w:ascii="宋体" w:hAnsi="宋体" w:eastAsia="宋体" w:cs="宋体"/>
                <w:color w:val="000000" w:themeColor="text1"/>
                <w:szCs w:val="21"/>
                <w:lang w:val="en-US" w:eastAsia="zh-CN"/>
                <w14:textFill>
                  <w14:solidFill>
                    <w14:schemeClr w14:val="tx1"/>
                  </w14:solidFill>
                </w14:textFill>
              </w:rPr>
              <w:t>-</w:t>
            </w:r>
            <w:r>
              <w:rPr>
                <w:rFonts w:hint="eastAsia" w:ascii="宋体" w:hAnsi="宋体" w:eastAsia="宋体" w:cs="宋体"/>
                <w:color w:val="181717" w:themeColor="background2" w:themeShade="1A"/>
                <w:szCs w:val="21"/>
              </w:rPr>
              <w:t>140927</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水产苗种产地检疫</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rPr>
            </w:pPr>
            <w:r>
              <w:rPr>
                <w:rFonts w:hint="eastAsia"/>
              </w:rPr>
              <w:t>【法律】《中华人民共和国动物防疫法》（1997年7月3日主席令第八十七号，2015年4月24日予以修改）第八条：县级以上地方人民政府设立的动物卫生监督机构依照本法规定，负责动物、动物产品的检疫工作和其他有关动物防疫的监督管理执法工作。第四十二条：屠宰、出售或者运输动物以及出售或者运输动物产品前，货主应当按照国务院兽医主管部门的规定向当地动物卫生监督机构申报检疫。</w:t>
            </w:r>
          </w:p>
          <w:p>
            <w:pPr>
              <w:widowControl/>
              <w:spacing w:line="300" w:lineRule="exact"/>
              <w:jc w:val="left"/>
              <w:rPr>
                <w:rFonts w:hint="eastAsia"/>
              </w:rPr>
            </w:pPr>
            <w:r>
              <w:rPr>
                <w:rFonts w:hint="eastAsia"/>
              </w:rPr>
              <w:t>【部门规章】《水产苗种管理办法》（2005年1月5日农业部令第46号）第十八条：县级以上地方人民政府渔业行政主管部门应当加强对水产苗种的产地检疫。国内异地引进水产苗种的，应当先到当地渔业行政主管部门办理检疫手续，经检疫合格后方可运输和销售。检疫人员应当按照检疫规程实施检疫，对检疫合格的水产苗种出具检疫合格证明。</w:t>
            </w:r>
          </w:p>
          <w:p>
            <w:pPr>
              <w:pStyle w:val="2"/>
              <w:rPr>
                <w:rFonts w:hint="eastAsia" w:ascii="宋体" w:hAnsi="宋体" w:eastAsia="宋体" w:cs="宋体"/>
                <w:color w:val="000000"/>
                <w:kern w:val="0"/>
                <w:szCs w:val="21"/>
              </w:rPr>
            </w:pPr>
          </w:p>
          <w:p>
            <w:pPr>
              <w:pStyle w:val="2"/>
              <w:rPr>
                <w:rFonts w:hint="eastAsia" w:ascii="宋体" w:hAnsi="宋体" w:eastAsia="宋体" w:cs="宋体"/>
                <w:color w:val="000000"/>
                <w:kern w:val="0"/>
                <w:szCs w:val="21"/>
              </w:rPr>
            </w:pPr>
          </w:p>
          <w:p>
            <w:pPr>
              <w:pStyle w:val="2"/>
              <w:rPr>
                <w:rFonts w:hint="eastAsia" w:ascii="宋体" w:hAnsi="宋体" w:eastAsia="宋体" w:cs="宋体"/>
                <w:color w:val="000000"/>
                <w:kern w:val="0"/>
                <w:szCs w:val="21"/>
              </w:rPr>
            </w:pPr>
          </w:p>
          <w:p>
            <w:pPr>
              <w:pStyle w:val="2"/>
              <w:rPr>
                <w:rFonts w:hint="eastAsia" w:ascii="宋体" w:hAnsi="宋体" w:eastAsia="宋体" w:cs="宋体"/>
                <w:color w:val="000000"/>
                <w:kern w:val="0"/>
                <w:szCs w:val="21"/>
              </w:rPr>
            </w:pPr>
          </w:p>
          <w:p>
            <w:pPr>
              <w:pStyle w:val="2"/>
              <w:rPr>
                <w:rFonts w:hint="eastAsia" w:ascii="宋体" w:hAnsi="宋体" w:eastAsia="宋体" w:cs="宋体"/>
                <w:color w:val="000000"/>
                <w:kern w:val="0"/>
                <w:szCs w:val="21"/>
              </w:rPr>
            </w:pP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0"/>
              </w:numPr>
              <w:spacing w:line="300" w:lineRule="exact"/>
              <w:jc w:val="left"/>
              <w:rPr>
                <w:rFonts w:hint="eastAsia" w:ascii="宋体" w:hAnsi="宋体" w:eastAsia="宋体" w:cs="宋体"/>
                <w:i w:val="0"/>
                <w:caps w:val="0"/>
                <w:color w:val="333333"/>
                <w:spacing w:val="0"/>
                <w:sz w:val="21"/>
                <w:szCs w:val="21"/>
                <w:shd w:val="clear" w:fill="FFFFFF"/>
              </w:rPr>
            </w:pPr>
            <w:r>
              <w:rPr>
                <w:rFonts w:hint="eastAsia" w:ascii="宋体" w:hAnsi="宋体" w:eastAsia="宋体" w:cs="宋体"/>
                <w:i w:val="0"/>
                <w:caps w:val="0"/>
                <w:color w:val="333333"/>
                <w:spacing w:val="0"/>
                <w:sz w:val="21"/>
                <w:szCs w:val="21"/>
                <w:shd w:val="clear" w:fill="FFFFFF"/>
                <w:lang w:val="en-US" w:eastAsia="zh-CN"/>
              </w:rPr>
              <w:t>1、</w:t>
            </w:r>
            <w:r>
              <w:rPr>
                <w:rFonts w:hint="eastAsia" w:ascii="宋体" w:hAnsi="宋体" w:eastAsia="宋体" w:cs="宋体"/>
                <w:i w:val="0"/>
                <w:caps w:val="0"/>
                <w:color w:val="333333"/>
                <w:spacing w:val="0"/>
                <w:sz w:val="21"/>
                <w:szCs w:val="21"/>
                <w:shd w:val="clear" w:fill="FFFFFF"/>
              </w:rPr>
              <w:t>受理责任：公示应当提交的材料，一次性告知补正材料，依法受理或不予受理（不予受理应当告知理由）。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2、审查责任：严格按照相关法律法规规章要求审查，提出是否同意的审查意见</w:t>
            </w:r>
          </w:p>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i w:val="0"/>
                <w:caps w:val="0"/>
                <w:color w:val="333333"/>
                <w:spacing w:val="0"/>
                <w:sz w:val="21"/>
                <w:szCs w:val="21"/>
                <w:shd w:val="clear" w:fill="FFFFFF"/>
              </w:rPr>
              <w:t>3、决定责任：做出行政许可或不予行政许可决定，法定告知（不予许可的应当书面告知理由）。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4、送达责任：</w:t>
            </w:r>
            <w:r>
              <w:rPr>
                <w:rFonts w:hint="eastAsia" w:ascii="宋体" w:hAnsi="宋体" w:eastAsia="宋体" w:cs="宋体"/>
                <w:i w:val="0"/>
                <w:caps w:val="0"/>
                <w:color w:val="333333"/>
                <w:spacing w:val="0"/>
                <w:sz w:val="21"/>
                <w:szCs w:val="21"/>
                <w:shd w:val="clear" w:fill="FFFFFF"/>
                <w:lang w:eastAsia="zh-CN"/>
              </w:rPr>
              <w:t>制发审批文书、依法告知审批决定</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5、其他：法律法规规章规定应履行的责任。</w:t>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rPr>
            </w:pPr>
            <w:r>
              <w:rPr>
                <w:rFonts w:hint="eastAsia" w:ascii="宋体" w:hAnsi="宋体" w:eastAsia="宋体" w:cs="宋体"/>
              </w:rPr>
              <w:t>《中华人民共和国</w:t>
            </w:r>
            <w:r>
              <w:rPr>
                <w:rFonts w:hint="eastAsia" w:ascii="宋体" w:hAnsi="宋体" w:eastAsia="宋体" w:cs="宋体"/>
                <w:lang w:val="en-US" w:eastAsia="zh-CN"/>
              </w:rPr>
              <w:t>行政许可法</w:t>
            </w:r>
            <w:r>
              <w:rPr>
                <w:rFonts w:hint="eastAsia" w:ascii="宋体" w:hAnsi="宋体" w:eastAsia="宋体" w:cs="宋体"/>
              </w:rPr>
              <w:t>》</w:t>
            </w:r>
          </w:p>
          <w:p>
            <w:pPr>
              <w:pStyle w:val="2"/>
              <w:ind w:left="0" w:leftChars="0" w:firstLine="0" w:firstLineChars="0"/>
              <w:jc w:val="left"/>
              <w:rPr>
                <w:rFonts w:hint="eastAsia" w:ascii="宋体" w:hAnsi="宋体" w:eastAsia="宋体" w:cs="宋体"/>
                <w:color w:val="000000"/>
                <w:kern w:val="0"/>
                <w:szCs w:val="21"/>
              </w:rPr>
            </w:pPr>
            <w:r>
              <w:rPr>
                <w:rFonts w:hint="eastAsia" w:ascii="宋体" w:hAnsi="宋体" w:eastAsia="宋体" w:cs="宋体"/>
                <w:color w:val="000000"/>
                <w:kern w:val="0"/>
                <w:szCs w:val="21"/>
              </w:rPr>
              <w:t>《中华人民共和国动物防疫法》</w:t>
            </w:r>
          </w:p>
          <w:p>
            <w:pPr>
              <w:pStyle w:val="2"/>
              <w:ind w:left="0" w:leftChars="0" w:firstLine="0" w:firstLineChars="0"/>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rPr>
              <w:t>《水产苗种管理办法》</w:t>
            </w: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eastAsia="zh-CN"/>
              </w:rPr>
            </w:pPr>
            <w:r>
              <w:rPr>
                <w:rFonts w:hint="eastAsia" w:ascii="宋体" w:hAnsi="宋体" w:cs="宋体"/>
                <w:color w:val="000000"/>
                <w:kern w:val="0"/>
                <w:szCs w:val="21"/>
                <w:lang w:val="en-US" w:eastAsia="zh-CN"/>
              </w:rPr>
              <w:t>神池县行政审批服务管理局涉农事务股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rPr>
            </w:pPr>
            <w:r>
              <w:rPr>
                <w:rFonts w:hint="eastAsia" w:ascii="宋体" w:hAnsi="宋体" w:cs="宋体"/>
                <w:color w:val="000000"/>
                <w:kern w:val="0"/>
                <w:szCs w:val="21"/>
                <w:lang w:val="en-US" w:eastAsia="zh-CN"/>
              </w:rPr>
              <w:t>神池县行政审批服务管理局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rPr>
            </w:pPr>
            <w:r>
              <w:rPr>
                <w:rFonts w:hint="eastAsia" w:ascii="宋体" w:hAnsi="宋体" w:cs="宋体"/>
                <w:color w:val="000000"/>
                <w:kern w:val="0"/>
                <w:szCs w:val="21"/>
              </w:rPr>
              <w:t>市级^县级^</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仿宋" w:hAnsi="仿宋" w:eastAsia="仿宋"/>
                <w:color w:val="181717" w:themeColor="background2" w:themeShade="1A"/>
                <w:szCs w:val="21"/>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微软雅黑" w:hAnsi="微软雅黑" w:eastAsia="微软雅黑" w:cs="微软雅黑"/>
                <w:i w:val="0"/>
                <w:caps w:val="0"/>
                <w:color w:val="333333"/>
                <w:spacing w:val="0"/>
                <w:sz w:val="21"/>
                <w:szCs w:val="21"/>
                <w:shd w:val="clear" w:fill="FFFFFF"/>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190</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color w:val="000000"/>
                <w:kern w:val="0"/>
                <w:szCs w:val="21"/>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181717" w:themeColor="background2" w:themeShade="1A"/>
                <w:szCs w:val="21"/>
              </w:rPr>
              <w:t>7900</w:t>
            </w:r>
            <w:r>
              <w:rPr>
                <w:rFonts w:hint="eastAsia" w:ascii="宋体" w:hAnsi="宋体" w:eastAsia="宋体" w:cs="宋体"/>
                <w:color w:val="181717" w:themeColor="background2" w:themeShade="1A"/>
                <w:szCs w:val="21"/>
                <w:lang w:val="en-US" w:eastAsia="zh-CN"/>
              </w:rPr>
              <w:t>-</w:t>
            </w:r>
            <w:r>
              <w:rPr>
                <w:rFonts w:hint="eastAsia" w:ascii="宋体" w:hAnsi="宋体" w:eastAsia="宋体" w:cs="宋体"/>
                <w:color w:val="181717" w:themeColor="background2" w:themeShade="1A"/>
                <w:szCs w:val="21"/>
              </w:rPr>
              <w:t>A</w:t>
            </w:r>
            <w:r>
              <w:rPr>
                <w:rFonts w:hint="eastAsia" w:ascii="宋体" w:hAnsi="宋体" w:eastAsia="宋体" w:cs="宋体"/>
                <w:color w:val="181717" w:themeColor="background2" w:themeShade="1A"/>
                <w:szCs w:val="21"/>
                <w:lang w:val="en-US" w:eastAsia="zh-CN"/>
              </w:rPr>
              <w:t>-</w:t>
            </w:r>
            <w:r>
              <w:rPr>
                <w:rFonts w:hint="eastAsia" w:ascii="宋体" w:hAnsi="宋体" w:eastAsia="宋体" w:cs="宋体"/>
                <w:color w:val="000000" w:themeColor="text1"/>
                <w:szCs w:val="21"/>
                <w14:textFill>
                  <w14:solidFill>
                    <w14:schemeClr w14:val="tx1"/>
                  </w14:solidFill>
                </w14:textFill>
              </w:rPr>
              <w:t>1</w:t>
            </w:r>
            <w:r>
              <w:rPr>
                <w:rFonts w:hint="eastAsia" w:ascii="宋体" w:hAnsi="宋体" w:eastAsia="宋体" w:cs="宋体"/>
                <w:color w:val="000000" w:themeColor="text1"/>
                <w:szCs w:val="21"/>
                <w:lang w:val="en-US" w:eastAsia="zh-CN"/>
                <w14:textFill>
                  <w14:solidFill>
                    <w14:schemeClr w14:val="tx1"/>
                  </w14:solidFill>
                </w14:textFill>
              </w:rPr>
              <w:t>90</w:t>
            </w:r>
            <w:r>
              <w:rPr>
                <w:rFonts w:hint="eastAsia" w:ascii="宋体" w:hAnsi="宋体" w:eastAsia="宋体" w:cs="宋体"/>
                <w:color w:val="000000" w:themeColor="text1"/>
                <w:szCs w:val="21"/>
                <w14:textFill>
                  <w14:solidFill>
                    <w14:schemeClr w14:val="tx1"/>
                  </w14:solidFill>
                </w14:textFill>
              </w:rPr>
              <w:t>00</w:t>
            </w:r>
            <w:r>
              <w:rPr>
                <w:rFonts w:hint="eastAsia" w:ascii="宋体" w:hAnsi="宋体" w:eastAsia="宋体" w:cs="宋体"/>
                <w:color w:val="000000" w:themeColor="text1"/>
                <w:szCs w:val="21"/>
                <w:lang w:val="en-US" w:eastAsia="zh-CN"/>
                <w14:textFill>
                  <w14:solidFill>
                    <w14:schemeClr w14:val="tx1"/>
                  </w14:solidFill>
                </w14:textFill>
              </w:rPr>
              <w:t>-</w:t>
            </w:r>
            <w:r>
              <w:rPr>
                <w:rFonts w:hint="eastAsia" w:ascii="宋体" w:hAnsi="宋体" w:eastAsia="宋体" w:cs="宋体"/>
                <w:color w:val="181717" w:themeColor="background2" w:themeShade="1A"/>
                <w:szCs w:val="21"/>
              </w:rPr>
              <w:t>140927</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专用航标的设置、撤除、位置移动和其他状况改变审批</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rPr>
            </w:pPr>
          </w:p>
          <w:p>
            <w:pPr>
              <w:widowControl/>
              <w:spacing w:line="300" w:lineRule="exact"/>
              <w:jc w:val="left"/>
              <w:rPr>
                <w:rFonts w:hint="eastAsia"/>
              </w:rPr>
            </w:pPr>
          </w:p>
          <w:p>
            <w:pPr>
              <w:widowControl/>
              <w:spacing w:line="300" w:lineRule="exact"/>
              <w:jc w:val="left"/>
              <w:rPr>
                <w:rFonts w:hint="eastAsia"/>
              </w:rPr>
            </w:pPr>
          </w:p>
          <w:p>
            <w:pPr>
              <w:widowControl/>
              <w:spacing w:line="300" w:lineRule="exact"/>
              <w:jc w:val="left"/>
              <w:rPr>
                <w:rFonts w:hint="eastAsia"/>
              </w:rPr>
            </w:pPr>
          </w:p>
          <w:p>
            <w:pPr>
              <w:widowControl/>
              <w:spacing w:line="300" w:lineRule="exact"/>
              <w:jc w:val="left"/>
              <w:rPr>
                <w:rFonts w:hint="eastAsia"/>
              </w:rPr>
            </w:pPr>
          </w:p>
          <w:p>
            <w:pPr>
              <w:widowControl/>
              <w:spacing w:line="300" w:lineRule="exact"/>
              <w:jc w:val="left"/>
              <w:rPr>
                <w:rFonts w:hint="eastAsia"/>
              </w:rPr>
            </w:pPr>
          </w:p>
          <w:p>
            <w:pPr>
              <w:widowControl/>
              <w:spacing w:line="300" w:lineRule="exact"/>
              <w:jc w:val="left"/>
              <w:rPr>
                <w:rFonts w:hint="eastAsia"/>
              </w:rPr>
            </w:pPr>
          </w:p>
          <w:p>
            <w:pPr>
              <w:widowControl/>
              <w:spacing w:line="300" w:lineRule="exact"/>
              <w:jc w:val="left"/>
              <w:rPr>
                <w:rFonts w:hint="eastAsia"/>
              </w:rPr>
            </w:pPr>
          </w:p>
          <w:p>
            <w:pPr>
              <w:widowControl/>
              <w:spacing w:line="300" w:lineRule="exact"/>
              <w:jc w:val="left"/>
              <w:rPr>
                <w:rFonts w:hint="eastAsia"/>
              </w:rPr>
            </w:pPr>
          </w:p>
          <w:p>
            <w:pPr>
              <w:widowControl/>
              <w:spacing w:line="300" w:lineRule="exact"/>
              <w:jc w:val="left"/>
              <w:rPr>
                <w:rFonts w:hint="eastAsia"/>
              </w:rPr>
            </w:pPr>
          </w:p>
          <w:p>
            <w:pPr>
              <w:widowControl/>
              <w:spacing w:line="300" w:lineRule="exact"/>
              <w:jc w:val="left"/>
              <w:rPr>
                <w:rFonts w:hint="eastAsia"/>
              </w:rPr>
            </w:pPr>
          </w:p>
          <w:p>
            <w:pPr>
              <w:widowControl/>
              <w:spacing w:line="300" w:lineRule="exact"/>
              <w:jc w:val="left"/>
              <w:rPr>
                <w:rFonts w:hint="eastAsia"/>
              </w:rPr>
            </w:pPr>
            <w:r>
              <w:rPr>
                <w:rFonts w:hint="eastAsia"/>
              </w:rPr>
              <w:t>【行政法规】《中华人民共和国航标条例》（1995年12月3日国务院令第187号，2011年1月8日予以修改）第三条：军队的航标管理机构、渔政渔港监督管理机构，在军用航标、渔业航标的管理和保护方面分别行使航标管理机关的职权。第六条：专业单位可以自行设置自用的专用航标。专用航标的设置、撤除、位置移动和其他状况改变，应当经航标管理机关同意。</w:t>
            </w:r>
          </w:p>
          <w:p>
            <w:pPr>
              <w:pStyle w:val="2"/>
              <w:rPr>
                <w:rFonts w:hint="eastAsia" w:ascii="宋体" w:hAnsi="宋体" w:eastAsia="宋体" w:cs="宋体"/>
                <w:color w:val="000000"/>
                <w:kern w:val="0"/>
                <w:szCs w:val="21"/>
              </w:rPr>
            </w:pPr>
          </w:p>
          <w:p>
            <w:pPr>
              <w:pStyle w:val="2"/>
              <w:rPr>
                <w:rFonts w:hint="eastAsia" w:ascii="宋体" w:hAnsi="宋体" w:eastAsia="宋体" w:cs="宋体"/>
                <w:color w:val="000000"/>
                <w:kern w:val="0"/>
                <w:szCs w:val="21"/>
              </w:rPr>
            </w:pPr>
          </w:p>
          <w:p>
            <w:pPr>
              <w:pStyle w:val="2"/>
              <w:rPr>
                <w:rFonts w:hint="eastAsia" w:ascii="宋体" w:hAnsi="宋体" w:eastAsia="宋体" w:cs="宋体"/>
                <w:color w:val="000000"/>
                <w:kern w:val="0"/>
                <w:szCs w:val="21"/>
              </w:rPr>
            </w:pPr>
          </w:p>
          <w:p>
            <w:pPr>
              <w:pStyle w:val="2"/>
              <w:rPr>
                <w:rFonts w:hint="eastAsia" w:ascii="宋体" w:hAnsi="宋体" w:eastAsia="宋体" w:cs="宋体"/>
                <w:color w:val="000000"/>
                <w:kern w:val="0"/>
                <w:szCs w:val="21"/>
              </w:rPr>
            </w:pPr>
          </w:p>
          <w:p>
            <w:pPr>
              <w:pStyle w:val="2"/>
              <w:rPr>
                <w:rFonts w:hint="eastAsia" w:ascii="宋体" w:hAnsi="宋体" w:eastAsia="宋体" w:cs="宋体"/>
                <w:color w:val="000000"/>
                <w:kern w:val="0"/>
                <w:szCs w:val="21"/>
              </w:rPr>
            </w:pPr>
          </w:p>
          <w:p>
            <w:pPr>
              <w:pStyle w:val="2"/>
              <w:rPr>
                <w:rFonts w:hint="eastAsia" w:ascii="宋体" w:hAnsi="宋体" w:eastAsia="宋体" w:cs="宋体"/>
                <w:color w:val="000000"/>
                <w:kern w:val="0"/>
                <w:szCs w:val="21"/>
              </w:rPr>
            </w:pP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0"/>
              </w:numPr>
              <w:spacing w:line="300" w:lineRule="exact"/>
              <w:jc w:val="left"/>
              <w:rPr>
                <w:rFonts w:hint="eastAsia" w:ascii="宋体" w:hAnsi="宋体" w:eastAsia="宋体" w:cs="宋体"/>
                <w:i w:val="0"/>
                <w:caps w:val="0"/>
                <w:color w:val="333333"/>
                <w:spacing w:val="0"/>
                <w:sz w:val="21"/>
                <w:szCs w:val="21"/>
                <w:shd w:val="clear" w:fill="FFFFFF"/>
              </w:rPr>
            </w:pPr>
            <w:r>
              <w:rPr>
                <w:rFonts w:hint="eastAsia" w:ascii="宋体" w:hAnsi="宋体" w:eastAsia="宋体" w:cs="宋体"/>
                <w:i w:val="0"/>
                <w:caps w:val="0"/>
                <w:color w:val="333333"/>
                <w:spacing w:val="0"/>
                <w:sz w:val="21"/>
                <w:szCs w:val="21"/>
                <w:shd w:val="clear" w:fill="FFFFFF"/>
                <w:lang w:val="en-US" w:eastAsia="zh-CN"/>
              </w:rPr>
              <w:t>1、</w:t>
            </w:r>
            <w:r>
              <w:rPr>
                <w:rFonts w:hint="eastAsia" w:ascii="宋体" w:hAnsi="宋体" w:eastAsia="宋体" w:cs="宋体"/>
                <w:i w:val="0"/>
                <w:caps w:val="0"/>
                <w:color w:val="333333"/>
                <w:spacing w:val="0"/>
                <w:sz w:val="21"/>
                <w:szCs w:val="21"/>
                <w:shd w:val="clear" w:fill="FFFFFF"/>
              </w:rPr>
              <w:t>受理责任：公示应当提交的材料，一次性告知补正材料，依法受理或不予受理（不予受理应当告知理由）。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2、审查责任：严格按照相关法律法规规章要求审查，提出是否同意的审查意见</w:t>
            </w:r>
          </w:p>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i w:val="0"/>
                <w:caps w:val="0"/>
                <w:color w:val="333333"/>
                <w:spacing w:val="0"/>
                <w:sz w:val="21"/>
                <w:szCs w:val="21"/>
                <w:shd w:val="clear" w:fill="FFFFFF"/>
              </w:rPr>
              <w:t>3、决定责任：做出行政许可或不予行政许可决定，法定告知（不予许可的应当书面告知理由）。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4、送达责任：</w:t>
            </w:r>
            <w:r>
              <w:rPr>
                <w:rFonts w:hint="eastAsia" w:ascii="宋体" w:hAnsi="宋体" w:eastAsia="宋体" w:cs="宋体"/>
                <w:i w:val="0"/>
                <w:caps w:val="0"/>
                <w:color w:val="333333"/>
                <w:spacing w:val="0"/>
                <w:sz w:val="21"/>
                <w:szCs w:val="21"/>
                <w:shd w:val="clear" w:fill="FFFFFF"/>
                <w:lang w:eastAsia="zh-CN"/>
              </w:rPr>
              <w:t>制发审批文书、依法告知审批决定</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5、其他：法律法规规章规定应履行的责任。</w:t>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rPr>
            </w:pPr>
            <w:r>
              <w:rPr>
                <w:rFonts w:hint="eastAsia" w:ascii="宋体" w:hAnsi="宋体" w:eastAsia="宋体" w:cs="宋体"/>
              </w:rPr>
              <w:t>《中华人民共和国</w:t>
            </w:r>
            <w:r>
              <w:rPr>
                <w:rFonts w:hint="eastAsia" w:ascii="宋体" w:hAnsi="宋体" w:eastAsia="宋体" w:cs="宋体"/>
                <w:lang w:val="en-US" w:eastAsia="zh-CN"/>
              </w:rPr>
              <w:t>行政许可法</w:t>
            </w:r>
            <w:r>
              <w:rPr>
                <w:rFonts w:hint="eastAsia" w:ascii="宋体" w:hAnsi="宋体" w:eastAsia="宋体" w:cs="宋体"/>
              </w:rPr>
              <w:t>》</w:t>
            </w:r>
          </w:p>
          <w:p>
            <w:pPr>
              <w:pStyle w:val="2"/>
              <w:ind w:left="0" w:leftChars="0" w:firstLine="0" w:firstLineChars="0"/>
              <w:jc w:val="left"/>
              <w:rPr>
                <w:rFonts w:hint="eastAsia" w:ascii="宋体" w:hAnsi="宋体" w:eastAsia="宋体" w:cs="宋体"/>
              </w:rPr>
            </w:pPr>
            <w:r>
              <w:rPr>
                <w:rFonts w:hint="eastAsia" w:ascii="宋体" w:hAnsi="宋体" w:eastAsia="宋体" w:cs="宋体"/>
                <w:color w:val="000000"/>
                <w:kern w:val="0"/>
                <w:szCs w:val="21"/>
              </w:rPr>
              <w:t>《中华人民共和国航标条例》</w:t>
            </w:r>
          </w:p>
          <w:p>
            <w:pPr>
              <w:widowControl/>
              <w:spacing w:line="300" w:lineRule="exact"/>
              <w:jc w:val="left"/>
              <w:rPr>
                <w:rFonts w:hint="eastAsia" w:ascii="宋体" w:hAnsi="宋体" w:eastAsia="宋体" w:cs="宋体"/>
                <w:color w:val="000000"/>
                <w:kern w:val="0"/>
                <w:szCs w:val="21"/>
                <w:lang w:val="en-US" w:eastAsia="zh-CN"/>
              </w:rPr>
            </w:pP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eastAsia="zh-CN"/>
              </w:rPr>
            </w:pPr>
            <w:r>
              <w:rPr>
                <w:rFonts w:hint="eastAsia" w:ascii="宋体" w:hAnsi="宋体" w:cs="宋体"/>
                <w:color w:val="000000"/>
                <w:kern w:val="0"/>
                <w:szCs w:val="21"/>
                <w:lang w:val="en-US" w:eastAsia="zh-CN"/>
              </w:rPr>
              <w:t>神池县行政审批服务管理局涉农事务股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rPr>
            </w:pPr>
            <w:r>
              <w:rPr>
                <w:rFonts w:hint="eastAsia" w:ascii="宋体" w:hAnsi="宋体" w:cs="宋体"/>
                <w:color w:val="000000"/>
                <w:kern w:val="0"/>
                <w:szCs w:val="21"/>
                <w:lang w:val="en-US" w:eastAsia="zh-CN"/>
              </w:rPr>
              <w:t>神池县行政审批服务管理局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rPr>
            </w:pPr>
            <w:r>
              <w:rPr>
                <w:rFonts w:hint="eastAsia" w:ascii="宋体" w:hAnsi="宋体" w:cs="宋体"/>
                <w:color w:val="000000"/>
                <w:kern w:val="0"/>
                <w:szCs w:val="21"/>
              </w:rPr>
              <w:t>县级</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仿宋" w:hAnsi="仿宋" w:eastAsia="仿宋"/>
                <w:color w:val="181717" w:themeColor="background2" w:themeShade="1A"/>
                <w:szCs w:val="21"/>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微软雅黑" w:hAnsi="微软雅黑" w:eastAsia="微软雅黑" w:cs="微软雅黑"/>
                <w:i w:val="0"/>
                <w:caps w:val="0"/>
                <w:color w:val="333333"/>
                <w:spacing w:val="0"/>
                <w:sz w:val="21"/>
                <w:szCs w:val="21"/>
                <w:shd w:val="clear" w:fill="FFFFFF"/>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191</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color w:val="000000"/>
                <w:kern w:val="0"/>
                <w:szCs w:val="21"/>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181717" w:themeColor="background2" w:themeShade="1A"/>
                <w:szCs w:val="21"/>
              </w:rPr>
              <w:t>7900</w:t>
            </w:r>
            <w:r>
              <w:rPr>
                <w:rFonts w:hint="eastAsia" w:ascii="宋体" w:hAnsi="宋体" w:eastAsia="宋体" w:cs="宋体"/>
                <w:color w:val="181717" w:themeColor="background2" w:themeShade="1A"/>
                <w:szCs w:val="21"/>
                <w:lang w:val="en-US" w:eastAsia="zh-CN"/>
              </w:rPr>
              <w:t>-</w:t>
            </w:r>
            <w:r>
              <w:rPr>
                <w:rFonts w:hint="eastAsia" w:ascii="宋体" w:hAnsi="宋体" w:eastAsia="宋体" w:cs="宋体"/>
                <w:color w:val="181717" w:themeColor="background2" w:themeShade="1A"/>
                <w:szCs w:val="21"/>
              </w:rPr>
              <w:t>A</w:t>
            </w:r>
            <w:r>
              <w:rPr>
                <w:rFonts w:hint="eastAsia" w:ascii="宋体" w:hAnsi="宋体" w:eastAsia="宋体" w:cs="宋体"/>
                <w:color w:val="181717" w:themeColor="background2" w:themeShade="1A"/>
                <w:szCs w:val="21"/>
                <w:lang w:val="en-US" w:eastAsia="zh-CN"/>
              </w:rPr>
              <w:t>-</w:t>
            </w:r>
            <w:r>
              <w:rPr>
                <w:rFonts w:hint="eastAsia" w:ascii="宋体" w:hAnsi="宋体" w:eastAsia="宋体" w:cs="宋体"/>
                <w:color w:val="000000" w:themeColor="text1"/>
                <w:szCs w:val="21"/>
                <w14:textFill>
                  <w14:solidFill>
                    <w14:schemeClr w14:val="tx1"/>
                  </w14:solidFill>
                </w14:textFill>
              </w:rPr>
              <w:t>1</w:t>
            </w:r>
            <w:r>
              <w:rPr>
                <w:rFonts w:hint="eastAsia" w:ascii="宋体" w:hAnsi="宋体" w:eastAsia="宋体" w:cs="宋体"/>
                <w:color w:val="000000" w:themeColor="text1"/>
                <w:szCs w:val="21"/>
                <w:lang w:val="en-US" w:eastAsia="zh-CN"/>
                <w14:textFill>
                  <w14:solidFill>
                    <w14:schemeClr w14:val="tx1"/>
                  </w14:solidFill>
                </w14:textFill>
              </w:rPr>
              <w:t>91</w:t>
            </w:r>
            <w:r>
              <w:rPr>
                <w:rFonts w:hint="eastAsia" w:ascii="宋体" w:hAnsi="宋体" w:eastAsia="宋体" w:cs="宋体"/>
                <w:color w:val="000000" w:themeColor="text1"/>
                <w:szCs w:val="21"/>
                <w14:textFill>
                  <w14:solidFill>
                    <w14:schemeClr w14:val="tx1"/>
                  </w14:solidFill>
                </w14:textFill>
              </w:rPr>
              <w:t>00</w:t>
            </w:r>
            <w:r>
              <w:rPr>
                <w:rFonts w:hint="eastAsia" w:ascii="宋体" w:hAnsi="宋体" w:eastAsia="宋体" w:cs="宋体"/>
                <w:color w:val="000000" w:themeColor="text1"/>
                <w:szCs w:val="21"/>
                <w:lang w:val="en-US" w:eastAsia="zh-CN"/>
                <w14:textFill>
                  <w14:solidFill>
                    <w14:schemeClr w14:val="tx1"/>
                  </w14:solidFill>
                </w14:textFill>
              </w:rPr>
              <w:t>-</w:t>
            </w:r>
            <w:r>
              <w:rPr>
                <w:rFonts w:hint="eastAsia" w:ascii="宋体" w:hAnsi="宋体" w:eastAsia="宋体" w:cs="宋体"/>
                <w:color w:val="181717" w:themeColor="background2" w:themeShade="1A"/>
                <w:szCs w:val="21"/>
              </w:rPr>
              <w:t>140927</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渔港内易燃、易爆、有毒等危害品装卸审批</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rPr>
            </w:pPr>
          </w:p>
          <w:p>
            <w:pPr>
              <w:widowControl/>
              <w:spacing w:line="300" w:lineRule="exact"/>
              <w:jc w:val="left"/>
              <w:rPr>
                <w:rFonts w:hint="eastAsia"/>
              </w:rPr>
            </w:pPr>
          </w:p>
          <w:p>
            <w:pPr>
              <w:widowControl/>
              <w:spacing w:line="300" w:lineRule="exact"/>
              <w:jc w:val="left"/>
              <w:rPr>
                <w:rFonts w:hint="eastAsia"/>
              </w:rPr>
            </w:pPr>
          </w:p>
          <w:p>
            <w:pPr>
              <w:widowControl/>
              <w:spacing w:line="300" w:lineRule="exact"/>
              <w:jc w:val="left"/>
              <w:rPr>
                <w:rFonts w:hint="eastAsia"/>
              </w:rPr>
            </w:pPr>
          </w:p>
          <w:p>
            <w:pPr>
              <w:widowControl/>
              <w:spacing w:line="300" w:lineRule="exact"/>
              <w:jc w:val="left"/>
              <w:rPr>
                <w:rFonts w:hint="eastAsia"/>
              </w:rPr>
            </w:pPr>
          </w:p>
          <w:p>
            <w:pPr>
              <w:widowControl/>
              <w:spacing w:line="300" w:lineRule="exact"/>
              <w:jc w:val="left"/>
              <w:rPr>
                <w:rFonts w:hint="eastAsia"/>
              </w:rPr>
            </w:pPr>
          </w:p>
          <w:p>
            <w:pPr>
              <w:widowControl/>
              <w:spacing w:line="300" w:lineRule="exact"/>
              <w:jc w:val="left"/>
              <w:rPr>
                <w:rFonts w:hint="eastAsia"/>
              </w:rPr>
            </w:pPr>
          </w:p>
          <w:p>
            <w:pPr>
              <w:widowControl/>
              <w:spacing w:line="300" w:lineRule="exact"/>
              <w:jc w:val="left"/>
              <w:rPr>
                <w:rFonts w:hint="eastAsia"/>
              </w:rPr>
            </w:pPr>
          </w:p>
          <w:p>
            <w:pPr>
              <w:widowControl/>
              <w:spacing w:line="300" w:lineRule="exact"/>
              <w:jc w:val="left"/>
              <w:rPr>
                <w:rFonts w:hint="eastAsia"/>
              </w:rPr>
            </w:pPr>
          </w:p>
          <w:p>
            <w:pPr>
              <w:widowControl/>
              <w:spacing w:line="300" w:lineRule="exact"/>
              <w:jc w:val="left"/>
              <w:rPr>
                <w:rFonts w:hint="eastAsia"/>
              </w:rPr>
            </w:pPr>
          </w:p>
          <w:p>
            <w:pPr>
              <w:widowControl/>
              <w:spacing w:line="300" w:lineRule="exact"/>
              <w:jc w:val="left"/>
              <w:rPr>
                <w:rFonts w:hint="eastAsia"/>
              </w:rPr>
            </w:pPr>
          </w:p>
          <w:p>
            <w:pPr>
              <w:widowControl/>
              <w:spacing w:line="300" w:lineRule="exact"/>
              <w:jc w:val="left"/>
              <w:rPr>
                <w:rFonts w:hint="eastAsia"/>
              </w:rPr>
            </w:pPr>
          </w:p>
          <w:p>
            <w:pPr>
              <w:widowControl/>
              <w:spacing w:line="300" w:lineRule="exact"/>
              <w:jc w:val="left"/>
              <w:rPr>
                <w:rFonts w:hint="eastAsia"/>
              </w:rPr>
            </w:pPr>
          </w:p>
          <w:p>
            <w:pPr>
              <w:widowControl/>
              <w:spacing w:line="300" w:lineRule="exact"/>
              <w:jc w:val="left"/>
              <w:rPr>
                <w:rFonts w:hint="eastAsia"/>
              </w:rPr>
            </w:pPr>
            <w:r>
              <w:rPr>
                <w:rFonts w:hint="eastAsia"/>
              </w:rPr>
              <w:t>【行政法规】《中华人民共和国渔港水域交通安全管理条例》（1989年7月3日国务院令第38号，2011年1月8日予以修改）第八条：船舶在渔港内装卸易燃、易爆、有毒等危险货物，必须遵守国家关于危险货物管理的规定，并事先向渔政渔港监督管理机关提出申请，经批准后在指定的安全地点装卸。</w:t>
            </w:r>
          </w:p>
          <w:p>
            <w:pPr>
              <w:pStyle w:val="2"/>
              <w:rPr>
                <w:rFonts w:hint="eastAsia" w:ascii="宋体" w:hAnsi="宋体" w:eastAsia="宋体" w:cs="宋体"/>
                <w:color w:val="000000"/>
                <w:kern w:val="0"/>
                <w:szCs w:val="21"/>
              </w:rPr>
            </w:pPr>
          </w:p>
          <w:p>
            <w:pPr>
              <w:pStyle w:val="2"/>
              <w:rPr>
                <w:rFonts w:hint="eastAsia" w:ascii="宋体" w:hAnsi="宋体" w:eastAsia="宋体" w:cs="宋体"/>
                <w:color w:val="000000"/>
                <w:kern w:val="0"/>
                <w:szCs w:val="21"/>
              </w:rPr>
            </w:pPr>
          </w:p>
          <w:p>
            <w:pPr>
              <w:pStyle w:val="2"/>
              <w:rPr>
                <w:rFonts w:hint="eastAsia" w:ascii="宋体" w:hAnsi="宋体" w:eastAsia="宋体" w:cs="宋体"/>
                <w:color w:val="000000"/>
                <w:kern w:val="0"/>
                <w:szCs w:val="21"/>
              </w:rPr>
            </w:pPr>
          </w:p>
          <w:p>
            <w:pPr>
              <w:pStyle w:val="2"/>
              <w:rPr>
                <w:rFonts w:hint="eastAsia" w:ascii="宋体" w:hAnsi="宋体" w:eastAsia="宋体" w:cs="宋体"/>
                <w:color w:val="000000"/>
                <w:kern w:val="0"/>
                <w:szCs w:val="21"/>
              </w:rPr>
            </w:pPr>
          </w:p>
          <w:p>
            <w:pPr>
              <w:pStyle w:val="2"/>
              <w:rPr>
                <w:rFonts w:hint="eastAsia" w:ascii="宋体" w:hAnsi="宋体" w:eastAsia="宋体" w:cs="宋体"/>
                <w:color w:val="000000"/>
                <w:kern w:val="0"/>
                <w:szCs w:val="21"/>
              </w:rPr>
            </w:pPr>
          </w:p>
          <w:p>
            <w:pPr>
              <w:pStyle w:val="2"/>
              <w:rPr>
                <w:rFonts w:hint="eastAsia" w:ascii="宋体" w:hAnsi="宋体" w:eastAsia="宋体" w:cs="宋体"/>
                <w:color w:val="000000"/>
                <w:kern w:val="0"/>
                <w:szCs w:val="21"/>
                <w:lang w:val="en-US" w:eastAsia="zh-CN"/>
              </w:rPr>
            </w:pP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0"/>
              </w:numPr>
              <w:spacing w:line="300" w:lineRule="exact"/>
              <w:jc w:val="left"/>
              <w:rPr>
                <w:rFonts w:hint="eastAsia" w:ascii="宋体" w:hAnsi="宋体" w:eastAsia="宋体" w:cs="宋体"/>
                <w:i w:val="0"/>
                <w:caps w:val="0"/>
                <w:color w:val="333333"/>
                <w:spacing w:val="0"/>
                <w:sz w:val="21"/>
                <w:szCs w:val="21"/>
                <w:shd w:val="clear" w:fill="FFFFFF"/>
              </w:rPr>
            </w:pPr>
            <w:r>
              <w:rPr>
                <w:rFonts w:hint="eastAsia" w:ascii="宋体" w:hAnsi="宋体" w:eastAsia="宋体" w:cs="宋体"/>
                <w:i w:val="0"/>
                <w:caps w:val="0"/>
                <w:color w:val="333333"/>
                <w:spacing w:val="0"/>
                <w:sz w:val="21"/>
                <w:szCs w:val="21"/>
                <w:shd w:val="clear" w:fill="FFFFFF"/>
                <w:lang w:val="en-US" w:eastAsia="zh-CN"/>
              </w:rPr>
              <w:t>1、</w:t>
            </w:r>
            <w:r>
              <w:rPr>
                <w:rFonts w:hint="eastAsia" w:ascii="宋体" w:hAnsi="宋体" w:eastAsia="宋体" w:cs="宋体"/>
                <w:i w:val="0"/>
                <w:caps w:val="0"/>
                <w:color w:val="333333"/>
                <w:spacing w:val="0"/>
                <w:sz w:val="21"/>
                <w:szCs w:val="21"/>
                <w:shd w:val="clear" w:fill="FFFFFF"/>
              </w:rPr>
              <w:t>受理责任：公示应当提交的材料，一次性告知补正材料，依法受理或不予受理（不予受理应当告知理由）。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2、审查责任：严格按照相关法律法规规章要求审查，提出是否同意的审查意见</w:t>
            </w:r>
          </w:p>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i w:val="0"/>
                <w:caps w:val="0"/>
                <w:color w:val="333333"/>
                <w:spacing w:val="0"/>
                <w:sz w:val="21"/>
                <w:szCs w:val="21"/>
                <w:shd w:val="clear" w:fill="FFFFFF"/>
              </w:rPr>
              <w:t>3、决定责任：做出行政许可或不予行政许可决定，法定告知（不予许可的应当书面告知理由）。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4、送达责任：</w:t>
            </w:r>
            <w:r>
              <w:rPr>
                <w:rFonts w:hint="eastAsia" w:ascii="宋体" w:hAnsi="宋体" w:eastAsia="宋体" w:cs="宋体"/>
                <w:i w:val="0"/>
                <w:caps w:val="0"/>
                <w:color w:val="333333"/>
                <w:spacing w:val="0"/>
                <w:sz w:val="21"/>
                <w:szCs w:val="21"/>
                <w:shd w:val="clear" w:fill="FFFFFF"/>
                <w:lang w:eastAsia="zh-CN"/>
              </w:rPr>
              <w:t>制发审批文书、依法告知审批决定</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5、其他：法律法规规章规定应履行的责任。</w:t>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rPr>
            </w:pPr>
            <w:r>
              <w:rPr>
                <w:rFonts w:hint="eastAsia" w:ascii="宋体" w:hAnsi="宋体" w:eastAsia="宋体" w:cs="宋体"/>
              </w:rPr>
              <w:t>《中华人民共和国</w:t>
            </w:r>
            <w:r>
              <w:rPr>
                <w:rFonts w:hint="eastAsia" w:ascii="宋体" w:hAnsi="宋体" w:eastAsia="宋体" w:cs="宋体"/>
                <w:lang w:val="en-US" w:eastAsia="zh-CN"/>
              </w:rPr>
              <w:t>行政许可法</w:t>
            </w:r>
            <w:r>
              <w:rPr>
                <w:rFonts w:hint="eastAsia" w:ascii="宋体" w:hAnsi="宋体" w:eastAsia="宋体" w:cs="宋体"/>
              </w:rPr>
              <w:t>》</w:t>
            </w:r>
          </w:p>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Cs w:val="21"/>
              </w:rPr>
              <w:t>《中华人民共和国渔港水域交通安全管理条例》</w:t>
            </w: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神池县行政审批服务管理局涉农事务股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神池县行政审批服务管理局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rPr>
              <w:t>市级^县级</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仿宋" w:hAnsi="仿宋" w:eastAsia="仿宋"/>
                <w:color w:val="181717" w:themeColor="background2" w:themeShade="1A"/>
                <w:szCs w:val="21"/>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微软雅黑" w:hAnsi="微软雅黑" w:eastAsia="微软雅黑" w:cs="微软雅黑"/>
                <w:i w:val="0"/>
                <w:caps w:val="0"/>
                <w:color w:val="333333"/>
                <w:spacing w:val="0"/>
                <w:sz w:val="21"/>
                <w:szCs w:val="21"/>
                <w:shd w:val="clear" w:fill="FFFFFF"/>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192</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color w:val="000000"/>
                <w:kern w:val="0"/>
                <w:szCs w:val="21"/>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仿宋" w:hAnsi="仿宋" w:eastAsia="仿宋"/>
                <w:color w:val="181717" w:themeColor="background2" w:themeShade="1A"/>
                <w:szCs w:val="21"/>
              </w:rPr>
              <w:t>7900</w:t>
            </w:r>
            <w:r>
              <w:rPr>
                <w:rFonts w:hint="eastAsia" w:ascii="仿宋" w:hAnsi="仿宋" w:eastAsia="仿宋"/>
                <w:color w:val="181717" w:themeColor="background2" w:themeShade="1A"/>
                <w:szCs w:val="21"/>
                <w:lang w:val="en-US" w:eastAsia="zh-CN"/>
              </w:rPr>
              <w:t>-</w:t>
            </w:r>
            <w:r>
              <w:rPr>
                <w:rFonts w:hint="eastAsia" w:ascii="仿宋" w:hAnsi="仿宋" w:eastAsia="仿宋"/>
                <w:color w:val="181717" w:themeColor="background2" w:themeShade="1A"/>
                <w:szCs w:val="21"/>
              </w:rPr>
              <w:t>A</w:t>
            </w:r>
            <w:r>
              <w:rPr>
                <w:rFonts w:hint="eastAsia" w:ascii="仿宋" w:hAnsi="仿宋" w:eastAsia="仿宋"/>
                <w:color w:val="181717" w:themeColor="background2" w:themeShade="1A"/>
                <w:szCs w:val="21"/>
                <w:lang w:val="en-US" w:eastAsia="zh-CN"/>
              </w:rPr>
              <w:t>-</w:t>
            </w:r>
            <w:r>
              <w:rPr>
                <w:rFonts w:hint="eastAsia" w:ascii="仿宋" w:hAnsi="仿宋" w:eastAsia="仿宋"/>
                <w:color w:val="000000" w:themeColor="text1"/>
                <w:szCs w:val="21"/>
                <w14:textFill>
                  <w14:solidFill>
                    <w14:schemeClr w14:val="tx1"/>
                  </w14:solidFill>
                </w14:textFill>
              </w:rPr>
              <w:t>1</w:t>
            </w:r>
            <w:r>
              <w:rPr>
                <w:rFonts w:hint="eastAsia" w:ascii="仿宋" w:hAnsi="仿宋" w:eastAsia="仿宋"/>
                <w:color w:val="000000" w:themeColor="text1"/>
                <w:szCs w:val="21"/>
                <w:lang w:val="en-US" w:eastAsia="zh-CN"/>
                <w14:textFill>
                  <w14:solidFill>
                    <w14:schemeClr w14:val="tx1"/>
                  </w14:solidFill>
                </w14:textFill>
              </w:rPr>
              <w:t>92</w:t>
            </w:r>
            <w:r>
              <w:rPr>
                <w:rFonts w:hint="eastAsia" w:ascii="仿宋" w:hAnsi="仿宋" w:eastAsia="仿宋"/>
                <w:color w:val="000000" w:themeColor="text1"/>
                <w:szCs w:val="21"/>
                <w14:textFill>
                  <w14:solidFill>
                    <w14:schemeClr w14:val="tx1"/>
                  </w14:solidFill>
                </w14:textFill>
              </w:rPr>
              <w:t>00</w:t>
            </w:r>
            <w:r>
              <w:rPr>
                <w:rFonts w:hint="eastAsia" w:ascii="仿宋" w:hAnsi="仿宋" w:eastAsia="仿宋"/>
                <w:color w:val="000000" w:themeColor="text1"/>
                <w:szCs w:val="21"/>
                <w:lang w:val="en-US" w:eastAsia="zh-CN"/>
                <w14:textFill>
                  <w14:solidFill>
                    <w14:schemeClr w14:val="tx1"/>
                  </w14:solidFill>
                </w14:textFill>
              </w:rPr>
              <w:t>-</w:t>
            </w:r>
            <w:r>
              <w:rPr>
                <w:rFonts w:hint="eastAsia" w:ascii="仿宋" w:hAnsi="仿宋" w:eastAsia="仿宋"/>
                <w:color w:val="181717" w:themeColor="background2" w:themeShade="1A"/>
                <w:szCs w:val="21"/>
              </w:rPr>
              <w:t>140927</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在渔港内新建、改建、扩建各种设施，或者进行其他水上、水下施工作业审批</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rPr>
            </w:pPr>
          </w:p>
          <w:p>
            <w:pPr>
              <w:widowControl/>
              <w:spacing w:line="300" w:lineRule="exact"/>
              <w:jc w:val="left"/>
              <w:rPr>
                <w:rFonts w:hint="eastAsia"/>
              </w:rPr>
            </w:pPr>
          </w:p>
          <w:p>
            <w:pPr>
              <w:widowControl/>
              <w:spacing w:line="300" w:lineRule="exact"/>
              <w:jc w:val="left"/>
              <w:rPr>
                <w:rFonts w:hint="eastAsia"/>
              </w:rPr>
            </w:pPr>
          </w:p>
          <w:p>
            <w:pPr>
              <w:pStyle w:val="2"/>
              <w:rPr>
                <w:rFonts w:hint="eastAsia"/>
              </w:rPr>
            </w:pPr>
          </w:p>
          <w:p>
            <w:pPr>
              <w:pStyle w:val="2"/>
              <w:rPr>
                <w:rFonts w:hint="eastAsia"/>
              </w:rPr>
            </w:pPr>
          </w:p>
          <w:p>
            <w:pPr>
              <w:pStyle w:val="2"/>
              <w:rPr>
                <w:rFonts w:hint="eastAsia"/>
              </w:rPr>
            </w:pPr>
          </w:p>
          <w:p>
            <w:pPr>
              <w:widowControl/>
              <w:spacing w:line="300" w:lineRule="exact"/>
              <w:jc w:val="left"/>
              <w:rPr>
                <w:rFonts w:hint="eastAsia"/>
              </w:rPr>
            </w:pPr>
          </w:p>
          <w:p>
            <w:pPr>
              <w:widowControl/>
              <w:spacing w:line="300" w:lineRule="exact"/>
              <w:jc w:val="left"/>
              <w:rPr>
                <w:rFonts w:hint="eastAsia"/>
              </w:rPr>
            </w:pPr>
            <w:r>
              <w:rPr>
                <w:rFonts w:hint="eastAsia"/>
              </w:rPr>
              <w:t>【行政法规】《中华人民共和国渔港水域交通安全管理条例》（1989年7月3日国务院令第38号，2011年1月8日予以修改）第九条：在渔港内新建、改建、扩建各种设施，或者进行其他水上、水下施工作业，除依照国家规定履行审批手续外，应当报请渔政渔港监督管理机关批准。渔政渔港监督管理机关批准后，应当事先发布航行通告。</w:t>
            </w:r>
          </w:p>
          <w:p>
            <w:pPr>
              <w:pStyle w:val="2"/>
              <w:rPr>
                <w:rFonts w:hint="eastAsia" w:ascii="宋体" w:hAnsi="宋体" w:eastAsia="宋体" w:cs="宋体"/>
                <w:color w:val="000000"/>
                <w:kern w:val="0"/>
                <w:szCs w:val="21"/>
              </w:rPr>
            </w:pPr>
          </w:p>
          <w:p>
            <w:pPr>
              <w:pStyle w:val="2"/>
              <w:rPr>
                <w:rFonts w:hint="eastAsia" w:ascii="宋体" w:hAnsi="宋体" w:eastAsia="宋体" w:cs="宋体"/>
                <w:color w:val="000000"/>
                <w:kern w:val="0"/>
                <w:szCs w:val="21"/>
              </w:rPr>
            </w:pPr>
          </w:p>
          <w:p>
            <w:pPr>
              <w:pStyle w:val="2"/>
              <w:rPr>
                <w:rFonts w:hint="eastAsia" w:ascii="宋体" w:hAnsi="宋体" w:eastAsia="宋体" w:cs="宋体"/>
                <w:color w:val="000000"/>
                <w:kern w:val="0"/>
                <w:szCs w:val="21"/>
              </w:rPr>
            </w:pPr>
          </w:p>
          <w:p>
            <w:pPr>
              <w:pStyle w:val="2"/>
              <w:rPr>
                <w:rFonts w:hint="eastAsia" w:ascii="宋体" w:hAnsi="宋体" w:eastAsia="宋体" w:cs="宋体"/>
                <w:color w:val="000000"/>
                <w:kern w:val="0"/>
                <w:szCs w:val="21"/>
              </w:rPr>
            </w:pPr>
          </w:p>
          <w:p>
            <w:pPr>
              <w:pStyle w:val="2"/>
              <w:rPr>
                <w:rFonts w:hint="eastAsia" w:ascii="宋体" w:hAnsi="宋体" w:eastAsia="宋体" w:cs="宋体"/>
                <w:color w:val="000000"/>
                <w:kern w:val="0"/>
                <w:szCs w:val="21"/>
              </w:rPr>
            </w:pPr>
          </w:p>
          <w:p>
            <w:pPr>
              <w:pStyle w:val="2"/>
              <w:rPr>
                <w:rFonts w:hint="eastAsia" w:ascii="宋体" w:hAnsi="宋体" w:eastAsia="宋体" w:cs="宋体"/>
                <w:color w:val="000000"/>
                <w:kern w:val="0"/>
                <w:szCs w:val="21"/>
              </w:rPr>
            </w:pPr>
          </w:p>
          <w:p>
            <w:pPr>
              <w:pStyle w:val="2"/>
              <w:rPr>
                <w:rFonts w:hint="eastAsia" w:ascii="宋体" w:hAnsi="宋体" w:eastAsia="宋体" w:cs="宋体"/>
                <w:color w:val="000000"/>
                <w:kern w:val="0"/>
                <w:szCs w:val="21"/>
              </w:rPr>
            </w:pPr>
          </w:p>
          <w:p>
            <w:pPr>
              <w:pStyle w:val="2"/>
              <w:rPr>
                <w:rFonts w:hint="eastAsia" w:ascii="宋体" w:hAnsi="宋体" w:eastAsia="宋体" w:cs="宋体"/>
                <w:color w:val="000000"/>
                <w:kern w:val="0"/>
                <w:szCs w:val="21"/>
                <w:lang w:val="en-US" w:eastAsia="zh-CN"/>
              </w:rPr>
            </w:pP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0"/>
              </w:numPr>
              <w:spacing w:line="300" w:lineRule="exact"/>
              <w:jc w:val="left"/>
              <w:rPr>
                <w:rFonts w:hint="eastAsia" w:ascii="宋体" w:hAnsi="宋体" w:eastAsia="宋体" w:cs="宋体"/>
                <w:i w:val="0"/>
                <w:caps w:val="0"/>
                <w:color w:val="333333"/>
                <w:spacing w:val="0"/>
                <w:sz w:val="21"/>
                <w:szCs w:val="21"/>
                <w:shd w:val="clear" w:fill="FFFFFF"/>
              </w:rPr>
            </w:pPr>
            <w:r>
              <w:rPr>
                <w:rFonts w:hint="eastAsia" w:ascii="宋体" w:hAnsi="宋体" w:eastAsia="宋体" w:cs="宋体"/>
                <w:i w:val="0"/>
                <w:caps w:val="0"/>
                <w:color w:val="333333"/>
                <w:spacing w:val="0"/>
                <w:sz w:val="21"/>
                <w:szCs w:val="21"/>
                <w:shd w:val="clear" w:fill="FFFFFF"/>
                <w:lang w:val="en-US" w:eastAsia="zh-CN"/>
              </w:rPr>
              <w:t>1、</w:t>
            </w:r>
            <w:r>
              <w:rPr>
                <w:rFonts w:hint="eastAsia" w:ascii="宋体" w:hAnsi="宋体" w:eastAsia="宋体" w:cs="宋体"/>
                <w:i w:val="0"/>
                <w:caps w:val="0"/>
                <w:color w:val="333333"/>
                <w:spacing w:val="0"/>
                <w:sz w:val="21"/>
                <w:szCs w:val="21"/>
                <w:shd w:val="clear" w:fill="FFFFFF"/>
              </w:rPr>
              <w:t>受理责任：公示应当提交的材料，一次性告知补正材料，依法受理或不予受理（不予受理应当告知理由）。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2、审查责任：严格按照相关法律法规规章要求审查，提出是否同意的审查意见</w:t>
            </w:r>
          </w:p>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i w:val="0"/>
                <w:caps w:val="0"/>
                <w:color w:val="333333"/>
                <w:spacing w:val="0"/>
                <w:sz w:val="21"/>
                <w:szCs w:val="21"/>
                <w:shd w:val="clear" w:fill="FFFFFF"/>
              </w:rPr>
              <w:t>3、决定责任：做出行政许可或不予行政许可决定，法定告知（不予许可的应当书面告知理由）。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4、送达责任：</w:t>
            </w:r>
            <w:r>
              <w:rPr>
                <w:rFonts w:hint="eastAsia" w:ascii="宋体" w:hAnsi="宋体" w:eastAsia="宋体" w:cs="宋体"/>
                <w:i w:val="0"/>
                <w:caps w:val="0"/>
                <w:color w:val="333333"/>
                <w:spacing w:val="0"/>
                <w:sz w:val="21"/>
                <w:szCs w:val="21"/>
                <w:shd w:val="clear" w:fill="FFFFFF"/>
                <w:lang w:eastAsia="zh-CN"/>
              </w:rPr>
              <w:t>制发审批文书、依法告知审批决定</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5、其他：法律法规规章规定应履行的责任。</w:t>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rPr>
            </w:pPr>
            <w:r>
              <w:rPr>
                <w:rFonts w:hint="eastAsia" w:ascii="宋体" w:hAnsi="宋体" w:eastAsia="宋体" w:cs="宋体"/>
              </w:rPr>
              <w:t>《中华人民共和国</w:t>
            </w:r>
            <w:r>
              <w:rPr>
                <w:rFonts w:hint="eastAsia" w:ascii="宋体" w:hAnsi="宋体" w:eastAsia="宋体" w:cs="宋体"/>
                <w:lang w:val="en-US" w:eastAsia="zh-CN"/>
              </w:rPr>
              <w:t>行政许可法</w:t>
            </w:r>
            <w:r>
              <w:rPr>
                <w:rFonts w:hint="eastAsia" w:ascii="宋体" w:hAnsi="宋体" w:eastAsia="宋体" w:cs="宋体"/>
              </w:rPr>
              <w:t>》</w:t>
            </w:r>
          </w:p>
          <w:p>
            <w:pPr>
              <w:pStyle w:val="2"/>
              <w:ind w:left="0" w:leftChars="0" w:firstLine="0" w:firstLineChars="0"/>
              <w:jc w:val="left"/>
              <w:rPr>
                <w:rFonts w:hint="eastAsia" w:ascii="宋体" w:hAnsi="宋体" w:eastAsia="宋体" w:cs="宋体"/>
                <w:kern w:val="2"/>
                <w:sz w:val="21"/>
                <w:szCs w:val="24"/>
                <w:lang w:val="en-US" w:eastAsia="zh-CN" w:bidi="ar-SA"/>
              </w:rPr>
            </w:pPr>
            <w:r>
              <w:rPr>
                <w:rFonts w:hint="eastAsia" w:ascii="宋体" w:hAnsi="宋体" w:eastAsia="宋体" w:cs="宋体"/>
                <w:color w:val="000000"/>
                <w:kern w:val="0"/>
                <w:szCs w:val="21"/>
              </w:rPr>
              <w:t>《中华人民共和国渔港水域交通安全管理条例》</w:t>
            </w: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神池县行政审批服务管理局涉农事务股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神池县行政审批服务管理局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rPr>
              <w:t>市级^县级</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仿宋" w:hAnsi="仿宋" w:eastAsia="仿宋"/>
                <w:color w:val="181717" w:themeColor="background2" w:themeShade="1A"/>
                <w:szCs w:val="21"/>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微软雅黑" w:hAnsi="微软雅黑" w:eastAsia="微软雅黑" w:cs="微软雅黑"/>
                <w:i w:val="0"/>
                <w:caps w:val="0"/>
                <w:color w:val="333333"/>
                <w:spacing w:val="0"/>
                <w:sz w:val="21"/>
                <w:szCs w:val="21"/>
                <w:shd w:val="clear" w:fill="FFFFFF"/>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193</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color w:val="000000"/>
                <w:kern w:val="0"/>
                <w:szCs w:val="21"/>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181717" w:themeColor="background2" w:themeShade="1A"/>
                <w:szCs w:val="21"/>
              </w:rPr>
              <w:t>7900</w:t>
            </w:r>
            <w:r>
              <w:rPr>
                <w:rFonts w:hint="eastAsia" w:ascii="宋体" w:hAnsi="宋体" w:eastAsia="宋体" w:cs="宋体"/>
                <w:color w:val="181717" w:themeColor="background2" w:themeShade="1A"/>
                <w:szCs w:val="21"/>
                <w:lang w:val="en-US" w:eastAsia="zh-CN"/>
              </w:rPr>
              <w:t>-</w:t>
            </w:r>
            <w:r>
              <w:rPr>
                <w:rFonts w:hint="eastAsia" w:ascii="宋体" w:hAnsi="宋体" w:eastAsia="宋体" w:cs="宋体"/>
                <w:color w:val="181717" w:themeColor="background2" w:themeShade="1A"/>
                <w:szCs w:val="21"/>
              </w:rPr>
              <w:t>A</w:t>
            </w:r>
            <w:r>
              <w:rPr>
                <w:rFonts w:hint="eastAsia" w:ascii="宋体" w:hAnsi="宋体" w:eastAsia="宋体" w:cs="宋体"/>
                <w:color w:val="181717" w:themeColor="background2" w:themeShade="1A"/>
                <w:szCs w:val="21"/>
                <w:lang w:val="en-US" w:eastAsia="zh-CN"/>
              </w:rPr>
              <w:t>-</w:t>
            </w:r>
            <w:r>
              <w:rPr>
                <w:rFonts w:hint="eastAsia" w:ascii="宋体" w:hAnsi="宋体" w:eastAsia="宋体" w:cs="宋体"/>
                <w:color w:val="000000" w:themeColor="text1"/>
                <w:szCs w:val="21"/>
                <w14:textFill>
                  <w14:solidFill>
                    <w14:schemeClr w14:val="tx1"/>
                  </w14:solidFill>
                </w14:textFill>
              </w:rPr>
              <w:t>1</w:t>
            </w:r>
            <w:r>
              <w:rPr>
                <w:rFonts w:hint="eastAsia" w:ascii="宋体" w:hAnsi="宋体" w:eastAsia="宋体" w:cs="宋体"/>
                <w:color w:val="000000" w:themeColor="text1"/>
                <w:szCs w:val="21"/>
                <w:lang w:val="en-US" w:eastAsia="zh-CN"/>
                <w14:textFill>
                  <w14:solidFill>
                    <w14:schemeClr w14:val="tx1"/>
                  </w14:solidFill>
                </w14:textFill>
              </w:rPr>
              <w:t>93</w:t>
            </w:r>
            <w:r>
              <w:rPr>
                <w:rFonts w:hint="eastAsia" w:ascii="宋体" w:hAnsi="宋体" w:eastAsia="宋体" w:cs="宋体"/>
                <w:color w:val="000000" w:themeColor="text1"/>
                <w:szCs w:val="21"/>
                <w14:textFill>
                  <w14:solidFill>
                    <w14:schemeClr w14:val="tx1"/>
                  </w14:solidFill>
                </w14:textFill>
              </w:rPr>
              <w:t>00</w:t>
            </w:r>
            <w:r>
              <w:rPr>
                <w:rFonts w:hint="eastAsia" w:ascii="宋体" w:hAnsi="宋体" w:eastAsia="宋体" w:cs="宋体"/>
                <w:color w:val="000000" w:themeColor="text1"/>
                <w:szCs w:val="21"/>
                <w:lang w:val="en-US" w:eastAsia="zh-CN"/>
                <w14:textFill>
                  <w14:solidFill>
                    <w14:schemeClr w14:val="tx1"/>
                  </w14:solidFill>
                </w14:textFill>
              </w:rPr>
              <w:t>-</w:t>
            </w:r>
            <w:r>
              <w:rPr>
                <w:rFonts w:hint="eastAsia" w:ascii="宋体" w:hAnsi="宋体" w:eastAsia="宋体" w:cs="宋体"/>
                <w:color w:val="181717" w:themeColor="background2" w:themeShade="1A"/>
                <w:szCs w:val="21"/>
              </w:rPr>
              <w:t>140927</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执业兽医注册</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法律】《中华人民共和国动物防疫法》（1997年7月3日主席令第八十七号，2015年4月24日予以修改）第五十四条：国家实行执业兽医资格考试制度。具有兽医相关专业大学专科以上学历的，可以申请参加执业兽医资格考试；考试合格的，由省、自治区、直辖市人民政府兽医主管部门颁发执业兽医资格证书；从事动物诊疗的，还应当向当地县级人民政府兽医主管部门申请注册。</w:t>
            </w:r>
          </w:p>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Cs w:val="21"/>
              </w:rPr>
              <w:t>【部门规章】《执业兽医管理办法》第十四条：取得执业兽医师资格证书，从事动物诊疗活动的，应当向注册机关申请兽医执业注册；取得执业助理兽医师资格证书，从事动物诊疗辅助活动的，应当向注册机关备案。第四十四条：本办法所称注册机关，是指县（市辖区）级人民政府兽医主管部门；市辖区未设立兽医主管部门的，注册机关为上一级兽医主管部门。</w:t>
            </w: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0"/>
              </w:numPr>
              <w:spacing w:line="300" w:lineRule="exact"/>
              <w:jc w:val="left"/>
              <w:rPr>
                <w:rFonts w:hint="eastAsia" w:ascii="宋体" w:hAnsi="宋体" w:eastAsia="宋体" w:cs="宋体"/>
                <w:i w:val="0"/>
                <w:caps w:val="0"/>
                <w:color w:val="333333"/>
                <w:spacing w:val="0"/>
                <w:sz w:val="21"/>
                <w:szCs w:val="21"/>
                <w:shd w:val="clear" w:fill="FFFFFF"/>
              </w:rPr>
            </w:pPr>
            <w:r>
              <w:rPr>
                <w:rFonts w:hint="eastAsia" w:ascii="宋体" w:hAnsi="宋体" w:eastAsia="宋体" w:cs="宋体"/>
                <w:i w:val="0"/>
                <w:caps w:val="0"/>
                <w:color w:val="333333"/>
                <w:spacing w:val="0"/>
                <w:sz w:val="21"/>
                <w:szCs w:val="21"/>
                <w:shd w:val="clear" w:fill="FFFFFF"/>
                <w:lang w:val="en-US" w:eastAsia="zh-CN"/>
              </w:rPr>
              <w:t>1、</w:t>
            </w:r>
            <w:r>
              <w:rPr>
                <w:rFonts w:hint="eastAsia" w:ascii="宋体" w:hAnsi="宋体" w:eastAsia="宋体" w:cs="宋体"/>
                <w:i w:val="0"/>
                <w:caps w:val="0"/>
                <w:color w:val="333333"/>
                <w:spacing w:val="0"/>
                <w:sz w:val="21"/>
                <w:szCs w:val="21"/>
                <w:shd w:val="clear" w:fill="FFFFFF"/>
              </w:rPr>
              <w:t>受理责任：公示应当提交的材料，一次性告知补正材料，依法受理或不予受理（不予受理应当告知理由）。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2、审查责任：严格按照相关法律法规规章要求审查，提出是否同意的审查意见</w:t>
            </w:r>
          </w:p>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i w:val="0"/>
                <w:caps w:val="0"/>
                <w:color w:val="333333"/>
                <w:spacing w:val="0"/>
                <w:sz w:val="21"/>
                <w:szCs w:val="21"/>
                <w:shd w:val="clear" w:fill="FFFFFF"/>
              </w:rPr>
              <w:t>3、决定责任：做出行政许可或不予行政许可决定，法定告知（不予许可的应当书面告知理由）。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4、送达责任：</w:t>
            </w:r>
            <w:r>
              <w:rPr>
                <w:rFonts w:hint="eastAsia" w:ascii="宋体" w:hAnsi="宋体" w:eastAsia="宋体" w:cs="宋体"/>
                <w:i w:val="0"/>
                <w:caps w:val="0"/>
                <w:color w:val="333333"/>
                <w:spacing w:val="0"/>
                <w:sz w:val="21"/>
                <w:szCs w:val="21"/>
                <w:shd w:val="clear" w:fill="FFFFFF"/>
                <w:lang w:eastAsia="zh-CN"/>
              </w:rPr>
              <w:t>制发审批文书、依法告知审批决定</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5、其他：法律法规规章规定应履行的责任。</w:t>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rPr>
            </w:pPr>
            <w:r>
              <w:rPr>
                <w:rFonts w:hint="eastAsia"/>
              </w:rPr>
              <w:t>《中华人民共和国</w:t>
            </w:r>
            <w:r>
              <w:rPr>
                <w:rFonts w:hint="eastAsia"/>
                <w:lang w:val="en-US" w:eastAsia="zh-CN"/>
              </w:rPr>
              <w:t>行政许可法</w:t>
            </w:r>
            <w:r>
              <w:rPr>
                <w:rFonts w:hint="eastAsia"/>
              </w:rPr>
              <w:t>》</w:t>
            </w:r>
          </w:p>
          <w:p>
            <w:pPr>
              <w:widowControl/>
              <w:spacing w:line="300" w:lineRule="exact"/>
              <w:jc w:val="left"/>
              <w:rPr>
                <w:rFonts w:hint="eastAsia"/>
              </w:rPr>
            </w:pPr>
            <w:r>
              <w:rPr>
                <w:rFonts w:hint="eastAsia"/>
              </w:rPr>
              <w:t>《中华人民共和国动物防疫法》（1997年7月3日主席令第八十七号，2015年4月24日予以修改）第五十四条：国家实行执业兽医资格考试制度。具有兽医相关专业大学专科以上学历的，可以申请参加执业兽医资格考试；考试合格的，由省、自治区、直辖市人民政府兽医主管部门颁发执业兽医资格证书；从事动物诊疗的，还应当向当地县级人民政府兽医主管部门申请注册。</w:t>
            </w:r>
          </w:p>
          <w:p>
            <w:pPr>
              <w:widowControl/>
              <w:spacing w:line="300" w:lineRule="exact"/>
              <w:jc w:val="left"/>
              <w:rPr>
                <w:rFonts w:hint="eastAsia"/>
              </w:rPr>
            </w:pPr>
            <w:r>
              <w:rPr>
                <w:rFonts w:hint="eastAsia"/>
              </w:rPr>
              <w:t>【部门规章】《执业兽医管理办法》第十四条：取得执业兽医师资格证书，从事动物诊疗活动的，应当向注册机关申请兽医执业注册；取得执业助理兽医师资格证书，从事动物诊疗辅助活动的，应当向注册机关备案。第四十四条：本办法所称注册机关，是指县（市辖区）级人民政府兽医主管部门；市辖区未设立兽医主管部门的，注册机关为上一级兽医主管部门。</w:t>
            </w:r>
          </w:p>
          <w:p>
            <w:pPr>
              <w:pStyle w:val="2"/>
              <w:rPr>
                <w:rFonts w:hint="eastAsia" w:ascii="宋体" w:hAnsi="宋体" w:eastAsia="宋体" w:cs="宋体"/>
                <w:color w:val="000000"/>
                <w:kern w:val="0"/>
                <w:szCs w:val="21"/>
              </w:rPr>
            </w:pPr>
          </w:p>
          <w:p>
            <w:pPr>
              <w:pStyle w:val="2"/>
              <w:rPr>
                <w:rFonts w:hint="eastAsia" w:ascii="宋体" w:hAnsi="宋体" w:eastAsia="宋体" w:cs="宋体"/>
                <w:color w:val="000000"/>
                <w:kern w:val="0"/>
                <w:szCs w:val="21"/>
              </w:rPr>
            </w:pPr>
          </w:p>
          <w:p>
            <w:pPr>
              <w:pStyle w:val="2"/>
              <w:rPr>
                <w:rFonts w:hint="eastAsia" w:ascii="宋体" w:hAnsi="宋体" w:eastAsia="宋体" w:cs="宋体"/>
                <w:color w:val="000000"/>
                <w:kern w:val="0"/>
                <w:szCs w:val="21"/>
              </w:rPr>
            </w:pPr>
          </w:p>
          <w:p>
            <w:pPr>
              <w:pStyle w:val="2"/>
              <w:rPr>
                <w:rFonts w:hint="eastAsia" w:ascii="宋体" w:hAnsi="宋体" w:eastAsia="宋体" w:cs="宋体"/>
                <w:color w:val="000000"/>
                <w:kern w:val="0"/>
                <w:szCs w:val="21"/>
                <w:lang w:val="en-US" w:eastAsia="zh-CN"/>
              </w:rPr>
            </w:pP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神池县行政审批服务管理局涉农事务股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神池县行政审批服务管理局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rPr>
              <w:t>县级</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仿宋" w:hAnsi="仿宋" w:eastAsia="仿宋"/>
                <w:color w:val="181717" w:themeColor="background2" w:themeShade="1A"/>
                <w:szCs w:val="21"/>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微软雅黑" w:hAnsi="微软雅黑" w:eastAsia="微软雅黑" w:cs="微软雅黑"/>
                <w:i w:val="0"/>
                <w:caps w:val="0"/>
                <w:color w:val="333333"/>
                <w:spacing w:val="0"/>
                <w:sz w:val="21"/>
                <w:szCs w:val="21"/>
                <w:shd w:val="clear" w:fill="FFFFFF"/>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eastAsia="微软雅黑" w:cs="微软雅黑"/>
                <w:i w:val="0"/>
                <w:caps w:val="0"/>
                <w:color w:val="333333"/>
                <w:spacing w:val="0"/>
                <w:sz w:val="21"/>
                <w:szCs w:val="21"/>
                <w:shd w:val="clear" w:fill="FFFFFF"/>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eastAsia="zh-CN"/>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194</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color w:val="000000"/>
                <w:kern w:val="0"/>
                <w:szCs w:val="21"/>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181717" w:themeColor="background2" w:themeShade="1A"/>
                <w:szCs w:val="21"/>
              </w:rPr>
              <w:t>7900</w:t>
            </w:r>
            <w:r>
              <w:rPr>
                <w:rFonts w:hint="eastAsia" w:ascii="宋体" w:hAnsi="宋体" w:eastAsia="宋体" w:cs="宋体"/>
                <w:color w:val="181717" w:themeColor="background2" w:themeShade="1A"/>
                <w:szCs w:val="21"/>
                <w:lang w:val="en-US" w:eastAsia="zh-CN"/>
              </w:rPr>
              <w:t>-</w:t>
            </w:r>
            <w:r>
              <w:rPr>
                <w:rFonts w:hint="eastAsia" w:ascii="宋体" w:hAnsi="宋体" w:eastAsia="宋体" w:cs="宋体"/>
                <w:color w:val="181717" w:themeColor="background2" w:themeShade="1A"/>
                <w:szCs w:val="21"/>
              </w:rPr>
              <w:t>A</w:t>
            </w:r>
            <w:r>
              <w:rPr>
                <w:rFonts w:hint="eastAsia" w:ascii="宋体" w:hAnsi="宋体" w:eastAsia="宋体" w:cs="宋体"/>
                <w:color w:val="181717" w:themeColor="background2" w:themeShade="1A"/>
                <w:szCs w:val="21"/>
                <w:lang w:val="en-US" w:eastAsia="zh-CN"/>
              </w:rPr>
              <w:t>-</w:t>
            </w:r>
            <w:r>
              <w:rPr>
                <w:rFonts w:hint="eastAsia" w:ascii="宋体" w:hAnsi="宋体" w:eastAsia="宋体" w:cs="宋体"/>
                <w:color w:val="000000" w:themeColor="text1"/>
                <w:szCs w:val="21"/>
                <w14:textFill>
                  <w14:solidFill>
                    <w14:schemeClr w14:val="tx1"/>
                  </w14:solidFill>
                </w14:textFill>
              </w:rPr>
              <w:t>1</w:t>
            </w:r>
            <w:r>
              <w:rPr>
                <w:rFonts w:hint="eastAsia" w:ascii="宋体" w:hAnsi="宋体" w:eastAsia="宋体" w:cs="宋体"/>
                <w:color w:val="000000" w:themeColor="text1"/>
                <w:szCs w:val="21"/>
                <w:lang w:val="en-US" w:eastAsia="zh-CN"/>
                <w14:textFill>
                  <w14:solidFill>
                    <w14:schemeClr w14:val="tx1"/>
                  </w14:solidFill>
                </w14:textFill>
              </w:rPr>
              <w:t>94</w:t>
            </w:r>
            <w:r>
              <w:rPr>
                <w:rFonts w:hint="eastAsia" w:ascii="宋体" w:hAnsi="宋体" w:eastAsia="宋体" w:cs="宋体"/>
                <w:color w:val="000000" w:themeColor="text1"/>
                <w:szCs w:val="21"/>
                <w14:textFill>
                  <w14:solidFill>
                    <w14:schemeClr w14:val="tx1"/>
                  </w14:solidFill>
                </w14:textFill>
              </w:rPr>
              <w:t>00</w:t>
            </w:r>
            <w:r>
              <w:rPr>
                <w:rFonts w:hint="eastAsia" w:ascii="宋体" w:hAnsi="宋体" w:eastAsia="宋体" w:cs="宋体"/>
                <w:color w:val="000000" w:themeColor="text1"/>
                <w:szCs w:val="21"/>
                <w:lang w:val="en-US" w:eastAsia="zh-CN"/>
                <w14:textFill>
                  <w14:solidFill>
                    <w14:schemeClr w14:val="tx1"/>
                  </w14:solidFill>
                </w14:textFill>
              </w:rPr>
              <w:t>-</w:t>
            </w:r>
            <w:r>
              <w:rPr>
                <w:rFonts w:hint="eastAsia" w:ascii="宋体" w:hAnsi="宋体" w:eastAsia="宋体" w:cs="宋体"/>
                <w:color w:val="181717" w:themeColor="background2" w:themeShade="1A"/>
                <w:szCs w:val="21"/>
              </w:rPr>
              <w:t>140927</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渔港水域渔业船舶水上拆解活动审批</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rPr>
            </w:pPr>
          </w:p>
          <w:p>
            <w:pPr>
              <w:widowControl/>
              <w:spacing w:line="300" w:lineRule="exact"/>
              <w:jc w:val="left"/>
              <w:rPr>
                <w:rFonts w:hint="eastAsia"/>
              </w:rPr>
            </w:pPr>
          </w:p>
          <w:p>
            <w:pPr>
              <w:widowControl/>
              <w:spacing w:line="300" w:lineRule="exact"/>
              <w:jc w:val="left"/>
              <w:rPr>
                <w:rFonts w:hint="eastAsia"/>
              </w:rPr>
            </w:pPr>
          </w:p>
          <w:p>
            <w:pPr>
              <w:widowControl/>
              <w:spacing w:line="300" w:lineRule="exact"/>
              <w:jc w:val="left"/>
              <w:rPr>
                <w:rFonts w:hint="eastAsia"/>
              </w:rPr>
            </w:pPr>
          </w:p>
          <w:p>
            <w:pPr>
              <w:widowControl/>
              <w:spacing w:line="300" w:lineRule="exact"/>
              <w:jc w:val="left"/>
              <w:rPr>
                <w:rFonts w:hint="eastAsia"/>
              </w:rPr>
            </w:pPr>
          </w:p>
          <w:p>
            <w:pPr>
              <w:widowControl/>
              <w:spacing w:line="300" w:lineRule="exact"/>
              <w:jc w:val="left"/>
              <w:rPr>
                <w:rFonts w:hint="eastAsia"/>
              </w:rPr>
            </w:pPr>
          </w:p>
          <w:p>
            <w:pPr>
              <w:widowControl/>
              <w:spacing w:line="300" w:lineRule="exact"/>
              <w:jc w:val="left"/>
              <w:rPr>
                <w:rFonts w:hint="eastAsia"/>
              </w:rPr>
            </w:pPr>
          </w:p>
          <w:p>
            <w:pPr>
              <w:widowControl/>
              <w:spacing w:line="300" w:lineRule="exact"/>
              <w:jc w:val="left"/>
              <w:rPr>
                <w:rFonts w:hint="eastAsia"/>
              </w:rPr>
            </w:pPr>
          </w:p>
          <w:p>
            <w:pPr>
              <w:widowControl/>
              <w:spacing w:line="300" w:lineRule="exact"/>
              <w:jc w:val="left"/>
              <w:rPr>
                <w:rFonts w:hint="eastAsia"/>
              </w:rPr>
            </w:pPr>
          </w:p>
          <w:p>
            <w:pPr>
              <w:widowControl/>
              <w:spacing w:line="300" w:lineRule="exact"/>
              <w:jc w:val="left"/>
              <w:rPr>
                <w:rFonts w:hint="eastAsia"/>
              </w:rPr>
            </w:pPr>
          </w:p>
          <w:p>
            <w:pPr>
              <w:widowControl/>
              <w:spacing w:line="300" w:lineRule="exact"/>
              <w:jc w:val="left"/>
              <w:rPr>
                <w:rFonts w:hint="eastAsia"/>
              </w:rPr>
            </w:pPr>
          </w:p>
          <w:p>
            <w:pPr>
              <w:widowControl/>
              <w:spacing w:line="300" w:lineRule="exact"/>
              <w:jc w:val="left"/>
              <w:rPr>
                <w:rFonts w:hint="eastAsia"/>
              </w:rPr>
            </w:pPr>
            <w:r>
              <w:rPr>
                <w:rFonts w:hint="eastAsia"/>
              </w:rPr>
              <w:t>【法律】《中华人民共和国水污染防治法》（1984年5月11日主席令第十二号，2008年2月28日予以修改）第五十五条：在渔港水域进行渔业船舶水上拆解活动，应当报作业地渔业主管部门批准。</w:t>
            </w:r>
          </w:p>
          <w:p>
            <w:pPr>
              <w:pStyle w:val="2"/>
              <w:rPr>
                <w:rFonts w:hint="eastAsia" w:ascii="宋体" w:hAnsi="宋体" w:eastAsia="宋体" w:cs="宋体"/>
                <w:color w:val="000000"/>
                <w:kern w:val="0"/>
                <w:szCs w:val="21"/>
              </w:rPr>
            </w:pPr>
          </w:p>
          <w:p>
            <w:pPr>
              <w:pStyle w:val="2"/>
              <w:rPr>
                <w:rFonts w:hint="eastAsia" w:ascii="宋体" w:hAnsi="宋体" w:eastAsia="宋体" w:cs="宋体"/>
                <w:color w:val="000000"/>
                <w:kern w:val="0"/>
                <w:szCs w:val="21"/>
              </w:rPr>
            </w:pPr>
          </w:p>
          <w:p>
            <w:pPr>
              <w:pStyle w:val="2"/>
              <w:rPr>
                <w:rFonts w:hint="eastAsia" w:ascii="宋体" w:hAnsi="宋体" w:eastAsia="宋体" w:cs="宋体"/>
                <w:color w:val="000000"/>
                <w:kern w:val="0"/>
                <w:szCs w:val="21"/>
              </w:rPr>
            </w:pPr>
          </w:p>
          <w:p>
            <w:pPr>
              <w:pStyle w:val="2"/>
              <w:rPr>
                <w:rFonts w:hint="eastAsia" w:ascii="宋体" w:hAnsi="宋体" w:eastAsia="宋体" w:cs="宋体"/>
                <w:color w:val="000000"/>
                <w:kern w:val="0"/>
                <w:szCs w:val="21"/>
              </w:rPr>
            </w:pPr>
          </w:p>
          <w:p>
            <w:pPr>
              <w:pStyle w:val="2"/>
              <w:rPr>
                <w:rFonts w:hint="eastAsia" w:ascii="宋体" w:hAnsi="宋体" w:eastAsia="宋体" w:cs="宋体"/>
                <w:color w:val="000000"/>
                <w:kern w:val="0"/>
                <w:szCs w:val="21"/>
              </w:rPr>
            </w:pPr>
          </w:p>
          <w:p>
            <w:pPr>
              <w:pStyle w:val="2"/>
              <w:rPr>
                <w:rFonts w:hint="eastAsia" w:ascii="宋体" w:hAnsi="宋体" w:eastAsia="宋体" w:cs="宋体"/>
                <w:color w:val="000000"/>
                <w:kern w:val="0"/>
                <w:szCs w:val="21"/>
              </w:rPr>
            </w:pPr>
          </w:p>
          <w:p>
            <w:pPr>
              <w:pStyle w:val="2"/>
              <w:rPr>
                <w:rFonts w:hint="eastAsia" w:ascii="宋体" w:hAnsi="宋体" w:eastAsia="宋体" w:cs="宋体"/>
                <w:color w:val="000000"/>
                <w:kern w:val="0"/>
                <w:szCs w:val="21"/>
              </w:rPr>
            </w:pPr>
          </w:p>
          <w:p>
            <w:pPr>
              <w:pStyle w:val="2"/>
              <w:rPr>
                <w:rFonts w:hint="eastAsia" w:ascii="宋体" w:hAnsi="宋体" w:eastAsia="宋体" w:cs="宋体"/>
                <w:color w:val="000000"/>
                <w:kern w:val="0"/>
                <w:szCs w:val="21"/>
              </w:rPr>
            </w:pPr>
          </w:p>
          <w:p>
            <w:pPr>
              <w:pStyle w:val="2"/>
              <w:ind w:left="0" w:leftChars="0" w:firstLine="0" w:firstLineChars="0"/>
              <w:rPr>
                <w:rFonts w:hint="eastAsia" w:ascii="宋体" w:hAnsi="宋体" w:eastAsia="宋体" w:cs="宋体"/>
                <w:color w:val="000000"/>
                <w:kern w:val="0"/>
                <w:szCs w:val="21"/>
                <w:lang w:val="en-US" w:eastAsia="zh-CN"/>
              </w:rPr>
            </w:pP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0"/>
              </w:numPr>
              <w:spacing w:line="300" w:lineRule="exact"/>
              <w:jc w:val="left"/>
              <w:rPr>
                <w:rFonts w:hint="eastAsia" w:ascii="宋体" w:hAnsi="宋体" w:eastAsia="宋体" w:cs="宋体"/>
                <w:i w:val="0"/>
                <w:caps w:val="0"/>
                <w:color w:val="333333"/>
                <w:spacing w:val="0"/>
                <w:sz w:val="21"/>
                <w:szCs w:val="21"/>
                <w:shd w:val="clear" w:fill="FFFFFF"/>
              </w:rPr>
            </w:pPr>
            <w:r>
              <w:rPr>
                <w:rFonts w:hint="eastAsia" w:ascii="宋体" w:hAnsi="宋体" w:eastAsia="宋体" w:cs="宋体"/>
                <w:i w:val="0"/>
                <w:caps w:val="0"/>
                <w:color w:val="333333"/>
                <w:spacing w:val="0"/>
                <w:sz w:val="21"/>
                <w:szCs w:val="21"/>
                <w:shd w:val="clear" w:fill="FFFFFF"/>
                <w:lang w:val="en-US" w:eastAsia="zh-CN"/>
              </w:rPr>
              <w:t>1、</w:t>
            </w:r>
            <w:r>
              <w:rPr>
                <w:rFonts w:hint="eastAsia" w:ascii="宋体" w:hAnsi="宋体" w:eastAsia="宋体" w:cs="宋体"/>
                <w:i w:val="0"/>
                <w:caps w:val="0"/>
                <w:color w:val="333333"/>
                <w:spacing w:val="0"/>
                <w:sz w:val="21"/>
                <w:szCs w:val="21"/>
                <w:shd w:val="clear" w:fill="FFFFFF"/>
              </w:rPr>
              <w:t>受理责任：公示应当提交的材料，一次性告知补正材料，依法受理或不予受理（不予受理应当告知理由）。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2、审查责任：严格按照相关法律法规规章要求审查，提出是否同意的审查意见</w:t>
            </w:r>
          </w:p>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i w:val="0"/>
                <w:caps w:val="0"/>
                <w:color w:val="333333"/>
                <w:spacing w:val="0"/>
                <w:sz w:val="21"/>
                <w:szCs w:val="21"/>
                <w:shd w:val="clear" w:fill="FFFFFF"/>
              </w:rPr>
              <w:t>3、决定责任：做出行政许可或不予行政许可决定，法定告知不予许可的应当书面告知理由）。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4、送达责任：</w:t>
            </w:r>
            <w:r>
              <w:rPr>
                <w:rFonts w:hint="eastAsia" w:ascii="宋体" w:hAnsi="宋体" w:eastAsia="宋体" w:cs="宋体"/>
                <w:i w:val="0"/>
                <w:caps w:val="0"/>
                <w:color w:val="333333"/>
                <w:spacing w:val="0"/>
                <w:sz w:val="21"/>
                <w:szCs w:val="21"/>
                <w:shd w:val="clear" w:fill="FFFFFF"/>
                <w:lang w:eastAsia="zh-CN"/>
              </w:rPr>
              <w:t>制发审批文书、依法告知审批决定。</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5、其他：法律法规规章规定应履行的责任。</w:t>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i w:val="0"/>
                <w:caps w:val="0"/>
                <w:color w:val="333333"/>
                <w:spacing w:val="0"/>
                <w:sz w:val="21"/>
                <w:szCs w:val="21"/>
                <w:shd w:val="clear" w:fill="FFFFFF"/>
              </w:rPr>
              <w:t>《中华人民共和国行政许可法》</w:t>
            </w:r>
            <w:r>
              <w:rPr>
                <w:rFonts w:hint="eastAsia" w:ascii="宋体" w:hAnsi="宋体" w:eastAsia="宋体" w:cs="宋体"/>
                <w:color w:val="000000"/>
                <w:kern w:val="0"/>
                <w:szCs w:val="21"/>
              </w:rPr>
              <w:t>《中华人民共和国水污染防治法》（1984年5月11日主席令第十二号，2008年2月28日予以修改）第五十五条：在渔港水域进行渔业船舶水上拆解活动，应当报作业地渔业主管部门批准。</w:t>
            </w: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神池县行政审批服务管理局涉农事务股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神池县行政审批服务管理局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tabs>
                <w:tab w:val="left" w:pos="204"/>
              </w:tabs>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eastAsia="zh-CN"/>
              </w:rPr>
              <w:t>县级</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仿宋" w:hAnsi="仿宋" w:eastAsia="仿宋"/>
                <w:color w:val="181717" w:themeColor="background2" w:themeShade="1A"/>
                <w:szCs w:val="21"/>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微软雅黑" w:hAnsi="微软雅黑" w:eastAsia="微软雅黑" w:cs="微软雅黑"/>
                <w:i w:val="0"/>
                <w:caps w:val="0"/>
                <w:color w:val="333333"/>
                <w:spacing w:val="0"/>
                <w:sz w:val="21"/>
                <w:szCs w:val="21"/>
                <w:shd w:val="clear" w:fill="FFFFFF"/>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195</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color w:val="000000"/>
                <w:kern w:val="0"/>
                <w:szCs w:val="21"/>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181717" w:themeColor="background2" w:themeShade="1A"/>
                <w:szCs w:val="21"/>
              </w:rPr>
              <w:t>7900</w:t>
            </w:r>
            <w:r>
              <w:rPr>
                <w:rFonts w:hint="eastAsia" w:ascii="宋体" w:hAnsi="宋体" w:eastAsia="宋体" w:cs="宋体"/>
                <w:color w:val="181717" w:themeColor="background2" w:themeShade="1A"/>
                <w:szCs w:val="21"/>
                <w:lang w:val="en-US" w:eastAsia="zh-CN"/>
              </w:rPr>
              <w:t>-</w:t>
            </w:r>
            <w:r>
              <w:rPr>
                <w:rFonts w:hint="eastAsia" w:ascii="宋体" w:hAnsi="宋体" w:eastAsia="宋体" w:cs="宋体"/>
                <w:color w:val="181717" w:themeColor="background2" w:themeShade="1A"/>
                <w:szCs w:val="21"/>
              </w:rPr>
              <w:t>A</w:t>
            </w:r>
            <w:r>
              <w:rPr>
                <w:rFonts w:hint="eastAsia" w:ascii="宋体" w:hAnsi="宋体" w:eastAsia="宋体" w:cs="宋体"/>
                <w:color w:val="181717" w:themeColor="background2" w:themeShade="1A"/>
                <w:szCs w:val="21"/>
                <w:lang w:val="en-US" w:eastAsia="zh-CN"/>
              </w:rPr>
              <w:t>-</w:t>
            </w:r>
            <w:r>
              <w:rPr>
                <w:rFonts w:hint="eastAsia" w:ascii="宋体" w:hAnsi="宋体" w:eastAsia="宋体" w:cs="宋体"/>
                <w:color w:val="000000" w:themeColor="text1"/>
                <w:szCs w:val="21"/>
                <w14:textFill>
                  <w14:solidFill>
                    <w14:schemeClr w14:val="tx1"/>
                  </w14:solidFill>
                </w14:textFill>
              </w:rPr>
              <w:t>1</w:t>
            </w:r>
            <w:r>
              <w:rPr>
                <w:rFonts w:hint="eastAsia" w:ascii="宋体" w:hAnsi="宋体" w:eastAsia="宋体" w:cs="宋体"/>
                <w:color w:val="000000" w:themeColor="text1"/>
                <w:szCs w:val="21"/>
                <w:lang w:val="en-US" w:eastAsia="zh-CN"/>
                <w14:textFill>
                  <w14:solidFill>
                    <w14:schemeClr w14:val="tx1"/>
                  </w14:solidFill>
                </w14:textFill>
              </w:rPr>
              <w:t>95</w:t>
            </w:r>
            <w:r>
              <w:rPr>
                <w:rFonts w:hint="eastAsia" w:ascii="宋体" w:hAnsi="宋体" w:eastAsia="宋体" w:cs="宋体"/>
                <w:color w:val="000000" w:themeColor="text1"/>
                <w:szCs w:val="21"/>
                <w14:textFill>
                  <w14:solidFill>
                    <w14:schemeClr w14:val="tx1"/>
                  </w14:solidFill>
                </w14:textFill>
              </w:rPr>
              <w:t>00</w:t>
            </w:r>
            <w:r>
              <w:rPr>
                <w:rFonts w:hint="eastAsia" w:ascii="宋体" w:hAnsi="宋体" w:eastAsia="宋体" w:cs="宋体"/>
                <w:color w:val="000000" w:themeColor="text1"/>
                <w:szCs w:val="21"/>
                <w:lang w:val="en-US" w:eastAsia="zh-CN"/>
                <w14:textFill>
                  <w14:solidFill>
                    <w14:schemeClr w14:val="tx1"/>
                  </w14:solidFill>
                </w14:textFill>
              </w:rPr>
              <w:t>-</w:t>
            </w:r>
            <w:r>
              <w:rPr>
                <w:rFonts w:hint="eastAsia" w:ascii="宋体" w:hAnsi="宋体" w:eastAsia="宋体" w:cs="宋体"/>
                <w:color w:val="181717" w:themeColor="background2" w:themeShade="1A"/>
                <w:szCs w:val="21"/>
              </w:rPr>
              <w:t>140927</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使用低于国家或地方规定标准的农作物种子审批</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rPr>
            </w:pPr>
          </w:p>
          <w:p>
            <w:pPr>
              <w:widowControl/>
              <w:spacing w:line="300" w:lineRule="exact"/>
              <w:jc w:val="left"/>
              <w:rPr>
                <w:rFonts w:hint="eastAsia" w:ascii="宋体" w:hAnsi="宋体" w:eastAsia="宋体" w:cs="宋体"/>
              </w:rPr>
            </w:pPr>
          </w:p>
          <w:p>
            <w:pPr>
              <w:widowControl/>
              <w:spacing w:line="300" w:lineRule="exact"/>
              <w:jc w:val="left"/>
              <w:rPr>
                <w:rFonts w:hint="eastAsia" w:ascii="宋体" w:hAnsi="宋体" w:eastAsia="宋体" w:cs="宋体"/>
              </w:rPr>
            </w:pPr>
          </w:p>
          <w:p>
            <w:pPr>
              <w:widowControl/>
              <w:spacing w:line="300" w:lineRule="exact"/>
              <w:jc w:val="left"/>
              <w:rPr>
                <w:rFonts w:hint="eastAsia" w:ascii="宋体" w:hAnsi="宋体" w:eastAsia="宋体" w:cs="宋体"/>
              </w:rPr>
            </w:pPr>
          </w:p>
          <w:p>
            <w:pPr>
              <w:widowControl/>
              <w:spacing w:line="300" w:lineRule="exact"/>
              <w:jc w:val="left"/>
              <w:rPr>
                <w:rFonts w:hint="eastAsia" w:ascii="宋体" w:hAnsi="宋体" w:eastAsia="宋体" w:cs="宋体"/>
              </w:rPr>
            </w:pPr>
          </w:p>
          <w:p>
            <w:pPr>
              <w:widowControl/>
              <w:spacing w:line="300" w:lineRule="exact"/>
              <w:jc w:val="left"/>
              <w:rPr>
                <w:rFonts w:hint="eastAsia" w:ascii="宋体" w:hAnsi="宋体" w:eastAsia="宋体" w:cs="宋体"/>
              </w:rPr>
            </w:pPr>
          </w:p>
          <w:p>
            <w:pPr>
              <w:widowControl/>
              <w:spacing w:line="300" w:lineRule="exact"/>
              <w:jc w:val="left"/>
              <w:rPr>
                <w:rFonts w:hint="eastAsia" w:ascii="宋体" w:hAnsi="宋体" w:eastAsia="宋体" w:cs="宋体"/>
              </w:rPr>
            </w:pPr>
          </w:p>
          <w:p>
            <w:pPr>
              <w:widowControl/>
              <w:spacing w:line="300" w:lineRule="exact"/>
              <w:jc w:val="left"/>
              <w:rPr>
                <w:rFonts w:hint="eastAsia" w:ascii="宋体" w:hAnsi="宋体" w:eastAsia="宋体" w:cs="宋体"/>
              </w:rPr>
            </w:pPr>
          </w:p>
          <w:p>
            <w:pPr>
              <w:widowControl/>
              <w:spacing w:line="300" w:lineRule="exact"/>
              <w:jc w:val="left"/>
              <w:rPr>
                <w:rFonts w:hint="eastAsia" w:ascii="宋体" w:hAnsi="宋体" w:eastAsia="宋体" w:cs="宋体"/>
              </w:rPr>
            </w:pPr>
          </w:p>
          <w:p>
            <w:pPr>
              <w:widowControl/>
              <w:spacing w:line="300" w:lineRule="exact"/>
              <w:jc w:val="left"/>
              <w:rPr>
                <w:rFonts w:hint="eastAsia" w:ascii="宋体" w:hAnsi="宋体" w:eastAsia="宋体" w:cs="宋体"/>
              </w:rPr>
            </w:pPr>
            <w:r>
              <w:rPr>
                <w:rFonts w:hint="eastAsia" w:ascii="宋体" w:hAnsi="宋体" w:eastAsia="宋体" w:cs="宋体"/>
              </w:rPr>
              <w:t>【法律】《中华人民共和国种子法》（2000年7月8日中华人民共和国主席令第34号，2015年11月4日予以修改）第五十三条：由于不可抗力原因，为生产需要必须使用低于国家或者地方规定标准的农作物种子的，应当经用种地县级以上地方人民政府批准；林木种子应当经用种地省、自治区、直辖市人民政府批准。</w:t>
            </w:r>
          </w:p>
          <w:p>
            <w:pPr>
              <w:pStyle w:val="2"/>
              <w:rPr>
                <w:rFonts w:hint="eastAsia" w:ascii="宋体" w:hAnsi="宋体" w:eastAsia="宋体" w:cs="宋体"/>
                <w:color w:val="000000"/>
                <w:kern w:val="0"/>
                <w:szCs w:val="21"/>
              </w:rPr>
            </w:pPr>
          </w:p>
          <w:p>
            <w:pPr>
              <w:pStyle w:val="2"/>
              <w:rPr>
                <w:rFonts w:hint="eastAsia" w:ascii="宋体" w:hAnsi="宋体" w:eastAsia="宋体" w:cs="宋体"/>
                <w:color w:val="000000"/>
                <w:kern w:val="0"/>
                <w:szCs w:val="21"/>
              </w:rPr>
            </w:pPr>
          </w:p>
          <w:p>
            <w:pPr>
              <w:pStyle w:val="2"/>
              <w:rPr>
                <w:rFonts w:hint="eastAsia" w:ascii="宋体" w:hAnsi="宋体" w:eastAsia="宋体" w:cs="宋体"/>
                <w:color w:val="000000"/>
                <w:kern w:val="0"/>
                <w:szCs w:val="21"/>
              </w:rPr>
            </w:pPr>
          </w:p>
          <w:p>
            <w:pPr>
              <w:pStyle w:val="2"/>
              <w:rPr>
                <w:rFonts w:hint="eastAsia" w:ascii="宋体" w:hAnsi="宋体" w:eastAsia="宋体" w:cs="宋体"/>
                <w:color w:val="000000"/>
                <w:kern w:val="0"/>
                <w:szCs w:val="21"/>
              </w:rPr>
            </w:pPr>
          </w:p>
          <w:p>
            <w:pPr>
              <w:pStyle w:val="2"/>
              <w:rPr>
                <w:rFonts w:hint="eastAsia" w:ascii="宋体" w:hAnsi="宋体" w:eastAsia="宋体" w:cs="宋体"/>
                <w:color w:val="000000"/>
                <w:kern w:val="0"/>
                <w:szCs w:val="21"/>
              </w:rPr>
            </w:pPr>
          </w:p>
          <w:p>
            <w:pPr>
              <w:pStyle w:val="2"/>
              <w:rPr>
                <w:rFonts w:hint="eastAsia" w:ascii="宋体" w:hAnsi="宋体" w:eastAsia="宋体" w:cs="宋体"/>
                <w:color w:val="000000"/>
                <w:kern w:val="0"/>
                <w:szCs w:val="21"/>
              </w:rPr>
            </w:pPr>
          </w:p>
          <w:p>
            <w:pPr>
              <w:pStyle w:val="2"/>
              <w:rPr>
                <w:rFonts w:hint="eastAsia" w:ascii="宋体" w:hAnsi="宋体" w:eastAsia="宋体" w:cs="宋体"/>
                <w:color w:val="000000"/>
                <w:kern w:val="0"/>
                <w:szCs w:val="21"/>
              </w:rPr>
            </w:pPr>
          </w:p>
          <w:p>
            <w:pPr>
              <w:pStyle w:val="2"/>
              <w:rPr>
                <w:rFonts w:hint="eastAsia" w:ascii="宋体" w:hAnsi="宋体" w:eastAsia="宋体" w:cs="宋体"/>
                <w:color w:val="000000"/>
                <w:kern w:val="0"/>
                <w:szCs w:val="21"/>
                <w:lang w:val="en-US" w:eastAsia="zh-CN"/>
              </w:rPr>
            </w:pP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0"/>
              </w:numPr>
              <w:spacing w:line="300" w:lineRule="exact"/>
              <w:jc w:val="left"/>
              <w:rPr>
                <w:rFonts w:hint="eastAsia" w:ascii="宋体" w:hAnsi="宋体" w:eastAsia="宋体" w:cs="宋体"/>
                <w:i w:val="0"/>
                <w:caps w:val="0"/>
                <w:color w:val="333333"/>
                <w:spacing w:val="0"/>
                <w:sz w:val="21"/>
                <w:szCs w:val="21"/>
                <w:shd w:val="clear" w:fill="FFFFFF"/>
              </w:rPr>
            </w:pPr>
            <w:r>
              <w:rPr>
                <w:rFonts w:hint="eastAsia" w:ascii="宋体" w:hAnsi="宋体" w:eastAsia="宋体" w:cs="宋体"/>
                <w:i w:val="0"/>
                <w:caps w:val="0"/>
                <w:color w:val="333333"/>
                <w:spacing w:val="0"/>
                <w:sz w:val="21"/>
                <w:szCs w:val="21"/>
                <w:shd w:val="clear" w:fill="FFFFFF"/>
                <w:lang w:val="en-US" w:eastAsia="zh-CN"/>
              </w:rPr>
              <w:t>1、</w:t>
            </w:r>
            <w:r>
              <w:rPr>
                <w:rFonts w:hint="eastAsia" w:ascii="宋体" w:hAnsi="宋体" w:eastAsia="宋体" w:cs="宋体"/>
                <w:i w:val="0"/>
                <w:caps w:val="0"/>
                <w:color w:val="333333"/>
                <w:spacing w:val="0"/>
                <w:sz w:val="21"/>
                <w:szCs w:val="21"/>
                <w:shd w:val="clear" w:fill="FFFFFF"/>
              </w:rPr>
              <w:t>受理责任：公示应当提交的材料，一次性告知补正材料，依法受理或不予受理（不予受理应当告知理由）。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2、审查责任：严格按照相关法律法规规章要求审查，提出是否同意的审查意见</w:t>
            </w:r>
          </w:p>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i w:val="0"/>
                <w:caps w:val="0"/>
                <w:color w:val="333333"/>
                <w:spacing w:val="0"/>
                <w:sz w:val="21"/>
                <w:szCs w:val="21"/>
                <w:shd w:val="clear" w:fill="FFFFFF"/>
              </w:rPr>
              <w:t>3、决定责任：做出行政许可或不予行政许可决定，法定告知（不予许可的应当书面告知理由）。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4、送达责任：</w:t>
            </w:r>
            <w:r>
              <w:rPr>
                <w:rFonts w:hint="eastAsia" w:ascii="宋体" w:hAnsi="宋体" w:eastAsia="宋体" w:cs="宋体"/>
                <w:i w:val="0"/>
                <w:caps w:val="0"/>
                <w:color w:val="333333"/>
                <w:spacing w:val="0"/>
                <w:sz w:val="21"/>
                <w:szCs w:val="21"/>
                <w:shd w:val="clear" w:fill="FFFFFF"/>
                <w:lang w:eastAsia="zh-CN"/>
              </w:rPr>
              <w:t>制发审批文书、依法告知审批决定</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5、其他：法律法规规章规定应履行的责任。</w:t>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Cs w:val="21"/>
                <w:lang w:val="en-US" w:eastAsia="zh-CN"/>
              </w:rPr>
              <w:t>《中华人民共和国行政许可法》</w:t>
            </w:r>
            <w:r>
              <w:rPr>
                <w:rFonts w:hint="eastAsia" w:ascii="宋体" w:hAnsi="宋体" w:eastAsia="宋体" w:cs="宋体"/>
                <w:color w:val="000000"/>
                <w:kern w:val="0"/>
                <w:szCs w:val="21"/>
              </w:rPr>
              <w:t>《中华人民共和国种子法》</w:t>
            </w: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神池县行政审批服务管理局涉农事务股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神池县行政审批服务管理局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rPr>
              <w:t>省级^市级^县级</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仿宋" w:hAnsi="仿宋" w:eastAsia="仿宋"/>
                <w:color w:val="181717" w:themeColor="background2" w:themeShade="1A"/>
                <w:szCs w:val="21"/>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微软雅黑" w:hAnsi="微软雅黑" w:eastAsia="微软雅黑" w:cs="微软雅黑"/>
                <w:i w:val="0"/>
                <w:caps w:val="0"/>
                <w:color w:val="333333"/>
                <w:spacing w:val="0"/>
                <w:sz w:val="21"/>
                <w:szCs w:val="21"/>
                <w:shd w:val="clear" w:fill="FFFFFF"/>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196</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color w:val="000000"/>
                <w:kern w:val="0"/>
                <w:szCs w:val="21"/>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181717" w:themeColor="background2" w:themeShade="1A"/>
                <w:szCs w:val="21"/>
              </w:rPr>
              <w:t>7900</w:t>
            </w:r>
            <w:r>
              <w:rPr>
                <w:rFonts w:hint="eastAsia" w:ascii="宋体" w:hAnsi="宋体" w:eastAsia="宋体" w:cs="宋体"/>
                <w:color w:val="181717" w:themeColor="background2" w:themeShade="1A"/>
                <w:szCs w:val="21"/>
                <w:lang w:val="en-US" w:eastAsia="zh-CN"/>
              </w:rPr>
              <w:t>-</w:t>
            </w:r>
            <w:r>
              <w:rPr>
                <w:rFonts w:hint="eastAsia" w:ascii="宋体" w:hAnsi="宋体" w:eastAsia="宋体" w:cs="宋体"/>
                <w:color w:val="181717" w:themeColor="background2" w:themeShade="1A"/>
                <w:szCs w:val="21"/>
              </w:rPr>
              <w:t>A</w:t>
            </w:r>
            <w:r>
              <w:rPr>
                <w:rFonts w:hint="eastAsia" w:ascii="宋体" w:hAnsi="宋体" w:eastAsia="宋体" w:cs="宋体"/>
                <w:color w:val="181717" w:themeColor="background2" w:themeShade="1A"/>
                <w:szCs w:val="21"/>
                <w:lang w:val="en-US" w:eastAsia="zh-CN"/>
              </w:rPr>
              <w:t>-</w:t>
            </w:r>
            <w:r>
              <w:rPr>
                <w:rFonts w:hint="eastAsia" w:ascii="宋体" w:hAnsi="宋体" w:eastAsia="宋体" w:cs="宋体"/>
                <w:color w:val="000000" w:themeColor="text1"/>
                <w:szCs w:val="21"/>
                <w14:textFill>
                  <w14:solidFill>
                    <w14:schemeClr w14:val="tx1"/>
                  </w14:solidFill>
                </w14:textFill>
              </w:rPr>
              <w:t>1</w:t>
            </w:r>
            <w:r>
              <w:rPr>
                <w:rFonts w:hint="eastAsia" w:ascii="宋体" w:hAnsi="宋体" w:eastAsia="宋体" w:cs="宋体"/>
                <w:color w:val="000000" w:themeColor="text1"/>
                <w:szCs w:val="21"/>
                <w:lang w:val="en-US" w:eastAsia="zh-CN"/>
                <w14:textFill>
                  <w14:solidFill>
                    <w14:schemeClr w14:val="tx1"/>
                  </w14:solidFill>
                </w14:textFill>
              </w:rPr>
              <w:t>96</w:t>
            </w:r>
            <w:r>
              <w:rPr>
                <w:rFonts w:hint="eastAsia" w:ascii="宋体" w:hAnsi="宋体" w:eastAsia="宋体" w:cs="宋体"/>
                <w:color w:val="000000" w:themeColor="text1"/>
                <w:szCs w:val="21"/>
                <w14:textFill>
                  <w14:solidFill>
                    <w14:schemeClr w14:val="tx1"/>
                  </w14:solidFill>
                </w14:textFill>
              </w:rPr>
              <w:t>00</w:t>
            </w:r>
            <w:r>
              <w:rPr>
                <w:rFonts w:hint="eastAsia" w:ascii="宋体" w:hAnsi="宋体" w:eastAsia="宋体" w:cs="宋体"/>
                <w:color w:val="000000" w:themeColor="text1"/>
                <w:szCs w:val="21"/>
                <w:lang w:val="en-US" w:eastAsia="zh-CN"/>
                <w14:textFill>
                  <w14:solidFill>
                    <w14:schemeClr w14:val="tx1"/>
                  </w14:solidFill>
                </w14:textFill>
              </w:rPr>
              <w:t>-</w:t>
            </w:r>
            <w:r>
              <w:rPr>
                <w:rFonts w:hint="eastAsia" w:ascii="宋体" w:hAnsi="宋体" w:eastAsia="宋体" w:cs="宋体"/>
                <w:color w:val="181717" w:themeColor="background2" w:themeShade="1A"/>
                <w:szCs w:val="21"/>
              </w:rPr>
              <w:t>140927</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乡村兽医登记许可</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rPr>
            </w:pPr>
          </w:p>
          <w:p>
            <w:pPr>
              <w:widowControl/>
              <w:spacing w:line="300" w:lineRule="exact"/>
              <w:jc w:val="left"/>
              <w:rPr>
                <w:rFonts w:hint="eastAsia"/>
              </w:rPr>
            </w:pPr>
          </w:p>
          <w:p>
            <w:pPr>
              <w:widowControl/>
              <w:spacing w:line="300" w:lineRule="exact"/>
              <w:jc w:val="left"/>
              <w:rPr>
                <w:rFonts w:hint="eastAsia"/>
              </w:rPr>
            </w:pPr>
          </w:p>
          <w:p>
            <w:pPr>
              <w:widowControl/>
              <w:spacing w:line="300" w:lineRule="exact"/>
              <w:jc w:val="left"/>
              <w:rPr>
                <w:rFonts w:hint="eastAsia"/>
              </w:rPr>
            </w:pPr>
          </w:p>
          <w:p>
            <w:pPr>
              <w:widowControl/>
              <w:spacing w:line="300" w:lineRule="exact"/>
              <w:jc w:val="left"/>
              <w:rPr>
                <w:rFonts w:hint="eastAsia"/>
              </w:rPr>
            </w:pPr>
          </w:p>
          <w:p>
            <w:pPr>
              <w:widowControl/>
              <w:spacing w:line="300" w:lineRule="exact"/>
              <w:jc w:val="left"/>
              <w:rPr>
                <w:rFonts w:hint="eastAsia"/>
              </w:rPr>
            </w:pPr>
          </w:p>
          <w:p>
            <w:pPr>
              <w:widowControl/>
              <w:spacing w:line="300" w:lineRule="exact"/>
              <w:jc w:val="left"/>
              <w:rPr>
                <w:rFonts w:hint="eastAsia"/>
              </w:rPr>
            </w:pPr>
          </w:p>
          <w:p>
            <w:pPr>
              <w:widowControl/>
              <w:spacing w:line="300" w:lineRule="exact"/>
              <w:jc w:val="left"/>
              <w:rPr>
                <w:rFonts w:hint="eastAsia"/>
              </w:rPr>
            </w:pPr>
          </w:p>
          <w:p>
            <w:pPr>
              <w:widowControl/>
              <w:spacing w:line="300" w:lineRule="exact"/>
              <w:jc w:val="left"/>
              <w:rPr>
                <w:rFonts w:hint="eastAsia"/>
              </w:rPr>
            </w:pPr>
            <w:r>
              <w:rPr>
                <w:rFonts w:hint="eastAsia"/>
              </w:rPr>
              <w:t>【法律】《中华人民共和国动物防疫法》（1997年7月3日主席令第八十七号，2015年4月24日予以修改）第五十七条：乡村兽医服务人员可以在乡村从事动物诊疗活动，具体管理办法由国务院兽医主管部门制定。</w:t>
            </w:r>
          </w:p>
          <w:p>
            <w:pPr>
              <w:widowControl/>
              <w:spacing w:line="300" w:lineRule="exact"/>
              <w:jc w:val="left"/>
              <w:rPr>
                <w:rFonts w:hint="eastAsia"/>
              </w:rPr>
            </w:pPr>
            <w:r>
              <w:rPr>
                <w:rFonts w:hint="eastAsia"/>
              </w:rPr>
              <w:t>【部门规章】《乡村兽医管理办法》（2008年11月26日农业部令第17号）第六条：国家实行乡村兽医登记制度。符合下列条件之一的，可以向县级人民政府兽医主管部门申请乡村兽医登记。</w:t>
            </w:r>
          </w:p>
          <w:p>
            <w:pPr>
              <w:pStyle w:val="2"/>
              <w:rPr>
                <w:rFonts w:hint="eastAsia" w:ascii="宋体" w:hAnsi="宋体" w:eastAsia="宋体" w:cs="宋体"/>
                <w:color w:val="000000"/>
                <w:kern w:val="0"/>
                <w:szCs w:val="21"/>
              </w:rPr>
            </w:pPr>
          </w:p>
          <w:p>
            <w:pPr>
              <w:pStyle w:val="2"/>
              <w:rPr>
                <w:rFonts w:hint="eastAsia" w:ascii="宋体" w:hAnsi="宋体" w:eastAsia="宋体" w:cs="宋体"/>
                <w:color w:val="000000"/>
                <w:kern w:val="0"/>
                <w:szCs w:val="21"/>
              </w:rPr>
            </w:pPr>
          </w:p>
          <w:p>
            <w:pPr>
              <w:pStyle w:val="2"/>
              <w:rPr>
                <w:rFonts w:hint="eastAsia" w:ascii="宋体" w:hAnsi="宋体" w:eastAsia="宋体" w:cs="宋体"/>
                <w:color w:val="000000"/>
                <w:kern w:val="0"/>
                <w:szCs w:val="21"/>
              </w:rPr>
            </w:pPr>
          </w:p>
          <w:p>
            <w:pPr>
              <w:pStyle w:val="2"/>
              <w:rPr>
                <w:rFonts w:hint="eastAsia" w:ascii="宋体" w:hAnsi="宋体" w:eastAsia="宋体" w:cs="宋体"/>
                <w:color w:val="000000"/>
                <w:kern w:val="0"/>
                <w:szCs w:val="21"/>
              </w:rPr>
            </w:pPr>
          </w:p>
          <w:p>
            <w:pPr>
              <w:pStyle w:val="2"/>
              <w:rPr>
                <w:rFonts w:hint="eastAsia" w:ascii="宋体" w:hAnsi="宋体" w:eastAsia="宋体" w:cs="宋体"/>
                <w:color w:val="000000"/>
                <w:kern w:val="0"/>
                <w:szCs w:val="21"/>
              </w:rPr>
            </w:pPr>
          </w:p>
          <w:p>
            <w:pPr>
              <w:pStyle w:val="2"/>
              <w:rPr>
                <w:rFonts w:hint="eastAsia" w:ascii="宋体" w:hAnsi="宋体" w:eastAsia="宋体" w:cs="宋体"/>
                <w:color w:val="000000"/>
                <w:kern w:val="0"/>
                <w:szCs w:val="21"/>
              </w:rPr>
            </w:pPr>
          </w:p>
          <w:p>
            <w:pPr>
              <w:pStyle w:val="2"/>
              <w:rPr>
                <w:rFonts w:hint="eastAsia" w:ascii="宋体" w:hAnsi="宋体" w:eastAsia="宋体" w:cs="宋体"/>
                <w:color w:val="000000"/>
                <w:kern w:val="0"/>
                <w:szCs w:val="21"/>
                <w:lang w:val="en-US" w:eastAsia="zh-CN"/>
              </w:rPr>
            </w:pP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0"/>
              </w:numPr>
              <w:spacing w:line="300" w:lineRule="exact"/>
              <w:jc w:val="left"/>
              <w:rPr>
                <w:rFonts w:hint="eastAsia" w:ascii="宋体" w:hAnsi="宋体" w:eastAsia="宋体" w:cs="宋体"/>
                <w:i w:val="0"/>
                <w:caps w:val="0"/>
                <w:color w:val="333333"/>
                <w:spacing w:val="0"/>
                <w:sz w:val="21"/>
                <w:szCs w:val="21"/>
                <w:shd w:val="clear" w:fill="FFFFFF"/>
              </w:rPr>
            </w:pPr>
            <w:r>
              <w:rPr>
                <w:rFonts w:hint="eastAsia" w:ascii="宋体" w:hAnsi="宋体" w:eastAsia="宋体" w:cs="宋体"/>
                <w:i w:val="0"/>
                <w:caps w:val="0"/>
                <w:color w:val="333333"/>
                <w:spacing w:val="0"/>
                <w:sz w:val="21"/>
                <w:szCs w:val="21"/>
                <w:shd w:val="clear" w:fill="FFFFFF"/>
                <w:lang w:val="en-US" w:eastAsia="zh-CN"/>
              </w:rPr>
              <w:t>1、</w:t>
            </w:r>
            <w:r>
              <w:rPr>
                <w:rFonts w:hint="eastAsia" w:ascii="宋体" w:hAnsi="宋体" w:eastAsia="宋体" w:cs="宋体"/>
                <w:i w:val="0"/>
                <w:caps w:val="0"/>
                <w:color w:val="333333"/>
                <w:spacing w:val="0"/>
                <w:sz w:val="21"/>
                <w:szCs w:val="21"/>
                <w:shd w:val="clear" w:fill="FFFFFF"/>
              </w:rPr>
              <w:t>受理责任：公示应当提交的材料，一次性告知补正材料，依法受理或不予受理（不予受理应当告知理由）。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2、审查责任：严格按照相关法律法规规章要求审查，提出是否同意的审查意见</w:t>
            </w:r>
          </w:p>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i w:val="0"/>
                <w:caps w:val="0"/>
                <w:color w:val="333333"/>
                <w:spacing w:val="0"/>
                <w:sz w:val="21"/>
                <w:szCs w:val="21"/>
                <w:shd w:val="clear" w:fill="FFFFFF"/>
              </w:rPr>
              <w:t>3、决定责任：做出行政许可或不予行政许可决定，法定告知（不予许可的应当书面告知理由）。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4、送达责任：</w:t>
            </w:r>
            <w:r>
              <w:rPr>
                <w:rFonts w:hint="eastAsia" w:ascii="宋体" w:hAnsi="宋体" w:eastAsia="宋体" w:cs="宋体"/>
                <w:i w:val="0"/>
                <w:caps w:val="0"/>
                <w:color w:val="333333"/>
                <w:spacing w:val="0"/>
                <w:sz w:val="21"/>
                <w:szCs w:val="21"/>
                <w:shd w:val="clear" w:fill="FFFFFF"/>
                <w:lang w:eastAsia="zh-CN"/>
              </w:rPr>
              <w:t>制发审批文书、依法告知审批决定</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5、其他：法律法规规章规定应履行的责任。</w:t>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lang w:val="en-US" w:eastAsia="zh-CN"/>
              </w:rPr>
              <w:t>《中华人民共和国行政许可法》</w:t>
            </w:r>
          </w:p>
          <w:p>
            <w:pPr>
              <w:widowControl/>
              <w:spacing w:line="3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《中华人民共和国动物防疫法》（1997年7月3日主席令第八十七号，2015年4月24日予以修改）第五十七条：乡村兽医服务人员可以在乡村从事动物诊疗活动，具体管理办法由国务院兽医主管部门制定。</w:t>
            </w:r>
          </w:p>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Cs w:val="21"/>
              </w:rPr>
              <w:t>【部门规章】《乡村兽医管理办法》（2008年11月26日农业部令第17号）第六条：国家实行乡村兽医登记制度。符合下列条件之一的，可以向县级人民政府兽医主管部门申请乡村兽医登记。</w:t>
            </w: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神池县行政审批服务管理局涉农事务股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神池县行政审批服务管理局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rPr>
              <w:t>县级</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仿宋" w:hAnsi="仿宋" w:eastAsia="仿宋"/>
                <w:color w:val="181717" w:themeColor="background2" w:themeShade="1A"/>
                <w:szCs w:val="21"/>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微软雅黑" w:hAnsi="微软雅黑" w:eastAsia="微软雅黑" w:cs="微软雅黑"/>
                <w:i w:val="0"/>
                <w:caps w:val="0"/>
                <w:color w:val="333333"/>
                <w:spacing w:val="0"/>
                <w:sz w:val="21"/>
                <w:szCs w:val="21"/>
                <w:shd w:val="clear" w:fill="FFFFFF"/>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197</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color w:val="000000"/>
                <w:kern w:val="0"/>
                <w:szCs w:val="21"/>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auto"/>
                <w:kern w:val="0"/>
                <w:sz w:val="21"/>
                <w:szCs w:val="21"/>
                <w:lang w:val="en-US" w:eastAsia="zh-CN" w:bidi="ar-SA"/>
              </w:rPr>
            </w:pPr>
            <w:r>
              <w:rPr>
                <w:rFonts w:hint="eastAsia" w:ascii="宋体" w:hAnsi="宋体" w:eastAsia="宋体" w:cs="宋体"/>
                <w:color w:val="181717" w:themeColor="background2" w:themeShade="1A"/>
                <w:szCs w:val="21"/>
              </w:rPr>
              <w:t>7900</w:t>
            </w:r>
            <w:r>
              <w:rPr>
                <w:rFonts w:hint="eastAsia" w:ascii="宋体" w:hAnsi="宋体" w:eastAsia="宋体" w:cs="宋体"/>
                <w:color w:val="181717" w:themeColor="background2" w:themeShade="1A"/>
                <w:szCs w:val="21"/>
                <w:lang w:val="en-US" w:eastAsia="zh-CN"/>
              </w:rPr>
              <w:t>-</w:t>
            </w:r>
            <w:r>
              <w:rPr>
                <w:rFonts w:hint="eastAsia" w:ascii="宋体" w:hAnsi="宋体" w:eastAsia="宋体" w:cs="宋体"/>
                <w:color w:val="181717" w:themeColor="background2" w:themeShade="1A"/>
                <w:szCs w:val="21"/>
              </w:rPr>
              <w:t>A</w:t>
            </w:r>
            <w:r>
              <w:rPr>
                <w:rFonts w:hint="eastAsia" w:ascii="宋体" w:hAnsi="宋体" w:eastAsia="宋体" w:cs="宋体"/>
                <w:color w:val="181717" w:themeColor="background2" w:themeShade="1A"/>
                <w:szCs w:val="21"/>
                <w:lang w:val="en-US" w:eastAsia="zh-CN"/>
              </w:rPr>
              <w:t>-</w:t>
            </w:r>
            <w:r>
              <w:rPr>
                <w:rFonts w:hint="eastAsia" w:ascii="宋体" w:hAnsi="宋体" w:eastAsia="宋体" w:cs="宋体"/>
                <w:color w:val="000000" w:themeColor="text1"/>
                <w:szCs w:val="21"/>
                <w14:textFill>
                  <w14:solidFill>
                    <w14:schemeClr w14:val="tx1"/>
                  </w14:solidFill>
                </w14:textFill>
              </w:rPr>
              <w:t>1</w:t>
            </w:r>
            <w:r>
              <w:rPr>
                <w:rFonts w:hint="eastAsia" w:ascii="宋体" w:hAnsi="宋体" w:eastAsia="宋体" w:cs="宋体"/>
                <w:color w:val="000000" w:themeColor="text1"/>
                <w:szCs w:val="21"/>
                <w:lang w:val="en-US" w:eastAsia="zh-CN"/>
                <w14:textFill>
                  <w14:solidFill>
                    <w14:schemeClr w14:val="tx1"/>
                  </w14:solidFill>
                </w14:textFill>
              </w:rPr>
              <w:t>97</w:t>
            </w:r>
            <w:r>
              <w:rPr>
                <w:rFonts w:hint="eastAsia" w:ascii="宋体" w:hAnsi="宋体" w:eastAsia="宋体" w:cs="宋体"/>
                <w:color w:val="000000" w:themeColor="text1"/>
                <w:szCs w:val="21"/>
                <w14:textFill>
                  <w14:solidFill>
                    <w14:schemeClr w14:val="tx1"/>
                  </w14:solidFill>
                </w14:textFill>
              </w:rPr>
              <w:t>00</w:t>
            </w:r>
            <w:r>
              <w:rPr>
                <w:rFonts w:hint="eastAsia" w:ascii="宋体" w:hAnsi="宋体" w:eastAsia="宋体" w:cs="宋体"/>
                <w:color w:val="000000" w:themeColor="text1"/>
                <w:szCs w:val="21"/>
                <w:lang w:val="en-US" w:eastAsia="zh-CN"/>
                <w14:textFill>
                  <w14:solidFill>
                    <w14:schemeClr w14:val="tx1"/>
                  </w14:solidFill>
                </w14:textFill>
              </w:rPr>
              <w:t>-</w:t>
            </w:r>
            <w:r>
              <w:rPr>
                <w:rFonts w:hint="eastAsia" w:ascii="宋体" w:hAnsi="宋体" w:eastAsia="宋体" w:cs="宋体"/>
                <w:color w:val="181717" w:themeColor="background2" w:themeShade="1A"/>
                <w:szCs w:val="21"/>
              </w:rPr>
              <w:t>140927</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生鲜乳准运证明核发</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Cs w:val="21"/>
              </w:rPr>
              <w:t>【行政法规】《乳品质量安全监督管理条例》（2008年10月9日国务院令第536号）第二十五条：生鲜乳运输车辆应当取得所在地县级人民政府畜牧兽医主管部门核发的生鲜乳准运证明，并随车携带生鲜乳交接单。交接单应当载明生鲜乳收购站的名称、生鲜乳数量、交接时间，并由生鲜乳收购站经手人、押运员、司机、收奶员签字。</w:t>
            </w: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0"/>
              </w:numPr>
              <w:spacing w:line="300" w:lineRule="exact"/>
              <w:jc w:val="left"/>
              <w:rPr>
                <w:rFonts w:hint="eastAsia" w:ascii="宋体" w:hAnsi="宋体" w:eastAsia="宋体" w:cs="宋体"/>
                <w:i w:val="0"/>
                <w:caps w:val="0"/>
                <w:color w:val="333333"/>
                <w:spacing w:val="0"/>
                <w:sz w:val="21"/>
                <w:szCs w:val="21"/>
                <w:shd w:val="clear" w:fill="FFFFFF"/>
                <w:lang w:eastAsia="zh-CN"/>
              </w:rPr>
            </w:pPr>
            <w:r>
              <w:rPr>
                <w:rFonts w:hint="eastAsia" w:ascii="宋体" w:hAnsi="宋体" w:eastAsia="宋体" w:cs="宋体"/>
                <w:i w:val="0"/>
                <w:caps w:val="0"/>
                <w:color w:val="333333"/>
                <w:spacing w:val="0"/>
                <w:sz w:val="21"/>
                <w:szCs w:val="21"/>
                <w:shd w:val="clear" w:fill="FFFFFF"/>
                <w:lang w:val="en-US" w:eastAsia="zh-CN"/>
              </w:rPr>
              <w:t>1、</w:t>
            </w:r>
            <w:r>
              <w:rPr>
                <w:rFonts w:hint="eastAsia" w:ascii="宋体" w:hAnsi="宋体" w:eastAsia="宋体" w:cs="宋体"/>
                <w:i w:val="0"/>
                <w:caps w:val="0"/>
                <w:color w:val="333333"/>
                <w:spacing w:val="0"/>
                <w:sz w:val="21"/>
                <w:szCs w:val="21"/>
                <w:shd w:val="clear" w:fill="FFFFFF"/>
              </w:rPr>
              <w:t>受理责任：公示应当提交的材料，一次性告知补正材料，依法受理或不予受理（不予受理应当告知理由）。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2、审查责任：严格按照相关法律法规规章要求审查，提出是否同意的审查意见</w:t>
            </w:r>
            <w:r>
              <w:rPr>
                <w:rFonts w:hint="eastAsia" w:ascii="宋体" w:hAnsi="宋体" w:eastAsia="宋体" w:cs="宋体"/>
                <w:i w:val="0"/>
                <w:caps w:val="0"/>
                <w:color w:val="333333"/>
                <w:spacing w:val="0"/>
                <w:sz w:val="21"/>
                <w:szCs w:val="21"/>
                <w:shd w:val="clear" w:fill="FFFFFF"/>
                <w:lang w:eastAsia="zh-CN"/>
              </w:rPr>
              <w:t>。</w:t>
            </w:r>
          </w:p>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i w:val="0"/>
                <w:caps w:val="0"/>
                <w:color w:val="333333"/>
                <w:spacing w:val="0"/>
                <w:sz w:val="21"/>
                <w:szCs w:val="21"/>
                <w:shd w:val="clear" w:fill="FFFFFF"/>
              </w:rPr>
              <w:t>3、决定责任：做出行政许可或不予行政许可决定，法定告知（不予许可的应当书面告知理由）。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4、送达责任：</w:t>
            </w:r>
            <w:r>
              <w:rPr>
                <w:rFonts w:hint="eastAsia" w:ascii="宋体" w:hAnsi="宋体" w:eastAsia="宋体" w:cs="宋体"/>
                <w:i w:val="0"/>
                <w:caps w:val="0"/>
                <w:color w:val="333333"/>
                <w:spacing w:val="0"/>
                <w:sz w:val="21"/>
                <w:szCs w:val="21"/>
                <w:shd w:val="clear" w:fill="FFFFFF"/>
                <w:lang w:eastAsia="zh-CN"/>
              </w:rPr>
              <w:t>制发审批文书、依法告知审批决定</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5、其他：法律法规规章规定应履行的责任。</w:t>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rPr>
            </w:pPr>
          </w:p>
          <w:p>
            <w:pPr>
              <w:widowControl/>
              <w:spacing w:line="300" w:lineRule="exact"/>
              <w:jc w:val="left"/>
              <w:rPr>
                <w:rFonts w:hint="eastAsia"/>
              </w:rPr>
            </w:pPr>
            <w:r>
              <w:rPr>
                <w:rFonts w:hint="eastAsia"/>
                <w:lang w:val="en-US" w:eastAsia="zh-CN"/>
              </w:rPr>
              <w:t>《中华人民共和国行政许可法》</w:t>
            </w:r>
            <w:r>
              <w:rPr>
                <w:rFonts w:hint="eastAsia"/>
              </w:rPr>
              <w:t>《生鲜乳生产收购管理办法》:运输生鲜乳的车辆应当取得所在地县级人民政府畜牧兽医主管部门核发的生鲜乳准运证明。无生鲜乳准运证明的车辆,不得从事生鲜乳运输。生鲜乳运输车辆只能用于运送生鲜乳和饮用水,不得运输其他物品。生鲜乳运输车辆使用前后应当及时清洗消毒。 第二十七条　生鲜乳运输车辆应当具备以下条件： (一)奶罐隔热、保温,内壁由防腐蚀材料制造,对生鲜乳质量安全没有影响; (二)奶罐外壁用坚硬光滑、防腐、可冲洗的防水材料制造; (三)奶罐设有奶样存放舱和装备隔离箱,保持清洁卫生,避免尘土污染; (四)奶罐密封材料耐脂肪、无毒,在温度正常的情况下具有耐清洗剂的能力; (五)奶车顶盖装置、通气和防尘罩设计合理,防止奶罐和生鲜乳受到污染。 第二十八条　生鲜乳运输车辆的所有者,应当向所在地县级人民政府畜牧兽医主管部门提出生鲜乳运输申请。县级人民政府畜牧兽医主管部门应当自受理申请之日起5日内,对车辆进行检查,符合规定条件的,核发生鲜乳准运证明。不符合条件的,书面通知当事人,并说明理由。 第二十九条　从事生鲜乳运输的驾驶员、押运员应当持有有效的健康证明,并具有保持生鲜乳质量安全的基本知识。 第三十条　生鲜乳运输车辆应当随车携带生鲜乳交接单。生鲜乳交接单应当载明生鲜乳收购站名称、运输车辆牌照、装运数量、装运时间、装运时生鲜乳温度等内容,并由生鲜乳收购站经手人、押运员、驾驶员、收奶员签字</w:t>
            </w:r>
          </w:p>
          <w:p>
            <w:pPr>
              <w:widowControl/>
              <w:spacing w:line="300" w:lineRule="exact"/>
              <w:jc w:val="left"/>
              <w:rPr>
                <w:rFonts w:hint="eastAsia"/>
              </w:rPr>
            </w:pPr>
          </w:p>
          <w:p>
            <w:pPr>
              <w:widowControl/>
              <w:spacing w:line="300" w:lineRule="exact"/>
              <w:jc w:val="left"/>
              <w:rPr>
                <w:rFonts w:hint="eastAsia"/>
              </w:rPr>
            </w:pPr>
          </w:p>
          <w:p>
            <w:pPr>
              <w:widowControl/>
              <w:spacing w:line="300" w:lineRule="exact"/>
              <w:jc w:val="left"/>
              <w:rPr>
                <w:rFonts w:hint="eastAsia"/>
              </w:rPr>
            </w:pPr>
          </w:p>
          <w:p>
            <w:pPr>
              <w:widowControl/>
              <w:spacing w:line="300" w:lineRule="exact"/>
              <w:jc w:val="left"/>
              <w:rPr>
                <w:rFonts w:hint="eastAsia"/>
              </w:rPr>
            </w:pPr>
          </w:p>
          <w:p>
            <w:pPr>
              <w:widowControl/>
              <w:spacing w:line="300" w:lineRule="exact"/>
              <w:jc w:val="left"/>
              <w:rPr>
                <w:rFonts w:hint="eastAsia"/>
              </w:rPr>
            </w:pPr>
          </w:p>
          <w:p>
            <w:pPr>
              <w:widowControl/>
              <w:spacing w:line="300" w:lineRule="exact"/>
              <w:jc w:val="left"/>
              <w:rPr>
                <w:rFonts w:hint="eastAsia"/>
              </w:rPr>
            </w:pPr>
          </w:p>
          <w:p>
            <w:pPr>
              <w:widowControl/>
              <w:spacing w:line="300" w:lineRule="exact"/>
              <w:jc w:val="left"/>
              <w:rPr>
                <w:rFonts w:hint="eastAsia"/>
                <w:lang w:val="en-US" w:eastAsia="zh-CN"/>
              </w:rPr>
            </w:pPr>
          </w:p>
          <w:p>
            <w:pPr>
              <w:pStyle w:val="2"/>
              <w:rPr>
                <w:rFonts w:hint="eastAsia" w:ascii="宋体" w:hAnsi="宋体" w:eastAsia="宋体" w:cs="宋体"/>
                <w:color w:val="000000"/>
                <w:kern w:val="0"/>
                <w:sz w:val="21"/>
                <w:szCs w:val="21"/>
                <w:lang w:val="en-US" w:eastAsia="zh-CN" w:bidi="ar-SA"/>
              </w:rPr>
            </w:pPr>
          </w:p>
          <w:p>
            <w:pPr>
              <w:pStyle w:val="2"/>
              <w:rPr>
                <w:rFonts w:hint="eastAsia" w:ascii="宋体" w:hAnsi="宋体" w:eastAsia="宋体" w:cs="宋体"/>
                <w:color w:val="000000"/>
                <w:kern w:val="0"/>
                <w:sz w:val="21"/>
                <w:szCs w:val="21"/>
                <w:lang w:val="en-US" w:eastAsia="zh-CN" w:bidi="ar-SA"/>
              </w:rPr>
            </w:pPr>
          </w:p>
          <w:p>
            <w:pPr>
              <w:pStyle w:val="2"/>
              <w:rPr>
                <w:rFonts w:hint="eastAsia" w:ascii="宋体" w:hAnsi="宋体" w:eastAsia="宋体" w:cs="宋体"/>
                <w:color w:val="000000"/>
                <w:kern w:val="0"/>
                <w:sz w:val="21"/>
                <w:szCs w:val="21"/>
                <w:lang w:val="en-US" w:eastAsia="zh-CN" w:bidi="ar-SA"/>
              </w:rPr>
            </w:pPr>
          </w:p>
          <w:p>
            <w:pPr>
              <w:pStyle w:val="2"/>
              <w:rPr>
                <w:rFonts w:hint="eastAsia" w:ascii="宋体" w:hAnsi="宋体" w:eastAsia="宋体" w:cs="宋体"/>
                <w:color w:val="000000"/>
                <w:kern w:val="0"/>
                <w:sz w:val="21"/>
                <w:szCs w:val="21"/>
                <w:lang w:val="en-US" w:eastAsia="zh-CN" w:bidi="ar-SA"/>
              </w:rPr>
            </w:pPr>
          </w:p>
          <w:p>
            <w:pPr>
              <w:pStyle w:val="2"/>
              <w:rPr>
                <w:rFonts w:hint="eastAsia" w:ascii="宋体" w:hAnsi="宋体" w:eastAsia="宋体" w:cs="宋体"/>
                <w:color w:val="000000"/>
                <w:kern w:val="0"/>
                <w:sz w:val="21"/>
                <w:szCs w:val="21"/>
                <w:lang w:val="en-US" w:eastAsia="zh-CN" w:bidi="ar-SA"/>
              </w:rPr>
            </w:pPr>
          </w:p>
          <w:p>
            <w:pPr>
              <w:pStyle w:val="2"/>
              <w:rPr>
                <w:rFonts w:hint="eastAsia" w:ascii="宋体" w:hAnsi="宋体" w:eastAsia="宋体" w:cs="宋体"/>
                <w:color w:val="000000"/>
                <w:kern w:val="0"/>
                <w:sz w:val="21"/>
                <w:szCs w:val="21"/>
                <w:lang w:val="en-US" w:eastAsia="zh-CN" w:bidi="ar-SA"/>
              </w:rPr>
            </w:pPr>
          </w:p>
          <w:p>
            <w:pPr>
              <w:pStyle w:val="2"/>
              <w:rPr>
                <w:rFonts w:hint="eastAsia" w:ascii="宋体" w:hAnsi="宋体" w:eastAsia="宋体" w:cs="宋体"/>
                <w:color w:val="000000"/>
                <w:kern w:val="0"/>
                <w:sz w:val="21"/>
                <w:szCs w:val="21"/>
                <w:lang w:val="en-US" w:eastAsia="zh-CN" w:bidi="ar-SA"/>
              </w:rPr>
            </w:pPr>
          </w:p>
          <w:p>
            <w:pPr>
              <w:pStyle w:val="2"/>
              <w:rPr>
                <w:rFonts w:hint="eastAsia" w:ascii="宋体" w:hAnsi="宋体" w:eastAsia="宋体" w:cs="宋体"/>
                <w:color w:val="000000"/>
                <w:kern w:val="0"/>
                <w:sz w:val="21"/>
                <w:szCs w:val="21"/>
                <w:lang w:val="en-US" w:eastAsia="zh-CN" w:bidi="ar-SA"/>
              </w:rPr>
            </w:pPr>
          </w:p>
          <w:p>
            <w:pPr>
              <w:pStyle w:val="2"/>
              <w:rPr>
                <w:rFonts w:hint="eastAsia" w:ascii="宋体" w:hAnsi="宋体" w:eastAsia="宋体" w:cs="宋体"/>
                <w:color w:val="000000"/>
                <w:kern w:val="0"/>
                <w:sz w:val="21"/>
                <w:szCs w:val="21"/>
                <w:lang w:val="en-US" w:eastAsia="zh-CN" w:bidi="ar-SA"/>
              </w:rPr>
            </w:pPr>
          </w:p>
          <w:p>
            <w:pPr>
              <w:pStyle w:val="2"/>
              <w:rPr>
                <w:rFonts w:hint="eastAsia" w:ascii="宋体" w:hAnsi="宋体" w:eastAsia="宋体" w:cs="宋体"/>
                <w:color w:val="000000"/>
                <w:kern w:val="0"/>
                <w:sz w:val="21"/>
                <w:szCs w:val="21"/>
                <w:lang w:val="en-US" w:eastAsia="zh-CN" w:bidi="ar-SA"/>
              </w:rPr>
            </w:pP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神池县行政审批服务管理局涉农事务股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神池县行政审批服务管理局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rPr>
              <w:t>县级^</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仿宋" w:hAnsi="仿宋" w:eastAsia="仿宋"/>
                <w:color w:val="181717" w:themeColor="background2" w:themeShade="1A"/>
                <w:szCs w:val="21"/>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微软雅黑" w:hAnsi="微软雅黑" w:eastAsia="微软雅黑" w:cs="微软雅黑"/>
                <w:i w:val="0"/>
                <w:caps w:val="0"/>
                <w:color w:val="333333"/>
                <w:spacing w:val="0"/>
                <w:sz w:val="21"/>
                <w:szCs w:val="21"/>
                <w:shd w:val="clear" w:fill="FFFFFF"/>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198</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color w:val="000000"/>
                <w:kern w:val="0"/>
                <w:szCs w:val="21"/>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181717" w:themeColor="background2" w:themeShade="1A"/>
                <w:szCs w:val="21"/>
              </w:rPr>
              <w:t>7900</w:t>
            </w:r>
            <w:r>
              <w:rPr>
                <w:rFonts w:hint="eastAsia" w:ascii="宋体" w:hAnsi="宋体" w:eastAsia="宋体" w:cs="宋体"/>
                <w:color w:val="181717" w:themeColor="background2" w:themeShade="1A"/>
                <w:szCs w:val="21"/>
                <w:lang w:val="en-US" w:eastAsia="zh-CN"/>
              </w:rPr>
              <w:t>-</w:t>
            </w:r>
            <w:r>
              <w:rPr>
                <w:rFonts w:hint="eastAsia" w:ascii="宋体" w:hAnsi="宋体" w:eastAsia="宋体" w:cs="宋体"/>
                <w:color w:val="181717" w:themeColor="background2" w:themeShade="1A"/>
                <w:szCs w:val="21"/>
              </w:rPr>
              <w:t>A</w:t>
            </w:r>
            <w:r>
              <w:rPr>
                <w:rFonts w:hint="eastAsia" w:ascii="宋体" w:hAnsi="宋体" w:eastAsia="宋体" w:cs="宋体"/>
                <w:color w:val="181717" w:themeColor="background2" w:themeShade="1A"/>
                <w:szCs w:val="21"/>
                <w:lang w:val="en-US" w:eastAsia="zh-CN"/>
              </w:rPr>
              <w:t>-</w:t>
            </w:r>
            <w:r>
              <w:rPr>
                <w:rFonts w:hint="eastAsia" w:ascii="宋体" w:hAnsi="宋体" w:eastAsia="宋体" w:cs="宋体"/>
                <w:color w:val="000000" w:themeColor="text1"/>
                <w:szCs w:val="21"/>
                <w14:textFill>
                  <w14:solidFill>
                    <w14:schemeClr w14:val="tx1"/>
                  </w14:solidFill>
                </w14:textFill>
              </w:rPr>
              <w:t>1</w:t>
            </w:r>
            <w:r>
              <w:rPr>
                <w:rFonts w:hint="eastAsia" w:ascii="宋体" w:hAnsi="宋体" w:eastAsia="宋体" w:cs="宋体"/>
                <w:color w:val="000000" w:themeColor="text1"/>
                <w:szCs w:val="21"/>
                <w:lang w:val="en-US" w:eastAsia="zh-CN"/>
                <w14:textFill>
                  <w14:solidFill>
                    <w14:schemeClr w14:val="tx1"/>
                  </w14:solidFill>
                </w14:textFill>
              </w:rPr>
              <w:t>98</w:t>
            </w:r>
            <w:r>
              <w:rPr>
                <w:rFonts w:hint="eastAsia" w:ascii="宋体" w:hAnsi="宋体" w:eastAsia="宋体" w:cs="宋体"/>
                <w:color w:val="000000" w:themeColor="text1"/>
                <w:szCs w:val="21"/>
                <w14:textFill>
                  <w14:solidFill>
                    <w14:schemeClr w14:val="tx1"/>
                  </w14:solidFill>
                </w14:textFill>
              </w:rPr>
              <w:t>00</w:t>
            </w:r>
            <w:r>
              <w:rPr>
                <w:rFonts w:hint="eastAsia" w:ascii="宋体" w:hAnsi="宋体" w:eastAsia="宋体" w:cs="宋体"/>
                <w:color w:val="000000" w:themeColor="text1"/>
                <w:szCs w:val="21"/>
                <w:lang w:val="en-US" w:eastAsia="zh-CN"/>
                <w14:textFill>
                  <w14:solidFill>
                    <w14:schemeClr w14:val="tx1"/>
                  </w14:solidFill>
                </w14:textFill>
              </w:rPr>
              <w:t>-</w:t>
            </w:r>
            <w:r>
              <w:rPr>
                <w:rFonts w:hint="eastAsia" w:ascii="宋体" w:hAnsi="宋体" w:eastAsia="宋体" w:cs="宋体"/>
                <w:color w:val="181717" w:themeColor="background2" w:themeShade="1A"/>
                <w:szCs w:val="21"/>
              </w:rPr>
              <w:t>140927</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生鲜乳收购站许可</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rPr>
            </w:pPr>
          </w:p>
          <w:p>
            <w:pPr>
              <w:widowControl/>
              <w:spacing w:line="300" w:lineRule="exact"/>
              <w:jc w:val="left"/>
              <w:rPr>
                <w:rFonts w:hint="eastAsia"/>
              </w:rPr>
            </w:pPr>
          </w:p>
          <w:p>
            <w:pPr>
              <w:widowControl/>
              <w:spacing w:line="300" w:lineRule="exact"/>
              <w:jc w:val="left"/>
              <w:rPr>
                <w:rFonts w:hint="eastAsia"/>
              </w:rPr>
            </w:pPr>
          </w:p>
          <w:p>
            <w:pPr>
              <w:widowControl/>
              <w:spacing w:line="300" w:lineRule="exact"/>
              <w:jc w:val="left"/>
              <w:rPr>
                <w:rFonts w:hint="eastAsia"/>
              </w:rPr>
            </w:pPr>
          </w:p>
          <w:p>
            <w:pPr>
              <w:widowControl/>
              <w:spacing w:line="300" w:lineRule="exact"/>
              <w:jc w:val="left"/>
              <w:rPr>
                <w:rFonts w:hint="eastAsia"/>
              </w:rPr>
            </w:pPr>
          </w:p>
          <w:p>
            <w:pPr>
              <w:widowControl/>
              <w:spacing w:line="300" w:lineRule="exact"/>
              <w:jc w:val="left"/>
              <w:rPr>
                <w:rFonts w:hint="eastAsia"/>
              </w:rPr>
            </w:pPr>
          </w:p>
          <w:p>
            <w:pPr>
              <w:widowControl/>
              <w:spacing w:line="300" w:lineRule="exact"/>
              <w:jc w:val="left"/>
              <w:rPr>
                <w:rFonts w:hint="eastAsia"/>
              </w:rPr>
            </w:pPr>
          </w:p>
          <w:p>
            <w:pPr>
              <w:widowControl/>
              <w:spacing w:line="300" w:lineRule="exact"/>
              <w:jc w:val="left"/>
              <w:rPr>
                <w:rFonts w:hint="eastAsia"/>
              </w:rPr>
            </w:pPr>
          </w:p>
          <w:p>
            <w:pPr>
              <w:widowControl/>
              <w:spacing w:line="300" w:lineRule="exact"/>
              <w:jc w:val="left"/>
              <w:rPr>
                <w:rFonts w:hint="eastAsia"/>
              </w:rPr>
            </w:pPr>
          </w:p>
          <w:p>
            <w:pPr>
              <w:widowControl/>
              <w:spacing w:line="300" w:lineRule="exact"/>
              <w:jc w:val="left"/>
              <w:rPr>
                <w:rFonts w:hint="eastAsia"/>
              </w:rPr>
            </w:pPr>
          </w:p>
          <w:p>
            <w:pPr>
              <w:widowControl/>
              <w:spacing w:line="300" w:lineRule="exact"/>
              <w:jc w:val="left"/>
              <w:rPr>
                <w:rFonts w:hint="eastAsia"/>
              </w:rPr>
            </w:pPr>
            <w:r>
              <w:rPr>
                <w:rFonts w:hint="eastAsia"/>
              </w:rPr>
              <w:t>【行政法规】《乳品质量安全监督管理条例》（2008年10月9日国务院令第536号）第二十条：生鲜乳收购站应当由取得工商登记的乳制品生产企业、奶畜养殖场、奶农专业生产合作社开办，并具备下列条件，取得所在地县级人民政府畜牧兽医主管部门颁发的生鲜乳收购许可证。</w:t>
            </w:r>
          </w:p>
          <w:p>
            <w:pPr>
              <w:pStyle w:val="2"/>
              <w:rPr>
                <w:rFonts w:hint="eastAsia" w:ascii="宋体" w:hAnsi="宋体" w:eastAsia="宋体" w:cs="宋体"/>
                <w:color w:val="000000"/>
                <w:kern w:val="0"/>
                <w:szCs w:val="21"/>
              </w:rPr>
            </w:pPr>
          </w:p>
          <w:p>
            <w:pPr>
              <w:pStyle w:val="2"/>
              <w:rPr>
                <w:rFonts w:hint="eastAsia" w:ascii="宋体" w:hAnsi="宋体" w:eastAsia="宋体" w:cs="宋体"/>
                <w:color w:val="000000"/>
                <w:kern w:val="0"/>
                <w:szCs w:val="21"/>
              </w:rPr>
            </w:pPr>
          </w:p>
          <w:p>
            <w:pPr>
              <w:pStyle w:val="2"/>
              <w:rPr>
                <w:rFonts w:hint="eastAsia" w:ascii="宋体" w:hAnsi="宋体" w:eastAsia="宋体" w:cs="宋体"/>
                <w:color w:val="000000"/>
                <w:kern w:val="0"/>
                <w:szCs w:val="21"/>
              </w:rPr>
            </w:pPr>
          </w:p>
          <w:p>
            <w:pPr>
              <w:pStyle w:val="2"/>
              <w:rPr>
                <w:rFonts w:hint="eastAsia" w:ascii="宋体" w:hAnsi="宋体" w:eastAsia="宋体" w:cs="宋体"/>
                <w:color w:val="000000"/>
                <w:kern w:val="0"/>
                <w:szCs w:val="21"/>
              </w:rPr>
            </w:pPr>
          </w:p>
          <w:p>
            <w:pPr>
              <w:pStyle w:val="2"/>
              <w:rPr>
                <w:rFonts w:hint="eastAsia" w:ascii="宋体" w:hAnsi="宋体" w:eastAsia="宋体" w:cs="宋体"/>
                <w:color w:val="000000"/>
                <w:kern w:val="0"/>
                <w:szCs w:val="21"/>
              </w:rPr>
            </w:pPr>
          </w:p>
          <w:p>
            <w:pPr>
              <w:pStyle w:val="2"/>
              <w:rPr>
                <w:rFonts w:hint="eastAsia" w:ascii="宋体" w:hAnsi="宋体" w:eastAsia="宋体" w:cs="宋体"/>
                <w:color w:val="000000"/>
                <w:kern w:val="0"/>
                <w:szCs w:val="21"/>
              </w:rPr>
            </w:pPr>
          </w:p>
          <w:p>
            <w:pPr>
              <w:pStyle w:val="2"/>
              <w:rPr>
                <w:rFonts w:hint="eastAsia" w:ascii="宋体" w:hAnsi="宋体" w:eastAsia="宋体" w:cs="宋体"/>
                <w:color w:val="000000"/>
                <w:kern w:val="0"/>
                <w:szCs w:val="21"/>
              </w:rPr>
            </w:pPr>
          </w:p>
          <w:p>
            <w:pPr>
              <w:pStyle w:val="2"/>
              <w:rPr>
                <w:rFonts w:hint="eastAsia" w:ascii="宋体" w:hAnsi="宋体" w:eastAsia="宋体" w:cs="宋体"/>
                <w:color w:val="000000"/>
                <w:kern w:val="0"/>
                <w:szCs w:val="21"/>
                <w:lang w:val="en-US" w:eastAsia="zh-CN"/>
              </w:rPr>
            </w:pP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0"/>
              </w:numPr>
              <w:spacing w:line="300" w:lineRule="exact"/>
              <w:jc w:val="left"/>
              <w:rPr>
                <w:rFonts w:hint="eastAsia" w:ascii="宋体" w:hAnsi="宋体" w:eastAsia="宋体" w:cs="宋体"/>
                <w:i w:val="0"/>
                <w:caps w:val="0"/>
                <w:color w:val="333333"/>
                <w:spacing w:val="0"/>
                <w:sz w:val="21"/>
                <w:szCs w:val="21"/>
                <w:shd w:val="clear" w:fill="FFFFFF"/>
              </w:rPr>
            </w:pPr>
            <w:r>
              <w:rPr>
                <w:rFonts w:hint="eastAsia" w:ascii="宋体" w:hAnsi="宋体" w:eastAsia="宋体" w:cs="宋体"/>
                <w:i w:val="0"/>
                <w:caps w:val="0"/>
                <w:color w:val="333333"/>
                <w:spacing w:val="0"/>
                <w:sz w:val="21"/>
                <w:szCs w:val="21"/>
                <w:shd w:val="clear" w:fill="FFFFFF"/>
                <w:lang w:val="en-US" w:eastAsia="zh-CN"/>
              </w:rPr>
              <w:t>1、</w:t>
            </w:r>
            <w:r>
              <w:rPr>
                <w:rFonts w:hint="eastAsia" w:ascii="宋体" w:hAnsi="宋体" w:eastAsia="宋体" w:cs="宋体"/>
                <w:i w:val="0"/>
                <w:caps w:val="0"/>
                <w:color w:val="333333"/>
                <w:spacing w:val="0"/>
                <w:sz w:val="21"/>
                <w:szCs w:val="21"/>
                <w:shd w:val="clear" w:fill="FFFFFF"/>
              </w:rPr>
              <w:t>受理责任：公示应当提交的材料，一次性告知补正材料，依法受理或不予受理（不予受理应当告知理由）。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2、审查责任：严格按照相关法律法规规章要求审查，提出是否同意的审查意见</w:t>
            </w:r>
          </w:p>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i w:val="0"/>
                <w:caps w:val="0"/>
                <w:color w:val="333333"/>
                <w:spacing w:val="0"/>
                <w:sz w:val="21"/>
                <w:szCs w:val="21"/>
                <w:shd w:val="clear" w:fill="FFFFFF"/>
              </w:rPr>
              <w:t>3、决定责任：做出行政许可或不予行政许可决定，法定告知（不予许可的应当书面告知理由）。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4、送达责任：</w:t>
            </w:r>
            <w:r>
              <w:rPr>
                <w:rFonts w:hint="eastAsia" w:ascii="宋体" w:hAnsi="宋体" w:eastAsia="宋体" w:cs="宋体"/>
                <w:i w:val="0"/>
                <w:caps w:val="0"/>
                <w:color w:val="333333"/>
                <w:spacing w:val="0"/>
                <w:sz w:val="21"/>
                <w:szCs w:val="21"/>
                <w:shd w:val="clear" w:fill="FFFFFF"/>
                <w:lang w:eastAsia="zh-CN"/>
              </w:rPr>
              <w:t>制发审批文书、依法告知审批决定</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5、其他：法律法规规章规定应履行的责任。</w:t>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rPr>
            </w:pPr>
            <w:r>
              <w:rPr>
                <w:rFonts w:hint="eastAsia" w:ascii="宋体" w:hAnsi="宋体" w:eastAsia="宋体" w:cs="宋体"/>
              </w:rPr>
              <w:t>《中华人民共和国行政许可法》</w:t>
            </w:r>
          </w:p>
          <w:p>
            <w:pPr>
              <w:pStyle w:val="2"/>
              <w:ind w:left="0" w:leftChars="0" w:firstLine="0" w:firstLineChars="0"/>
              <w:jc w:val="left"/>
              <w:rPr>
                <w:rFonts w:hint="eastAsia" w:ascii="宋体" w:hAnsi="宋体" w:eastAsia="宋体" w:cs="宋体"/>
                <w:kern w:val="2"/>
                <w:sz w:val="21"/>
                <w:szCs w:val="24"/>
                <w:lang w:val="en-US" w:eastAsia="zh-CN" w:bidi="ar-SA"/>
              </w:rPr>
            </w:pPr>
            <w:r>
              <w:rPr>
                <w:rFonts w:hint="eastAsia" w:ascii="宋体" w:hAnsi="宋体" w:eastAsia="宋体" w:cs="宋体"/>
                <w:color w:val="000000"/>
                <w:kern w:val="0"/>
                <w:szCs w:val="21"/>
              </w:rPr>
              <w:t>《乳品质量安全监督管理条例》</w:t>
            </w: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神池县行政审批服务管理局涉农事务股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神池县行政审批服务管理局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rPr>
              <w:t>县级^</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仿宋" w:hAnsi="仿宋" w:eastAsia="仿宋"/>
                <w:color w:val="181717" w:themeColor="background2" w:themeShade="1A"/>
                <w:szCs w:val="21"/>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微软雅黑" w:hAnsi="微软雅黑" w:eastAsia="微软雅黑" w:cs="微软雅黑"/>
                <w:i w:val="0"/>
                <w:caps w:val="0"/>
                <w:color w:val="333333"/>
                <w:spacing w:val="0"/>
                <w:sz w:val="21"/>
                <w:szCs w:val="21"/>
                <w:shd w:val="clear" w:fill="FFFFFF"/>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eastAsia="微软雅黑" w:cs="微软雅黑"/>
                <w:i w:val="0"/>
                <w:caps w:val="0"/>
                <w:color w:val="333333"/>
                <w:spacing w:val="0"/>
                <w:sz w:val="21"/>
                <w:szCs w:val="21"/>
                <w:shd w:val="clear" w:fill="FFFFFF"/>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199</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color w:val="000000"/>
                <w:kern w:val="0"/>
                <w:szCs w:val="21"/>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181717" w:themeColor="background2" w:themeShade="1A"/>
                <w:szCs w:val="21"/>
              </w:rPr>
              <w:t>7900</w:t>
            </w:r>
            <w:r>
              <w:rPr>
                <w:rFonts w:hint="eastAsia" w:ascii="宋体" w:hAnsi="宋体" w:eastAsia="宋体" w:cs="宋体"/>
                <w:color w:val="181717" w:themeColor="background2" w:themeShade="1A"/>
                <w:szCs w:val="21"/>
                <w:lang w:val="en-US" w:eastAsia="zh-CN"/>
              </w:rPr>
              <w:t>-</w:t>
            </w:r>
            <w:r>
              <w:rPr>
                <w:rFonts w:hint="eastAsia" w:ascii="宋体" w:hAnsi="宋体" w:eastAsia="宋体" w:cs="宋体"/>
                <w:color w:val="181717" w:themeColor="background2" w:themeShade="1A"/>
                <w:szCs w:val="21"/>
              </w:rPr>
              <w:t>A</w:t>
            </w:r>
            <w:r>
              <w:rPr>
                <w:rFonts w:hint="eastAsia" w:ascii="宋体" w:hAnsi="宋体" w:eastAsia="宋体" w:cs="宋体"/>
                <w:color w:val="181717" w:themeColor="background2" w:themeShade="1A"/>
                <w:szCs w:val="21"/>
                <w:lang w:val="en-US" w:eastAsia="zh-CN"/>
              </w:rPr>
              <w:t>-</w:t>
            </w:r>
            <w:r>
              <w:rPr>
                <w:rFonts w:hint="eastAsia" w:ascii="宋体" w:hAnsi="宋体" w:eastAsia="宋体" w:cs="宋体"/>
                <w:color w:val="000000" w:themeColor="text1"/>
                <w:szCs w:val="21"/>
                <w14:textFill>
                  <w14:solidFill>
                    <w14:schemeClr w14:val="tx1"/>
                  </w14:solidFill>
                </w14:textFill>
              </w:rPr>
              <w:t>1</w:t>
            </w:r>
            <w:r>
              <w:rPr>
                <w:rFonts w:hint="eastAsia" w:ascii="宋体" w:hAnsi="宋体" w:eastAsia="宋体" w:cs="宋体"/>
                <w:color w:val="000000" w:themeColor="text1"/>
                <w:szCs w:val="21"/>
                <w:lang w:val="en-US" w:eastAsia="zh-CN"/>
                <w14:textFill>
                  <w14:solidFill>
                    <w14:schemeClr w14:val="tx1"/>
                  </w14:solidFill>
                </w14:textFill>
              </w:rPr>
              <w:t>99</w:t>
            </w:r>
            <w:r>
              <w:rPr>
                <w:rFonts w:hint="eastAsia" w:ascii="宋体" w:hAnsi="宋体" w:eastAsia="宋体" w:cs="宋体"/>
                <w:color w:val="000000" w:themeColor="text1"/>
                <w:szCs w:val="21"/>
                <w14:textFill>
                  <w14:solidFill>
                    <w14:schemeClr w14:val="tx1"/>
                  </w14:solidFill>
                </w14:textFill>
              </w:rPr>
              <w:t>00</w:t>
            </w:r>
            <w:r>
              <w:rPr>
                <w:rFonts w:hint="eastAsia" w:ascii="宋体" w:hAnsi="宋体" w:eastAsia="宋体" w:cs="宋体"/>
                <w:color w:val="000000" w:themeColor="text1"/>
                <w:szCs w:val="21"/>
                <w:lang w:val="en-US" w:eastAsia="zh-CN"/>
                <w14:textFill>
                  <w14:solidFill>
                    <w14:schemeClr w14:val="tx1"/>
                  </w14:solidFill>
                </w14:textFill>
              </w:rPr>
              <w:t>-</w:t>
            </w:r>
            <w:r>
              <w:rPr>
                <w:rFonts w:hint="eastAsia" w:ascii="宋体" w:hAnsi="宋体" w:eastAsia="宋体" w:cs="宋体"/>
                <w:color w:val="181717" w:themeColor="background2" w:themeShade="1A"/>
                <w:szCs w:val="21"/>
              </w:rPr>
              <w:t>140927</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食用菌菌种生产经营许可证核发（母种、原种）</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法律】《中华人民共和国种子法》（2000年7月8日主席令第三十四号，2015年11月4日予以修改）第三十一条：从事种子进出口业务的种子生产经营许可证，由省、自治区、直辖市人民政府农业、林业主管部门审核，国务院农业、林业主管部门核发。从事主要农作物杂交种子及其亲本种子、林木良种种子的生产经营以及实行选育生产经营相结合，符合国务院农业、林业主管部门规定条件的种子企业的种子生产经营许可证，由生产经营者所在地县级人民政府农业、林业主管部门审核，省、自治区、直辖市人民政府农业、林业主管部门核发。前两款规定以外的其他种子的生产经营许可证，由生产经营者所在地县级以上地方人民政府农业、林业主管部门核发。只从事非主要农作物种子和非主要林木种子生产的，不需要办理种子生产经营许可证。第九十三条：草种、烟草种、中药材种、食用菌菌种的种质资源管理和选育、生产经营、管理等活动，参照本法执行。</w:t>
            </w:r>
          </w:p>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Cs w:val="21"/>
              </w:rPr>
              <w:t>【部门规章】《食用菌菌种管理办法》（2006年3月27日农业部令第62号，2015年4月29日予以修改）第十四条：母种和原种《食用菌菌种生产经营许可证》，由所在地县级人民政府农业行政主管部门审核，省级人民政府农业行政主管部门核发，报农业部备案。栽培种《食用菌菌种生产经营许可证》由所在地县级人民政府农业行政主管部门核发，报省级人民政府农业行政主管部门备案。</w:t>
            </w: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0"/>
              </w:numPr>
              <w:spacing w:line="300" w:lineRule="exact"/>
              <w:jc w:val="left"/>
              <w:rPr>
                <w:rFonts w:hint="eastAsia" w:ascii="宋体" w:hAnsi="宋体" w:eastAsia="宋体" w:cs="宋体"/>
                <w:i w:val="0"/>
                <w:caps w:val="0"/>
                <w:color w:val="333333"/>
                <w:spacing w:val="0"/>
                <w:sz w:val="21"/>
                <w:szCs w:val="21"/>
                <w:shd w:val="clear" w:fill="FFFFFF"/>
              </w:rPr>
            </w:pPr>
            <w:r>
              <w:rPr>
                <w:rFonts w:hint="eastAsia" w:ascii="宋体" w:hAnsi="宋体" w:eastAsia="宋体" w:cs="宋体"/>
                <w:i w:val="0"/>
                <w:caps w:val="0"/>
                <w:color w:val="333333"/>
                <w:spacing w:val="0"/>
                <w:sz w:val="21"/>
                <w:szCs w:val="21"/>
                <w:shd w:val="clear" w:fill="FFFFFF"/>
                <w:lang w:val="en-US" w:eastAsia="zh-CN"/>
              </w:rPr>
              <w:t>1、</w:t>
            </w:r>
            <w:r>
              <w:rPr>
                <w:rFonts w:hint="eastAsia" w:ascii="宋体" w:hAnsi="宋体" w:eastAsia="宋体" w:cs="宋体"/>
                <w:i w:val="0"/>
                <w:caps w:val="0"/>
                <w:color w:val="333333"/>
                <w:spacing w:val="0"/>
                <w:sz w:val="21"/>
                <w:szCs w:val="21"/>
                <w:shd w:val="clear" w:fill="FFFFFF"/>
              </w:rPr>
              <w:t>受理责任：公示应当提交的材料，一次性告知补正材料，依法受理或不予受理（不予受理应当告知理由）。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2、审查责任：严格按照相关法律法规规章要求审查，提出是否同意的审查意见</w:t>
            </w:r>
          </w:p>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i w:val="0"/>
                <w:caps w:val="0"/>
                <w:color w:val="333333"/>
                <w:spacing w:val="0"/>
                <w:sz w:val="21"/>
                <w:szCs w:val="21"/>
                <w:shd w:val="clear" w:fill="FFFFFF"/>
              </w:rPr>
              <w:t>3、决定责任：做出行政许可或不予行政许可决定，法定告知（不予许可的应当书面告知理由）。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4、送达责任：</w:t>
            </w:r>
            <w:r>
              <w:rPr>
                <w:rFonts w:hint="eastAsia" w:ascii="宋体" w:hAnsi="宋体" w:eastAsia="宋体" w:cs="宋体"/>
                <w:i w:val="0"/>
                <w:caps w:val="0"/>
                <w:color w:val="333333"/>
                <w:spacing w:val="0"/>
                <w:sz w:val="21"/>
                <w:szCs w:val="21"/>
                <w:shd w:val="clear" w:fill="FFFFFF"/>
                <w:lang w:eastAsia="zh-CN"/>
              </w:rPr>
              <w:t>制发审批文书、依法告知审批决定</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5、其他：法律法规规章规定应履行的责任。</w:t>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rPr>
            </w:pPr>
            <w:r>
              <w:rPr>
                <w:rFonts w:hint="eastAsia"/>
              </w:rPr>
              <w:t>《中华人民共和国行政许可法》</w:t>
            </w:r>
          </w:p>
          <w:p>
            <w:pPr>
              <w:widowControl/>
              <w:spacing w:line="300" w:lineRule="exact"/>
              <w:jc w:val="left"/>
              <w:rPr>
                <w:rFonts w:hint="eastAsia"/>
              </w:rPr>
            </w:pPr>
            <w:r>
              <w:rPr>
                <w:rFonts w:hint="eastAsia"/>
              </w:rPr>
              <w:t>《食用菌菌种管理办法》:第三条　本办法所称菌种是指食用菌菌丝体及其生长基质组成的繁殖材料。 第十三条　从事菌种生产经营的单位和个人，应当取得《食用菌菌种生产经营许可证》。仅从事栽培种经营的单位和个人，可以不办理《食用菌菌种生产经营许可证》，但经营者要具备菌种的相关知识，具有相应的菌种贮藏设备和场所，并报县级人民政府农业行政主管部门备案。 第十五条　申请母种和原种《食用菌菌种生产经营许可证》的单位和个人，应当具备下列条件： （一）生产经营母种注册资本100万元以上，生产经营原种注册资本50万元以上； （二）省级人民政府农业行政主管部门考核合格的检验人员1名以上、生产技术人员2名以上； （三）有相应的灭菌、接种、培养、贮存等设备和场所，有相应的质量检验仪器和设施。生产母种还应当有做出菇试验所需的设备和场所。 （四）生产场地环境卫生及其他条件符合农业部《食用菌菌种生产技术规程》要求。 第十六条　申请栽培种《食用菌菌种生产经营许可证》的单位和个人，应当具备下列条件： （一）注册资本10万元以上； （二）省级人民政府农业行政主管部门考核合格的检验人员1名以上、生产技术人员1名以上； （三）有必要的灭菌、接种、培养、贮存等设备和场所，有必要的质量检验仪器和设施； （四）栽培种生产场地的环境卫生及其他条件符合农业部《食用菌菌种生产技术规程》要求。 第十九条　菌种生产经营许可证有效期为3年。有效期满后需继续生产经营的，被许可人应当在有效期满2个月前，持原证按原申请程序重新办理许可证。 第二十条　菌种按级别生产，下一级菌种只能用上一级菌种生产，栽培种不得再用于扩繁菌种。</w:t>
            </w: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lang w:val="en-US" w:eastAsia="zh-CN"/>
              </w:rPr>
            </w:pP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神池县行政审批服务管理局涉农事务股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神池县行政审批服务管理局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rPr>
              <w:t>省级^市级^县级</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仿宋" w:hAnsi="仿宋" w:eastAsia="仿宋"/>
                <w:color w:val="181717" w:themeColor="background2" w:themeShade="1A"/>
                <w:szCs w:val="21"/>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微软雅黑" w:hAnsi="微软雅黑" w:eastAsia="微软雅黑" w:cs="微软雅黑"/>
                <w:i w:val="0"/>
                <w:caps w:val="0"/>
                <w:color w:val="333333"/>
                <w:spacing w:val="0"/>
                <w:sz w:val="21"/>
                <w:szCs w:val="21"/>
                <w:shd w:val="clear" w:fill="FFFFFF"/>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eastAsia="zh-CN"/>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200</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color w:val="000000"/>
                <w:kern w:val="0"/>
                <w:szCs w:val="21"/>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181717" w:themeColor="background2" w:themeShade="1A"/>
                <w:szCs w:val="21"/>
              </w:rPr>
              <w:t>7900</w:t>
            </w:r>
            <w:r>
              <w:rPr>
                <w:rFonts w:hint="eastAsia" w:ascii="宋体" w:hAnsi="宋体" w:eastAsia="宋体" w:cs="宋体"/>
                <w:color w:val="181717" w:themeColor="background2" w:themeShade="1A"/>
                <w:szCs w:val="21"/>
                <w:lang w:val="en-US" w:eastAsia="zh-CN"/>
              </w:rPr>
              <w:t>-</w:t>
            </w:r>
            <w:r>
              <w:rPr>
                <w:rFonts w:hint="eastAsia" w:ascii="宋体" w:hAnsi="宋体" w:eastAsia="宋体" w:cs="宋体"/>
                <w:color w:val="181717" w:themeColor="background2" w:themeShade="1A"/>
                <w:szCs w:val="21"/>
              </w:rPr>
              <w:t>A</w:t>
            </w:r>
            <w:r>
              <w:rPr>
                <w:rFonts w:hint="eastAsia" w:ascii="宋体" w:hAnsi="宋体" w:eastAsia="宋体" w:cs="宋体"/>
                <w:color w:val="181717" w:themeColor="background2" w:themeShade="1A"/>
                <w:szCs w:val="21"/>
                <w:lang w:val="en-US" w:eastAsia="zh-CN"/>
              </w:rPr>
              <w:t>-</w:t>
            </w:r>
            <w:r>
              <w:rPr>
                <w:rFonts w:hint="eastAsia" w:ascii="宋体" w:hAnsi="宋体" w:eastAsia="宋体" w:cs="宋体"/>
                <w:color w:val="000000" w:themeColor="text1"/>
                <w:szCs w:val="21"/>
                <w:lang w:val="en-US" w:eastAsia="zh-CN"/>
                <w14:textFill>
                  <w14:solidFill>
                    <w14:schemeClr w14:val="tx1"/>
                  </w14:solidFill>
                </w14:textFill>
              </w:rPr>
              <w:t>200</w:t>
            </w:r>
            <w:r>
              <w:rPr>
                <w:rFonts w:hint="eastAsia" w:ascii="宋体" w:hAnsi="宋体" w:eastAsia="宋体" w:cs="宋体"/>
                <w:color w:val="000000" w:themeColor="text1"/>
                <w:szCs w:val="21"/>
                <w14:textFill>
                  <w14:solidFill>
                    <w14:schemeClr w14:val="tx1"/>
                  </w14:solidFill>
                </w14:textFill>
              </w:rPr>
              <w:t>00</w:t>
            </w:r>
            <w:r>
              <w:rPr>
                <w:rFonts w:hint="eastAsia" w:ascii="宋体" w:hAnsi="宋体" w:eastAsia="宋体" w:cs="宋体"/>
                <w:color w:val="000000" w:themeColor="text1"/>
                <w:szCs w:val="21"/>
                <w:lang w:val="en-US" w:eastAsia="zh-CN"/>
                <w14:textFill>
                  <w14:solidFill>
                    <w14:schemeClr w14:val="tx1"/>
                  </w14:solidFill>
                </w14:textFill>
              </w:rPr>
              <w:t>-</w:t>
            </w:r>
            <w:r>
              <w:rPr>
                <w:rFonts w:hint="eastAsia" w:ascii="宋体" w:hAnsi="宋体" w:eastAsia="宋体" w:cs="宋体"/>
                <w:color w:val="181717" w:themeColor="background2" w:themeShade="1A"/>
                <w:szCs w:val="21"/>
              </w:rPr>
              <w:t>140927</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运输、携带国家重点保护野生动物或者其产品出县境审批</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rPr>
            </w:pPr>
          </w:p>
          <w:p>
            <w:pPr>
              <w:widowControl/>
              <w:spacing w:line="300" w:lineRule="exact"/>
              <w:jc w:val="left"/>
              <w:rPr>
                <w:rFonts w:hint="eastAsia"/>
              </w:rPr>
            </w:pPr>
          </w:p>
          <w:p>
            <w:pPr>
              <w:widowControl/>
              <w:spacing w:line="300" w:lineRule="exact"/>
              <w:jc w:val="left"/>
              <w:rPr>
                <w:rFonts w:hint="eastAsia"/>
              </w:rPr>
            </w:pPr>
          </w:p>
          <w:p>
            <w:pPr>
              <w:widowControl/>
              <w:spacing w:line="300" w:lineRule="exact"/>
              <w:jc w:val="left"/>
              <w:rPr>
                <w:rFonts w:hint="eastAsia"/>
              </w:rPr>
            </w:pPr>
          </w:p>
          <w:p>
            <w:pPr>
              <w:widowControl/>
              <w:spacing w:line="300" w:lineRule="exact"/>
              <w:jc w:val="left"/>
              <w:rPr>
                <w:rFonts w:hint="eastAsia"/>
              </w:rPr>
            </w:pPr>
          </w:p>
          <w:p>
            <w:pPr>
              <w:widowControl/>
              <w:spacing w:line="300" w:lineRule="exact"/>
              <w:jc w:val="left"/>
              <w:rPr>
                <w:rFonts w:hint="eastAsia"/>
              </w:rPr>
            </w:pPr>
          </w:p>
          <w:p>
            <w:pPr>
              <w:widowControl/>
              <w:spacing w:line="300" w:lineRule="exact"/>
              <w:jc w:val="left"/>
              <w:rPr>
                <w:rFonts w:hint="eastAsia"/>
              </w:rPr>
            </w:pPr>
          </w:p>
          <w:p>
            <w:pPr>
              <w:widowControl/>
              <w:spacing w:line="300" w:lineRule="exact"/>
              <w:jc w:val="left"/>
              <w:rPr>
                <w:rFonts w:hint="eastAsia"/>
              </w:rPr>
            </w:pPr>
            <w:r>
              <w:rPr>
                <w:rFonts w:hint="eastAsia"/>
              </w:rPr>
              <w:t>【法律】《中华人民共和国野生动物保护法》（2016年修订）第三十三条                                                  【行政法规】《中华人民共和国水生野生动物保护实施条例》（农业部令第1号，2013年国务院令第645号进行修正）第二十条 运输、携带国家重点保护的水生野生动物或者其产品出县境的，应当凭特许捕捉证或者驯养繁殖许可证，向县级人民政府渔业行政主管部门提出申请，报省、自治区、直辖市人民政府渔业行政主管部门或者其授权的单位批准。动物园之间因繁殖动物，需要运输国家重点保护的水生野生动物的，可以由省、自治区、直辖市人民政府渔业行政主管部门授权同级建设行政主管部门审批。</w:t>
            </w:r>
          </w:p>
          <w:p>
            <w:pPr>
              <w:pStyle w:val="2"/>
              <w:rPr>
                <w:rFonts w:hint="eastAsia" w:ascii="宋体" w:hAnsi="宋体" w:eastAsia="宋体" w:cs="宋体"/>
                <w:color w:val="000000"/>
                <w:kern w:val="0"/>
                <w:szCs w:val="21"/>
              </w:rPr>
            </w:pPr>
          </w:p>
          <w:p>
            <w:pPr>
              <w:pStyle w:val="2"/>
              <w:rPr>
                <w:rFonts w:hint="eastAsia" w:ascii="宋体" w:hAnsi="宋体" w:eastAsia="宋体" w:cs="宋体"/>
                <w:color w:val="000000"/>
                <w:kern w:val="0"/>
                <w:szCs w:val="21"/>
              </w:rPr>
            </w:pPr>
          </w:p>
          <w:p>
            <w:pPr>
              <w:pStyle w:val="2"/>
              <w:rPr>
                <w:rFonts w:hint="eastAsia" w:ascii="宋体" w:hAnsi="宋体" w:eastAsia="宋体" w:cs="宋体"/>
                <w:color w:val="000000"/>
                <w:kern w:val="0"/>
                <w:szCs w:val="21"/>
              </w:rPr>
            </w:pPr>
          </w:p>
          <w:p>
            <w:pPr>
              <w:pStyle w:val="2"/>
              <w:rPr>
                <w:rFonts w:hint="eastAsia" w:ascii="宋体" w:hAnsi="宋体" w:eastAsia="宋体" w:cs="宋体"/>
                <w:color w:val="000000"/>
                <w:kern w:val="0"/>
                <w:szCs w:val="21"/>
              </w:rPr>
            </w:pPr>
          </w:p>
          <w:p>
            <w:pPr>
              <w:pStyle w:val="2"/>
              <w:rPr>
                <w:rFonts w:hint="eastAsia" w:ascii="宋体" w:hAnsi="宋体" w:eastAsia="宋体" w:cs="宋体"/>
                <w:color w:val="000000"/>
                <w:kern w:val="0"/>
                <w:szCs w:val="21"/>
                <w:lang w:val="en-US" w:eastAsia="zh-CN"/>
              </w:rPr>
            </w:pP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0"/>
              </w:numPr>
              <w:spacing w:line="300" w:lineRule="exact"/>
              <w:jc w:val="left"/>
              <w:rPr>
                <w:rFonts w:hint="eastAsia" w:ascii="宋体" w:hAnsi="宋体" w:eastAsia="宋体" w:cs="宋体"/>
                <w:i w:val="0"/>
                <w:caps w:val="0"/>
                <w:color w:val="333333"/>
                <w:spacing w:val="0"/>
                <w:sz w:val="21"/>
                <w:szCs w:val="21"/>
                <w:shd w:val="clear" w:fill="FFFFFF"/>
              </w:rPr>
            </w:pPr>
            <w:r>
              <w:rPr>
                <w:rFonts w:hint="eastAsia" w:ascii="宋体" w:hAnsi="宋体" w:eastAsia="宋体" w:cs="宋体"/>
                <w:i w:val="0"/>
                <w:caps w:val="0"/>
                <w:color w:val="333333"/>
                <w:spacing w:val="0"/>
                <w:sz w:val="21"/>
                <w:szCs w:val="21"/>
                <w:shd w:val="clear" w:fill="FFFFFF"/>
                <w:lang w:val="en-US" w:eastAsia="zh-CN"/>
              </w:rPr>
              <w:t>1、</w:t>
            </w:r>
            <w:r>
              <w:rPr>
                <w:rFonts w:hint="eastAsia" w:ascii="宋体" w:hAnsi="宋体" w:eastAsia="宋体" w:cs="宋体"/>
                <w:i w:val="0"/>
                <w:caps w:val="0"/>
                <w:color w:val="333333"/>
                <w:spacing w:val="0"/>
                <w:sz w:val="21"/>
                <w:szCs w:val="21"/>
                <w:shd w:val="clear" w:fill="FFFFFF"/>
              </w:rPr>
              <w:t>受理责任：公示应当提交的材料，一次性告知补正材料，依法受理或不予受理（不予受理应当告知理由）。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2、审查责任：严格按照相关法律法规规章要求审查，提出是否同意的审查意见</w:t>
            </w:r>
          </w:p>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i w:val="0"/>
                <w:caps w:val="0"/>
                <w:color w:val="333333"/>
                <w:spacing w:val="0"/>
                <w:sz w:val="21"/>
                <w:szCs w:val="21"/>
                <w:shd w:val="clear" w:fill="FFFFFF"/>
              </w:rPr>
              <w:t>3、决定责任：做出行政许可或不予行政许可决定，法定告知（不予许可的应当书面告知理由）。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4、送达责任：</w:t>
            </w:r>
            <w:r>
              <w:rPr>
                <w:rFonts w:hint="eastAsia" w:ascii="宋体" w:hAnsi="宋体" w:eastAsia="宋体" w:cs="宋体"/>
                <w:i w:val="0"/>
                <w:caps w:val="0"/>
                <w:color w:val="333333"/>
                <w:spacing w:val="0"/>
                <w:sz w:val="21"/>
                <w:szCs w:val="21"/>
                <w:shd w:val="clear" w:fill="FFFFFF"/>
                <w:lang w:eastAsia="zh-CN"/>
              </w:rPr>
              <w:t>制发审批文书、依法告知审批决定</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5、其他：法律法规规章规定应履行的责任。</w:t>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rPr>
            </w:pPr>
            <w:r>
              <w:rPr>
                <w:rFonts w:hint="eastAsia" w:ascii="宋体" w:hAnsi="宋体" w:eastAsia="宋体" w:cs="宋体"/>
              </w:rPr>
              <w:t>《中华人民共和国野生动物保护法》《中华人民共和国水生野生动物保护实施条例》</w:t>
            </w:r>
          </w:p>
          <w:p>
            <w:pPr>
              <w:pStyle w:val="2"/>
              <w:ind w:left="0" w:leftChars="0" w:firstLine="0" w:firstLineChars="0"/>
              <w:jc w:val="left"/>
              <w:rPr>
                <w:rFonts w:hint="eastAsia" w:ascii="宋体" w:hAnsi="宋体" w:eastAsia="宋体" w:cs="宋体"/>
                <w:kern w:val="2"/>
                <w:sz w:val="21"/>
                <w:szCs w:val="24"/>
                <w:lang w:val="en-US" w:eastAsia="zh-CN" w:bidi="ar-SA"/>
              </w:rPr>
            </w:pPr>
            <w:r>
              <w:rPr>
                <w:rFonts w:hint="eastAsia" w:ascii="宋体" w:hAnsi="宋体" w:eastAsia="宋体" w:cs="宋体"/>
                <w:color w:val="000000"/>
                <w:kern w:val="0"/>
                <w:szCs w:val="21"/>
                <w:lang w:eastAsia="zh-CN"/>
              </w:rPr>
              <w:t>《</w:t>
            </w:r>
            <w:r>
              <w:rPr>
                <w:rFonts w:hint="eastAsia" w:ascii="宋体" w:hAnsi="宋体" w:eastAsia="宋体" w:cs="宋体"/>
                <w:color w:val="000000"/>
                <w:kern w:val="0"/>
                <w:szCs w:val="21"/>
                <w:lang w:val="en-US" w:eastAsia="zh-CN"/>
              </w:rPr>
              <w:t>中华人民共和国行政许可法</w:t>
            </w:r>
            <w:r>
              <w:rPr>
                <w:rFonts w:hint="eastAsia" w:ascii="宋体" w:hAnsi="宋体" w:eastAsia="宋体" w:cs="宋体"/>
                <w:color w:val="000000"/>
                <w:kern w:val="0"/>
                <w:szCs w:val="21"/>
                <w:lang w:eastAsia="zh-CN"/>
              </w:rPr>
              <w:t>》</w:t>
            </w: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神池县行政审批服务管理局涉农事务股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神池县行政审批服务管理局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rPr>
            </w:pPr>
            <w:r>
              <w:rPr>
                <w:rFonts w:hint="eastAsia" w:ascii="宋体" w:hAnsi="宋体" w:cs="宋体"/>
                <w:color w:val="000000"/>
                <w:kern w:val="0"/>
                <w:szCs w:val="21"/>
              </w:rPr>
              <w:t>省级</w:t>
            </w:r>
          </w:p>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rPr>
              <w:t>县级</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highlight w:val="none"/>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微软雅黑" w:hAnsi="微软雅黑" w:eastAsia="微软雅黑" w:cs="微软雅黑"/>
                <w:i w:val="0"/>
                <w:caps w:val="0"/>
                <w:color w:val="333333"/>
                <w:spacing w:val="0"/>
                <w:sz w:val="21"/>
                <w:szCs w:val="21"/>
                <w:shd w:val="clear" w:fill="FFFFFF"/>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eastAsia="微软雅黑" w:cs="微软雅黑"/>
                <w:i w:val="0"/>
                <w:caps w:val="0"/>
                <w:color w:val="333333"/>
                <w:spacing w:val="0"/>
                <w:sz w:val="21"/>
                <w:szCs w:val="21"/>
                <w:shd w:val="clear" w:fill="FFFFFF"/>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default" w:ascii="宋体" w:hAnsi="宋体" w:eastAsia="宋体" w:cs="宋体"/>
                <w:color w:val="000000"/>
                <w:kern w:val="0"/>
                <w:szCs w:val="21"/>
                <w:lang w:val="en-US" w:eastAsia="zh-CN"/>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default" w:ascii="宋体" w:hAnsi="宋体" w:eastAsia="宋体" w:cs="宋体"/>
                <w:color w:val="000000"/>
                <w:kern w:val="0"/>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hint="default" w:ascii="宋体" w:hAnsi="宋体" w:cs="宋体"/>
                <w:color w:val="000000"/>
                <w:kern w:val="0"/>
                <w:szCs w:val="21"/>
                <w:lang w:val="en-US" w:eastAsia="zh-CN"/>
              </w:rPr>
            </w:pPr>
            <w:r>
              <w:rPr>
                <w:rFonts w:hint="eastAsia" w:ascii="宋体" w:hAnsi="宋体" w:cs="宋体"/>
                <w:color w:val="000000"/>
                <w:kern w:val="0"/>
                <w:szCs w:val="21"/>
                <w:lang w:val="en-US" w:eastAsia="zh-CN"/>
              </w:rPr>
              <w:t>201</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color w:val="000000"/>
                <w:kern w:val="0"/>
                <w:szCs w:val="21"/>
                <w:highlight w:val="none"/>
              </w:rPr>
              <w:t>行政许可</w:t>
            </w:r>
          </w:p>
        </w:tc>
        <w:tc>
          <w:tcPr>
            <w:tcW w:w="5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7900-A-20100-140927</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民办职业培训学校设立、分立、合并、变更及终止审批</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rPr>
              <w:t>《中华人民共和国民办教育促进法》（2002年12月28日主席令第80号，2013年6月29日予以修改）第十一条：……举办实施以职业技能为主的职业资格培训、职业技能培训的民办学校，由县级以上人民政府劳动和社会保障行政部门按照国家规定的权限审批，并抄送同级教育行政部门备案。第五十三条：民办学校的分立、合并，在进行财务清算后，由学校理事会或者董事会报审批机关批准。第五十四条：民办学校举办者的变更，须由举办者提出，在进行财务清算后，经学校理事会或者董事会同意，报审批机关核准。第五十五条：民办学校名称、层次、类别的变更，由学校理事会或者董事会报审批机关批准。</w:t>
            </w:r>
          </w:p>
        </w:tc>
        <w:tc>
          <w:tcPr>
            <w:tcW w:w="29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0"/>
              </w:numPr>
              <w:spacing w:line="300" w:lineRule="exact"/>
              <w:jc w:val="left"/>
              <w:rPr>
                <w:rFonts w:hint="eastAsia" w:ascii="宋体" w:hAnsi="宋体" w:eastAsia="宋体" w:cs="宋体"/>
                <w:i w:val="0"/>
                <w:caps w:val="0"/>
                <w:color w:val="333333"/>
                <w:spacing w:val="0"/>
                <w:sz w:val="21"/>
                <w:szCs w:val="21"/>
                <w:shd w:val="clear" w:fill="FFFFFF"/>
              </w:rPr>
            </w:pPr>
            <w:r>
              <w:rPr>
                <w:rFonts w:hint="eastAsia" w:ascii="宋体" w:hAnsi="宋体" w:eastAsia="宋体" w:cs="宋体"/>
                <w:i w:val="0"/>
                <w:caps w:val="0"/>
                <w:color w:val="333333"/>
                <w:spacing w:val="0"/>
                <w:sz w:val="21"/>
                <w:szCs w:val="21"/>
                <w:shd w:val="clear" w:fill="FFFFFF"/>
                <w:lang w:val="en-US" w:eastAsia="zh-CN"/>
              </w:rPr>
              <w:t>1</w:t>
            </w:r>
            <w:r>
              <w:rPr>
                <w:rFonts w:hint="eastAsia" w:ascii="宋体" w:hAnsi="宋体" w:eastAsia="宋体" w:cs="宋体"/>
                <w:i w:val="0"/>
                <w:caps w:val="0"/>
                <w:color w:val="333333"/>
                <w:spacing w:val="0"/>
                <w:sz w:val="21"/>
                <w:szCs w:val="21"/>
                <w:shd w:val="clear" w:fill="FFFFFF"/>
              </w:rPr>
              <w:t>受理责任：公示应当提交的材料，一次性告知补正材料，依法受理或不予受理（不予受理应当告知理由）。</w:t>
            </w:r>
          </w:p>
          <w:p>
            <w:pPr>
              <w:widowControl/>
              <w:numPr>
                <w:ilvl w:val="0"/>
                <w:numId w:val="0"/>
              </w:numPr>
              <w:spacing w:line="300" w:lineRule="exact"/>
              <w:ind w:leftChars="0"/>
              <w:jc w:val="left"/>
              <w:rPr>
                <w:rFonts w:hint="eastAsia" w:ascii="宋体" w:hAnsi="宋体" w:eastAsia="宋体" w:cs="宋体"/>
                <w:i w:val="0"/>
                <w:caps w:val="0"/>
                <w:color w:val="333333"/>
                <w:spacing w:val="0"/>
                <w:sz w:val="21"/>
                <w:szCs w:val="21"/>
                <w:shd w:val="clear" w:fill="FFFFFF"/>
              </w:rPr>
            </w:pPr>
            <w:r>
              <w:rPr>
                <w:rFonts w:hint="eastAsia" w:ascii="宋体" w:hAnsi="宋体" w:eastAsia="宋体" w:cs="宋体"/>
                <w:i w:val="0"/>
                <w:caps w:val="0"/>
                <w:color w:val="333333"/>
                <w:spacing w:val="0"/>
                <w:sz w:val="21"/>
                <w:szCs w:val="21"/>
                <w:shd w:val="clear" w:fill="FFFFFF"/>
                <w:lang w:val="en-US" w:eastAsia="zh-CN"/>
              </w:rPr>
              <w:t>2</w:t>
            </w:r>
            <w:r>
              <w:rPr>
                <w:rFonts w:hint="eastAsia" w:ascii="宋体" w:hAnsi="宋体" w:eastAsia="宋体" w:cs="宋体"/>
                <w:i w:val="0"/>
                <w:caps w:val="0"/>
                <w:color w:val="333333"/>
                <w:spacing w:val="0"/>
                <w:sz w:val="21"/>
                <w:szCs w:val="21"/>
                <w:shd w:val="clear" w:fill="FFFFFF"/>
              </w:rPr>
              <w:t>审查责任：严格按照法律、法规要求严格审查，提出是否同意的审查意见。</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3.决定责任：做出行政许可或不予行政许可决定，法定告知（不予许可的应当书面告知理由）</w:t>
            </w:r>
          </w:p>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i w:val="0"/>
                <w:caps w:val="0"/>
                <w:color w:val="333333"/>
                <w:spacing w:val="0"/>
                <w:sz w:val="21"/>
                <w:szCs w:val="21"/>
                <w:shd w:val="clear" w:fill="FFFFFF"/>
              </w:rPr>
              <w:t>4.送达责任：准予许可的制发送达许可证。</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lang w:val="en-US" w:eastAsia="zh-CN"/>
              </w:rPr>
              <w:t>5</w:t>
            </w:r>
            <w:r>
              <w:rPr>
                <w:rFonts w:hint="eastAsia" w:ascii="宋体" w:hAnsi="宋体" w:eastAsia="宋体" w:cs="宋体"/>
                <w:i w:val="0"/>
                <w:caps w:val="0"/>
                <w:color w:val="333333"/>
                <w:spacing w:val="0"/>
                <w:sz w:val="21"/>
                <w:szCs w:val="21"/>
                <w:shd w:val="clear" w:fill="FFFFFF"/>
              </w:rPr>
              <w:t>.其他：法律法规规章规定应履行的责任。</w:t>
            </w:r>
          </w:p>
        </w:tc>
        <w:tc>
          <w:tcPr>
            <w:tcW w:w="32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pPr>
            <w:r>
              <w:t> </w:t>
            </w:r>
          </w:p>
          <w:p>
            <w:pPr>
              <w:widowControl/>
              <w:spacing w:line="300" w:lineRule="exact"/>
              <w:jc w:val="left"/>
            </w:pPr>
          </w:p>
          <w:p>
            <w:pPr>
              <w:widowControl/>
              <w:spacing w:line="300" w:lineRule="exact"/>
              <w:jc w:val="left"/>
            </w:pPr>
          </w:p>
          <w:p>
            <w:pPr>
              <w:widowControl/>
              <w:spacing w:line="300" w:lineRule="exact"/>
              <w:jc w:val="left"/>
            </w:pPr>
          </w:p>
          <w:p>
            <w:pPr>
              <w:widowControl/>
              <w:spacing w:line="300" w:lineRule="exact"/>
              <w:jc w:val="left"/>
            </w:pPr>
          </w:p>
          <w:p>
            <w:pPr>
              <w:widowControl/>
              <w:spacing w:line="300" w:lineRule="exact"/>
              <w:jc w:val="left"/>
            </w:pPr>
          </w:p>
          <w:p>
            <w:pPr>
              <w:widowControl/>
              <w:numPr>
                <w:ilvl w:val="0"/>
                <w:numId w:val="45"/>
              </w:numPr>
              <w:spacing w:line="300" w:lineRule="exact"/>
              <w:jc w:val="left"/>
              <w:rPr>
                <w:rFonts w:hint="eastAsia"/>
              </w:rPr>
            </w:pPr>
            <w:r>
              <w:rPr>
                <w:rFonts w:hint="eastAsia"/>
              </w:rPr>
              <w:t>《中华人民共和国民办教育促进法》:第六十三条 县级以上人民政府教育行政部门、人力资源社会保障行政部门或者其他有关部门有下列行为之一的，由上级机关责令其改正;情节严重的，对直接负责的主管人员和其他直接责任人员，依法给予处分;造成经济损失的，依法承担赔偿责任;构成犯罪的，依法追究刑事责任: (一)已受理设立申请，逾期不予答复的; (二)批准不符合本法规定条件申请的; (三) 违反国家有关规定收取费用的; (四)侵犯民办学校合法权益的;(五) 其他滥用职权、徇私舞弊的。</w:t>
            </w:r>
          </w:p>
          <w:p>
            <w:pPr>
              <w:pStyle w:val="2"/>
              <w:widowControl w:val="0"/>
              <w:numPr>
                <w:ilvl w:val="0"/>
                <w:numId w:val="0"/>
              </w:numPr>
              <w:spacing w:after="120"/>
              <w:jc w:val="both"/>
              <w:rPr>
                <w:rFonts w:hint="eastAsia"/>
                <w:lang w:val="en-US" w:eastAsia="zh-CN"/>
              </w:rPr>
            </w:pPr>
          </w:p>
          <w:p>
            <w:pPr>
              <w:pStyle w:val="2"/>
              <w:widowControl w:val="0"/>
              <w:numPr>
                <w:ilvl w:val="0"/>
                <w:numId w:val="0"/>
              </w:numPr>
              <w:spacing w:after="120"/>
              <w:jc w:val="both"/>
              <w:rPr>
                <w:rFonts w:hint="eastAsia"/>
                <w:lang w:val="en-US" w:eastAsia="zh-CN"/>
              </w:rPr>
            </w:pPr>
          </w:p>
          <w:p>
            <w:pPr>
              <w:pStyle w:val="2"/>
              <w:widowControl w:val="0"/>
              <w:numPr>
                <w:ilvl w:val="0"/>
                <w:numId w:val="0"/>
              </w:numPr>
              <w:spacing w:after="120"/>
              <w:jc w:val="both"/>
              <w:rPr>
                <w:rFonts w:hint="eastAsia"/>
                <w:lang w:val="en-US" w:eastAsia="zh-CN"/>
              </w:rPr>
            </w:pPr>
          </w:p>
          <w:p>
            <w:pPr>
              <w:pStyle w:val="2"/>
              <w:widowControl w:val="0"/>
              <w:numPr>
                <w:ilvl w:val="0"/>
                <w:numId w:val="0"/>
              </w:numPr>
              <w:spacing w:after="120"/>
              <w:jc w:val="both"/>
              <w:rPr>
                <w:rFonts w:hint="eastAsia"/>
                <w:lang w:val="en-US" w:eastAsia="zh-CN"/>
              </w:rPr>
            </w:pPr>
          </w:p>
          <w:p>
            <w:pPr>
              <w:pStyle w:val="2"/>
              <w:widowControl w:val="0"/>
              <w:numPr>
                <w:ilvl w:val="0"/>
                <w:numId w:val="0"/>
              </w:numPr>
              <w:spacing w:after="120"/>
              <w:jc w:val="both"/>
              <w:rPr>
                <w:rFonts w:hint="eastAsia"/>
                <w:lang w:val="en-US" w:eastAsia="zh-CN"/>
              </w:rPr>
            </w:pPr>
          </w:p>
          <w:p>
            <w:pPr>
              <w:pStyle w:val="2"/>
              <w:widowControl w:val="0"/>
              <w:numPr>
                <w:ilvl w:val="0"/>
                <w:numId w:val="0"/>
              </w:numPr>
              <w:spacing w:after="120"/>
              <w:jc w:val="both"/>
              <w:rPr>
                <w:rFonts w:hint="eastAsia"/>
                <w:lang w:val="en-US" w:eastAsia="zh-CN"/>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神池县行政审批服务管理局社会事务股</w:t>
            </w:r>
          </w:p>
        </w:tc>
        <w:tc>
          <w:tcPr>
            <w:tcW w:w="5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hint="default"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神池县行政审批服务管理局</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hint="default" w:ascii="宋体" w:hAnsi="宋体" w:eastAsia="宋体" w:cs="宋体"/>
                <w:color w:val="000000"/>
                <w:kern w:val="0"/>
                <w:sz w:val="21"/>
                <w:szCs w:val="21"/>
                <w:lang w:val="en-US" w:eastAsia="zh-CN" w:bidi="ar-SA"/>
              </w:rPr>
            </w:pPr>
            <w:r>
              <w:rPr>
                <w:rFonts w:hint="default" w:ascii="宋体" w:hAnsi="宋体" w:eastAsia="宋体" w:cs="宋体"/>
                <w:color w:val="000000"/>
                <w:kern w:val="0"/>
                <w:szCs w:val="21"/>
                <w:lang w:val="en-US" w:eastAsia="zh-CN"/>
              </w:rPr>
              <w:t>省级^市级^县级</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hint="default" w:ascii="宋体" w:hAnsi="宋体" w:eastAsia="宋体" w:cs="宋体"/>
                <w:color w:val="000000"/>
                <w:kern w:val="0"/>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highlight w:val="none"/>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微软雅黑" w:hAnsi="微软雅黑" w:eastAsia="微软雅黑" w:cs="微软雅黑"/>
                <w:i w:val="0"/>
                <w:caps w:val="0"/>
                <w:color w:val="333333"/>
                <w:spacing w:val="0"/>
                <w:sz w:val="21"/>
                <w:szCs w:val="21"/>
                <w:shd w:val="clear" w:fill="FFFFFF"/>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eastAsia="微软雅黑" w:cs="微软雅黑"/>
                <w:i w:val="0"/>
                <w:caps w:val="0"/>
                <w:color w:val="333333"/>
                <w:spacing w:val="0"/>
                <w:sz w:val="21"/>
                <w:szCs w:val="21"/>
                <w:shd w:val="clear" w:fill="FFFFFF"/>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cs="宋体"/>
                <w:color w:val="000000"/>
                <w:kern w:val="0"/>
                <w:szCs w:val="21"/>
                <w:lang w:val="en-US" w:eastAsia="zh-CN"/>
              </w:rPr>
            </w:pPr>
            <w:r>
              <w:rPr>
                <w:rFonts w:hint="eastAsia" w:ascii="宋体" w:hAnsi="宋体" w:cs="宋体"/>
                <w:color w:val="000000"/>
                <w:kern w:val="0"/>
                <w:szCs w:val="21"/>
                <w:lang w:val="en-US" w:eastAsia="zh-CN"/>
              </w:rPr>
              <w:t>202</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color w:val="000000"/>
                <w:kern w:val="0"/>
                <w:szCs w:val="21"/>
                <w:highlight w:val="none"/>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7900-A-20101-140927</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民办职业培训学校设立、分立、合并、变更及终止审批</w:t>
            </w:r>
            <w:r>
              <w:rPr>
                <w:rFonts w:hint="eastAsia" w:ascii="微软雅黑" w:hAnsi="微软雅黑" w:eastAsia="微软雅黑" w:cs="微软雅黑"/>
                <w:color w:val="000000"/>
                <w:kern w:val="0"/>
                <w:szCs w:val="21"/>
                <w:lang w:val="en-US" w:eastAsia="zh-CN"/>
              </w:rPr>
              <w:t>▲</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中华人民共和国民办教育促进法》（2002年12月28日主席令第80号，2013年6月29日予以修改）第十一条：……举办实施以职业技能为主的职业资格培训、职业技能培训的民办学校，由县级以上人民政府劳动和社会保障行政部门按照国家规定的权限审批，并抄送同级教育行政部门备案。第五十三条：民办学校的分立、合并，在进行财务清算后，由学校理事会或者董事会报审批机关批准。第五十四条：民办学校举办者的变更，须由举办者提出，在进行财务清算后，经学校理事会或者董事会同意，报审批机关核准。第五十五条：民办学校名称、层次、类别的变更，由学校理事会或者董事会报审批机关批准。</w:t>
            </w: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0"/>
              </w:numPr>
              <w:spacing w:line="300" w:lineRule="exact"/>
              <w:jc w:val="both"/>
              <w:rPr>
                <w:rFonts w:hint="eastAsia" w:ascii="宋体" w:hAnsi="宋体" w:eastAsia="宋体" w:cs="宋体"/>
                <w:i w:val="0"/>
                <w:caps w:val="0"/>
                <w:color w:val="333333"/>
                <w:spacing w:val="0"/>
                <w:sz w:val="21"/>
                <w:szCs w:val="21"/>
                <w:shd w:val="clear" w:fill="FFFFFF"/>
              </w:rPr>
            </w:pPr>
            <w:r>
              <w:rPr>
                <w:rFonts w:hint="eastAsia" w:ascii="宋体" w:hAnsi="宋体" w:eastAsia="宋体" w:cs="宋体"/>
                <w:i w:val="0"/>
                <w:caps w:val="0"/>
                <w:color w:val="333333"/>
                <w:spacing w:val="0"/>
                <w:sz w:val="21"/>
                <w:szCs w:val="21"/>
                <w:shd w:val="clear" w:fill="FFFFFF"/>
                <w:lang w:val="en-US" w:eastAsia="zh-CN"/>
              </w:rPr>
              <w:t>1</w:t>
            </w:r>
            <w:r>
              <w:rPr>
                <w:rFonts w:hint="eastAsia" w:ascii="宋体" w:hAnsi="宋体" w:eastAsia="宋体" w:cs="宋体"/>
                <w:i w:val="0"/>
                <w:caps w:val="0"/>
                <w:color w:val="333333"/>
                <w:spacing w:val="0"/>
                <w:sz w:val="21"/>
                <w:szCs w:val="21"/>
                <w:shd w:val="clear" w:fill="FFFFFF"/>
              </w:rPr>
              <w:t>受理责任：公示应当提交的材料，一次性告知补正材料，依法受理或不予受理（不予受理应当告知理由）。</w:t>
            </w:r>
          </w:p>
          <w:p>
            <w:pPr>
              <w:widowControl/>
              <w:numPr>
                <w:ilvl w:val="0"/>
                <w:numId w:val="0"/>
              </w:numPr>
              <w:spacing w:line="300" w:lineRule="exact"/>
              <w:ind w:leftChars="0"/>
              <w:jc w:val="both"/>
              <w:rPr>
                <w:rFonts w:hint="eastAsia" w:ascii="宋体" w:hAnsi="宋体" w:eastAsia="宋体" w:cs="宋体"/>
                <w:i w:val="0"/>
                <w:caps w:val="0"/>
                <w:color w:val="333333"/>
                <w:spacing w:val="0"/>
                <w:sz w:val="21"/>
                <w:szCs w:val="21"/>
                <w:shd w:val="clear" w:fill="FFFFFF"/>
              </w:rPr>
            </w:pPr>
            <w:r>
              <w:rPr>
                <w:rFonts w:hint="eastAsia" w:ascii="宋体" w:hAnsi="宋体" w:eastAsia="宋体" w:cs="宋体"/>
                <w:i w:val="0"/>
                <w:caps w:val="0"/>
                <w:color w:val="333333"/>
                <w:spacing w:val="0"/>
                <w:sz w:val="21"/>
                <w:szCs w:val="21"/>
                <w:shd w:val="clear" w:fill="FFFFFF"/>
                <w:lang w:val="en-US" w:eastAsia="zh-CN"/>
              </w:rPr>
              <w:t>2</w:t>
            </w:r>
            <w:r>
              <w:rPr>
                <w:rFonts w:hint="eastAsia" w:ascii="宋体" w:hAnsi="宋体" w:eastAsia="宋体" w:cs="宋体"/>
                <w:i w:val="0"/>
                <w:caps w:val="0"/>
                <w:color w:val="333333"/>
                <w:spacing w:val="0"/>
                <w:sz w:val="21"/>
                <w:szCs w:val="21"/>
                <w:shd w:val="clear" w:fill="FFFFFF"/>
              </w:rPr>
              <w:t>审查责任：严格按照法律、法规要求严格审查，提出是否同意的审查意见。</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3.决定责任：做出行政许可或不予行政许可决定，法定告知（不予许可的应当书面告知理由）</w:t>
            </w:r>
          </w:p>
          <w:p>
            <w:pPr>
              <w:widowControl/>
              <w:numPr>
                <w:ilvl w:val="0"/>
                <w:numId w:val="0"/>
              </w:numPr>
              <w:spacing w:line="300" w:lineRule="exact"/>
              <w:ind w:left="0" w:leftChars="0" w:firstLine="0" w:firstLineChars="0"/>
              <w:jc w:val="both"/>
              <w:rPr>
                <w:rFonts w:hint="eastAsia" w:ascii="宋体" w:hAnsi="宋体" w:eastAsia="宋体" w:cs="宋体"/>
                <w:color w:val="000000"/>
                <w:kern w:val="0"/>
                <w:sz w:val="21"/>
                <w:szCs w:val="21"/>
                <w:lang w:val="en-US" w:eastAsia="zh-CN" w:bidi="ar-SA"/>
              </w:rPr>
            </w:pPr>
            <w:r>
              <w:rPr>
                <w:rFonts w:hint="eastAsia" w:ascii="宋体" w:hAnsi="宋体" w:eastAsia="宋体" w:cs="宋体"/>
                <w:i w:val="0"/>
                <w:caps w:val="0"/>
                <w:color w:val="333333"/>
                <w:spacing w:val="0"/>
                <w:sz w:val="21"/>
                <w:szCs w:val="21"/>
                <w:shd w:val="clear" w:fill="FFFFFF"/>
              </w:rPr>
              <w:t>4.送达责任：准予许可的制发送达许可证。</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lang w:val="en-US" w:eastAsia="zh-CN"/>
              </w:rPr>
              <w:t>5</w:t>
            </w:r>
            <w:r>
              <w:rPr>
                <w:rFonts w:hint="eastAsia" w:ascii="宋体" w:hAnsi="宋体" w:eastAsia="宋体" w:cs="宋体"/>
                <w:i w:val="0"/>
                <w:caps w:val="0"/>
                <w:color w:val="333333"/>
                <w:spacing w:val="0"/>
                <w:sz w:val="21"/>
                <w:szCs w:val="21"/>
                <w:shd w:val="clear" w:fill="FFFFFF"/>
              </w:rPr>
              <w:t>.其他：法律法规规章规定应履行的责任。</w:t>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pPr>
            <w:r>
              <w:t> </w:t>
            </w:r>
          </w:p>
          <w:p>
            <w:pPr>
              <w:widowControl/>
              <w:spacing w:line="300" w:lineRule="exact"/>
              <w:jc w:val="left"/>
            </w:pPr>
          </w:p>
          <w:p>
            <w:pPr>
              <w:widowControl/>
              <w:spacing w:line="300" w:lineRule="exact"/>
              <w:jc w:val="left"/>
            </w:pPr>
          </w:p>
          <w:p>
            <w:pPr>
              <w:widowControl/>
              <w:spacing w:line="300" w:lineRule="exact"/>
              <w:jc w:val="left"/>
            </w:pPr>
          </w:p>
          <w:p>
            <w:pPr>
              <w:widowControl/>
              <w:spacing w:line="300" w:lineRule="exact"/>
              <w:jc w:val="left"/>
            </w:pPr>
          </w:p>
          <w:p>
            <w:pPr>
              <w:widowControl/>
              <w:spacing w:line="300" w:lineRule="exact"/>
              <w:jc w:val="left"/>
            </w:pPr>
          </w:p>
          <w:p>
            <w:pPr>
              <w:widowControl/>
              <w:numPr>
                <w:ilvl w:val="0"/>
                <w:numId w:val="46"/>
              </w:numPr>
              <w:spacing w:line="300" w:lineRule="exact"/>
              <w:jc w:val="left"/>
              <w:rPr>
                <w:rFonts w:hint="eastAsia"/>
              </w:rPr>
            </w:pPr>
            <w:r>
              <w:rPr>
                <w:rFonts w:hint="eastAsia"/>
              </w:rPr>
              <w:t>《中华人民共和国民办教育促进法》:第六十三条 县级以上人民政府教育行政部门、人力资源社会保障行政部门或者其他有关部门有下列行为之一的，由上级机关责令其改正;情节严重的，对直接负责的主管人员和其他直接责任人员，依法给予处分;造成经济损失的，依法承担赔偿责任;构成犯罪的，依法追究刑事责任: (一)已受理设立申请，逾期不予答复的; (二)批准不符合本法规定条件申请的; (三) 违反国家有关规定收取费用的; (四)侵犯民办学校合法权益的;(五) 其他滥用职权、徇私舞弊的。</w:t>
            </w:r>
          </w:p>
          <w:p>
            <w:pPr>
              <w:pStyle w:val="2"/>
              <w:widowControl w:val="0"/>
              <w:numPr>
                <w:ilvl w:val="0"/>
                <w:numId w:val="0"/>
              </w:numPr>
              <w:spacing w:after="120"/>
              <w:jc w:val="both"/>
              <w:rPr>
                <w:rFonts w:hint="eastAsia"/>
                <w:lang w:val="en-US" w:eastAsia="zh-CN"/>
              </w:rPr>
            </w:pPr>
          </w:p>
          <w:p>
            <w:pPr>
              <w:pStyle w:val="2"/>
              <w:widowControl w:val="0"/>
              <w:numPr>
                <w:ilvl w:val="0"/>
                <w:numId w:val="0"/>
              </w:numPr>
              <w:spacing w:after="120"/>
              <w:jc w:val="both"/>
              <w:rPr>
                <w:rFonts w:hint="eastAsia"/>
                <w:lang w:val="en-US" w:eastAsia="zh-CN"/>
              </w:rPr>
            </w:pPr>
          </w:p>
          <w:p>
            <w:pPr>
              <w:pStyle w:val="2"/>
              <w:widowControl w:val="0"/>
              <w:numPr>
                <w:ilvl w:val="0"/>
                <w:numId w:val="0"/>
              </w:numPr>
              <w:spacing w:after="120"/>
              <w:jc w:val="both"/>
              <w:rPr>
                <w:rFonts w:hint="eastAsia"/>
                <w:lang w:val="en-US" w:eastAsia="zh-CN"/>
              </w:rPr>
            </w:pPr>
          </w:p>
          <w:p>
            <w:pPr>
              <w:pStyle w:val="2"/>
              <w:widowControl w:val="0"/>
              <w:numPr>
                <w:ilvl w:val="0"/>
                <w:numId w:val="0"/>
              </w:numPr>
              <w:spacing w:after="120"/>
              <w:jc w:val="both"/>
              <w:rPr>
                <w:rFonts w:hint="eastAsia"/>
                <w:lang w:val="en-US" w:eastAsia="zh-CN"/>
              </w:rPr>
            </w:pPr>
          </w:p>
          <w:p>
            <w:pPr>
              <w:pStyle w:val="2"/>
              <w:widowControl w:val="0"/>
              <w:numPr>
                <w:ilvl w:val="0"/>
                <w:numId w:val="0"/>
              </w:numPr>
              <w:spacing w:after="120"/>
              <w:jc w:val="both"/>
              <w:rPr>
                <w:rFonts w:hint="eastAsia"/>
                <w:lang w:val="en-US" w:eastAsia="zh-CN"/>
              </w:rPr>
            </w:pPr>
          </w:p>
          <w:p>
            <w:pPr>
              <w:pStyle w:val="2"/>
              <w:widowControl w:val="0"/>
              <w:numPr>
                <w:ilvl w:val="0"/>
                <w:numId w:val="0"/>
              </w:numPr>
              <w:spacing w:after="120"/>
              <w:jc w:val="both"/>
              <w:rPr>
                <w:rFonts w:hint="eastAsia"/>
                <w:lang w:val="en-US" w:eastAsia="zh-CN"/>
              </w:rPr>
            </w:pP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spacing w:val="-6"/>
                <w:w w:val="95"/>
                <w:kern w:val="0"/>
                <w:sz w:val="21"/>
                <w:szCs w:val="21"/>
                <w:highlight w:val="none"/>
                <w:lang w:val="en-US" w:eastAsia="zh-CN" w:bidi="ar-SA"/>
              </w:rPr>
            </w:pPr>
            <w:r>
              <w:rPr>
                <w:rFonts w:hint="eastAsia" w:ascii="宋体" w:hAnsi="宋体" w:cs="宋体"/>
                <w:color w:val="000000"/>
                <w:kern w:val="0"/>
                <w:szCs w:val="21"/>
                <w:lang w:val="en-US" w:eastAsia="zh-CN"/>
              </w:rPr>
              <w:t>神池县行政审批服务管理局社会事务股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神池县行政审批服务管理局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rPr>
              <w:t>省级^市级^县级</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highlight w:val="none"/>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微软雅黑" w:hAnsi="微软雅黑" w:eastAsia="微软雅黑" w:cs="微软雅黑"/>
                <w:i w:val="0"/>
                <w:caps w:val="0"/>
                <w:color w:val="333333"/>
                <w:spacing w:val="0"/>
                <w:sz w:val="21"/>
                <w:szCs w:val="21"/>
                <w:shd w:val="clear" w:fill="FFFFFF"/>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eastAsia="微软雅黑" w:cs="微软雅黑"/>
                <w:i w:val="0"/>
                <w:caps w:val="0"/>
                <w:color w:val="333333"/>
                <w:spacing w:val="0"/>
                <w:sz w:val="21"/>
                <w:szCs w:val="21"/>
                <w:shd w:val="clear" w:fill="FFFFFF"/>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cs="宋体"/>
                <w:color w:val="000000"/>
                <w:kern w:val="0"/>
                <w:szCs w:val="21"/>
                <w:lang w:val="en-US" w:eastAsia="zh-CN"/>
              </w:rPr>
            </w:pPr>
            <w:r>
              <w:rPr>
                <w:rFonts w:hint="eastAsia" w:ascii="宋体" w:hAnsi="宋体" w:cs="宋体"/>
                <w:color w:val="000000"/>
                <w:kern w:val="0"/>
                <w:szCs w:val="21"/>
                <w:lang w:val="en-US" w:eastAsia="zh-CN"/>
              </w:rPr>
              <w:t>203</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color w:val="000000"/>
                <w:kern w:val="0"/>
                <w:szCs w:val="21"/>
                <w:highlight w:val="none"/>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7900-A-20300-140927</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人力资源服务许可</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rPr>
              <w:t>1.《中华人民共和国就业促进法》第四十条规定：设立职业中介机构应当在工商行政管理部门办理登记后，向劳动行政部门申请行政许可。未经依法许可和登记的机构，不得从事职业中介活动。2.《人力资源市场暂行条例》（国务院令第700号）。第十八条第一款规定：经营性人力资源服务机构从事职业中介活动的，应当依法向人力资源社会保障行政部门申请行政许可，取得人力资源服务许可证。</w:t>
            </w: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0"/>
              </w:numPr>
              <w:spacing w:line="300" w:lineRule="exact"/>
              <w:jc w:val="left"/>
              <w:rPr>
                <w:rFonts w:hint="eastAsia" w:ascii="宋体" w:hAnsi="宋体" w:eastAsia="宋体" w:cs="宋体"/>
                <w:i w:val="0"/>
                <w:caps w:val="0"/>
                <w:color w:val="333333"/>
                <w:spacing w:val="0"/>
                <w:sz w:val="21"/>
                <w:szCs w:val="21"/>
                <w:shd w:val="clear" w:fill="FFFFFF"/>
              </w:rPr>
            </w:pPr>
            <w:r>
              <w:rPr>
                <w:rFonts w:hint="eastAsia" w:ascii="宋体" w:hAnsi="宋体" w:eastAsia="宋体" w:cs="宋体"/>
                <w:i w:val="0"/>
                <w:caps w:val="0"/>
                <w:color w:val="333333"/>
                <w:spacing w:val="0"/>
                <w:sz w:val="21"/>
                <w:szCs w:val="21"/>
                <w:shd w:val="clear" w:fill="FFFFFF"/>
                <w:lang w:val="en-US" w:eastAsia="zh-CN"/>
              </w:rPr>
              <w:t>1</w:t>
            </w:r>
            <w:r>
              <w:rPr>
                <w:rFonts w:hint="eastAsia" w:ascii="宋体" w:hAnsi="宋体" w:eastAsia="宋体" w:cs="宋体"/>
                <w:i w:val="0"/>
                <w:caps w:val="0"/>
                <w:color w:val="333333"/>
                <w:spacing w:val="0"/>
                <w:sz w:val="21"/>
                <w:szCs w:val="21"/>
                <w:shd w:val="clear" w:fill="FFFFFF"/>
              </w:rPr>
              <w:t>受理责任：公示应当提交的材料，一次性告知补正材料，依法受理或不予受理（不予受理应当告知理由）。</w:t>
            </w:r>
          </w:p>
          <w:p>
            <w:pPr>
              <w:widowControl/>
              <w:numPr>
                <w:ilvl w:val="0"/>
                <w:numId w:val="0"/>
              </w:numPr>
              <w:spacing w:line="300" w:lineRule="exact"/>
              <w:ind w:leftChars="0"/>
              <w:jc w:val="left"/>
              <w:rPr>
                <w:rFonts w:hint="eastAsia" w:ascii="宋体" w:hAnsi="宋体" w:eastAsia="宋体" w:cs="宋体"/>
                <w:i w:val="0"/>
                <w:caps w:val="0"/>
                <w:color w:val="333333"/>
                <w:spacing w:val="0"/>
                <w:sz w:val="21"/>
                <w:szCs w:val="21"/>
                <w:shd w:val="clear" w:fill="FFFFFF"/>
              </w:rPr>
            </w:pPr>
            <w:r>
              <w:rPr>
                <w:rFonts w:hint="eastAsia" w:ascii="宋体" w:hAnsi="宋体" w:eastAsia="宋体" w:cs="宋体"/>
                <w:i w:val="0"/>
                <w:caps w:val="0"/>
                <w:color w:val="333333"/>
                <w:spacing w:val="0"/>
                <w:sz w:val="21"/>
                <w:szCs w:val="21"/>
                <w:shd w:val="clear" w:fill="FFFFFF"/>
                <w:lang w:val="en-US" w:eastAsia="zh-CN"/>
              </w:rPr>
              <w:t>2</w:t>
            </w:r>
            <w:r>
              <w:rPr>
                <w:rFonts w:hint="eastAsia" w:ascii="宋体" w:hAnsi="宋体" w:eastAsia="宋体" w:cs="宋体"/>
                <w:i w:val="0"/>
                <w:caps w:val="0"/>
                <w:color w:val="333333"/>
                <w:spacing w:val="0"/>
                <w:sz w:val="21"/>
                <w:szCs w:val="21"/>
                <w:shd w:val="clear" w:fill="FFFFFF"/>
              </w:rPr>
              <w:t>审查责任：严格按照法律、法规要求严格审查，提出是否同意的审查意见。</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3.决定责任：做出行政许可或不予行政许可决定，法定告知（不予许可的应当书面告知理由）</w:t>
            </w:r>
          </w:p>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i w:val="0"/>
                <w:caps w:val="0"/>
                <w:color w:val="333333"/>
                <w:spacing w:val="0"/>
                <w:sz w:val="21"/>
                <w:szCs w:val="21"/>
                <w:shd w:val="clear" w:fill="FFFFFF"/>
              </w:rPr>
              <w:t>4.送达责任：准予许可的制发送达许可证。</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lang w:val="en-US" w:eastAsia="zh-CN"/>
              </w:rPr>
              <w:t>5</w:t>
            </w:r>
            <w:r>
              <w:rPr>
                <w:rFonts w:hint="eastAsia" w:ascii="宋体" w:hAnsi="宋体" w:eastAsia="宋体" w:cs="宋体"/>
                <w:i w:val="0"/>
                <w:caps w:val="0"/>
                <w:color w:val="333333"/>
                <w:spacing w:val="0"/>
                <w:sz w:val="21"/>
                <w:szCs w:val="21"/>
                <w:shd w:val="clear" w:fill="FFFFFF"/>
              </w:rPr>
              <w:t>.其他：法律法规规章规定应履行的责任</w:t>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rPr>
            </w:pPr>
            <w:r>
              <w:t> </w:t>
            </w:r>
            <w:r>
              <w:rPr>
                <w:rFonts w:hint="eastAsia"/>
              </w:rPr>
              <w:t>1、《山西省人才市场管理条例》:设立人才中介服务机构，应当向人事行政部门提出书面申请。人事行政部门应当自收到申请之日起20个工作日内，按照本条例第八条的规定予以审核，符合条件的，发给人才中介服务许可证；不符合条件的，应当书面通知申请人并说明理由。</w:t>
            </w:r>
            <w:r>
              <w:rPr>
                <w:rFonts w:hint="eastAsia"/>
              </w:rPr>
              <w:br w:type="textWrapping"/>
            </w:r>
            <w:r>
              <w:rPr>
                <w:rFonts w:hint="eastAsia"/>
              </w:rPr>
              <w:t>2、《人才市场管理规定》 :审批机关应当在接到设立人才中介服务机构申请报告之日起二十日内审核完毕，二十日内不能作出决定的，经本行政机关负责人批准，可以延长十日，并应当将延长期限的理由告知申请人。 　批准同意的，发给《人才中介服务许可证》（以下简称许可证），并应当在作出决定之日起十日内向申请人颁发、送达许可证，不同意的应当书面通知申请人，并说明理由。</w:t>
            </w:r>
            <w:r>
              <w:rPr>
                <w:rFonts w:hint="eastAsia"/>
              </w:rPr>
              <w:br w:type="textWrapping"/>
            </w:r>
            <w:r>
              <w:rPr>
                <w:rFonts w:hint="eastAsia"/>
              </w:rPr>
              <w:t>3、《关于切实做好经营性人力资源服务机构管理工作的通知》:服务机构从事职业中介活动的，应当依法向人力资源社会保障行政部门申请行政许可。人力资源社会保障行政部门自收到服务机构申请之日起20日内作出行政许可决定。20日内不能作出决定的，经本行政机关负责人批准，可以延长10日，并应当将延长期限的理由告知申请人。符合条件的，出具准予行政许可文件和颁发人力资源服务许可证，不符合条件的，作出不予批准的书面决定并说明理由，告知申请人享有依法申请行政复议或者提起行政诉讼的权利。</w:t>
            </w: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lang w:val="en-US" w:eastAsia="zh-CN"/>
              </w:rPr>
            </w:pP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神池县行政审批服务管理局社会事务股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神池县行政审批服务管理局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rPr>
              <w:t>国家^省级^市级^县级</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BEBEBE" w:themeFill="background1" w:themeFillShade="BF"/>
            <w:vAlign w:val="center"/>
          </w:tcPr>
          <w:p>
            <w:pPr>
              <w:widowControl/>
              <w:spacing w:line="300" w:lineRule="exact"/>
              <w:jc w:val="center"/>
              <w:rPr>
                <w:rFonts w:hint="eastAsia" w:ascii="宋体" w:hAnsi="宋体" w:cs="宋体"/>
                <w:color w:val="auto"/>
                <w:kern w:val="0"/>
                <w:szCs w:val="21"/>
                <w:highlight w:val="none"/>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BEBEBE" w:themeFill="background1" w:themeFillShade="BF"/>
            <w:vAlign w:val="center"/>
          </w:tcPr>
          <w:p>
            <w:pPr>
              <w:widowControl/>
              <w:spacing w:line="300" w:lineRule="exact"/>
              <w:jc w:val="center"/>
              <w:rPr>
                <w:rFonts w:hint="eastAsia" w:ascii="宋体" w:hAnsi="宋体" w:eastAsia="宋体" w:cs="宋体"/>
                <w:b/>
                <w:bCs/>
                <w:color w:val="auto"/>
                <w:kern w:val="0"/>
                <w:szCs w:val="21"/>
                <w:highlight w:val="none"/>
                <w:lang w:val="en-US" w:eastAsia="zh-CN"/>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BEBEBE" w:themeFill="background1" w:themeFillShade="BF"/>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BEBEBE" w:themeFill="background1" w:themeFillShade="BF"/>
            <w:vAlign w:val="center"/>
          </w:tcPr>
          <w:p>
            <w:pPr>
              <w:widowControl/>
              <w:spacing w:line="300" w:lineRule="exact"/>
              <w:jc w:val="center"/>
              <w:rPr>
                <w:rFonts w:hint="eastAsia" w:ascii="宋体" w:hAnsi="宋体" w:eastAsia="宋体" w:cs="宋体"/>
                <w:color w:val="auto"/>
                <w:kern w:val="0"/>
                <w:szCs w:val="21"/>
                <w:highlight w:val="none"/>
                <w:lang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BEBEBE" w:themeFill="background1" w:themeFillShade="BF"/>
            <w:vAlign w:val="center"/>
          </w:tcPr>
          <w:p>
            <w:pPr>
              <w:widowControl/>
              <w:spacing w:line="300" w:lineRule="exact"/>
              <w:jc w:val="center"/>
              <w:rPr>
                <w:rFonts w:hint="eastAsia" w:ascii="宋体" w:hAnsi="宋体" w:eastAsia="宋体" w:cs="宋体"/>
                <w:color w:val="auto"/>
                <w:kern w:val="0"/>
                <w:szCs w:val="21"/>
                <w:highlight w:val="none"/>
                <w:lang w:eastAsia="zh-CN"/>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BEBEBE" w:themeFill="background1" w:themeFillShade="BF"/>
            <w:vAlign w:val="center"/>
          </w:tcPr>
          <w:p>
            <w:pPr>
              <w:widowControl/>
              <w:spacing w:line="300" w:lineRule="exact"/>
              <w:jc w:val="center"/>
              <w:rPr>
                <w:rFonts w:hint="eastAsia" w:ascii="宋体" w:hAnsi="宋体" w:eastAsia="宋体" w:cs="宋体"/>
                <w:b/>
                <w:bCs/>
                <w:color w:val="auto"/>
                <w:kern w:val="0"/>
                <w:szCs w:val="21"/>
                <w:highlight w:val="none"/>
                <w:lang w:eastAsia="zh-CN"/>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BEBEBE" w:themeFill="background1" w:themeFillShade="BF"/>
            <w:vAlign w:val="center"/>
          </w:tcPr>
          <w:p>
            <w:pPr>
              <w:widowControl/>
              <w:spacing w:line="300" w:lineRule="exact"/>
              <w:jc w:val="center"/>
              <w:rPr>
                <w:rFonts w:hint="eastAsia" w:ascii="宋体" w:hAnsi="宋体" w:eastAsia="宋体" w:cs="宋体"/>
                <w:b/>
                <w:bCs/>
                <w:color w:val="auto"/>
                <w:kern w:val="0"/>
                <w:szCs w:val="21"/>
                <w:highlight w:val="none"/>
                <w:lang w:eastAsia="zh-CN"/>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BEBEBE" w:themeFill="background1" w:themeFillShade="BF"/>
            <w:vAlign w:val="center"/>
          </w:tcPr>
          <w:p>
            <w:pPr>
              <w:widowControl/>
              <w:spacing w:line="300" w:lineRule="exact"/>
              <w:jc w:val="center"/>
              <w:rPr>
                <w:rFonts w:hint="eastAsia" w:ascii="宋体" w:hAnsi="宋体" w:cs="宋体"/>
                <w:color w:val="auto"/>
                <w:kern w:val="0"/>
                <w:szCs w:val="21"/>
                <w:highlight w:val="none"/>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BEBEBE" w:themeFill="background1" w:themeFillShade="BF"/>
            <w:vAlign w:val="center"/>
          </w:tcPr>
          <w:p>
            <w:pPr>
              <w:widowControl/>
              <w:spacing w:line="300" w:lineRule="exact"/>
              <w:jc w:val="center"/>
              <w:rPr>
                <w:rFonts w:hint="eastAsia" w:ascii="宋体" w:hAnsi="宋体" w:eastAsia="宋体" w:cs="宋体"/>
                <w:b/>
                <w:bCs/>
                <w:color w:val="auto"/>
                <w:kern w:val="0"/>
                <w:szCs w:val="21"/>
                <w:highlight w:val="none"/>
                <w:lang w:eastAsia="zh-CN"/>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BEBEBE" w:themeFill="background1" w:themeFillShade="BF"/>
            <w:vAlign w:val="center"/>
          </w:tcPr>
          <w:p>
            <w:pPr>
              <w:widowControl/>
              <w:spacing w:line="300" w:lineRule="exact"/>
              <w:jc w:val="center"/>
              <w:rPr>
                <w:rFonts w:hint="eastAsia" w:ascii="宋体" w:hAnsi="宋体" w:eastAsia="宋体" w:cs="宋体"/>
                <w:b/>
                <w:bCs/>
                <w:color w:val="auto"/>
                <w:kern w:val="0"/>
                <w:szCs w:val="21"/>
                <w:highlight w:val="none"/>
                <w:lang w:val="en-US" w:eastAsia="zh-CN"/>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BEBEBE" w:themeFill="background1" w:themeFillShade="BF"/>
            <w:vAlign w:val="center"/>
          </w:tcPr>
          <w:p>
            <w:pPr>
              <w:widowControl/>
              <w:spacing w:line="300" w:lineRule="exact"/>
              <w:jc w:val="center"/>
              <w:rPr>
                <w:rFonts w:hint="eastAsia" w:ascii="宋体" w:hAnsi="宋体" w:cs="宋体"/>
                <w:color w:val="auto"/>
                <w:kern w:val="0"/>
                <w:szCs w:val="21"/>
                <w:highlight w:val="none"/>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cs="宋体"/>
                <w:color w:val="000000"/>
                <w:kern w:val="0"/>
                <w:szCs w:val="21"/>
                <w:lang w:val="en-US" w:eastAsia="zh-CN"/>
              </w:rPr>
            </w:pPr>
            <w:r>
              <w:rPr>
                <w:rFonts w:hint="eastAsia" w:ascii="宋体" w:hAnsi="宋体" w:cs="宋体"/>
                <w:color w:val="000000"/>
                <w:kern w:val="0"/>
                <w:szCs w:val="21"/>
                <w:lang w:val="en-US" w:eastAsia="zh-CN"/>
              </w:rPr>
              <w:t>204</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color w:val="000000"/>
                <w:kern w:val="0"/>
                <w:szCs w:val="21"/>
                <w:highlight w:val="none"/>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7900-A-20301-140927</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人力资源服务许可</w:t>
            </w:r>
            <w:r>
              <w:rPr>
                <w:rFonts w:hint="eastAsia" w:ascii="宋体" w:hAnsi="宋体" w:cs="宋体"/>
                <w:color w:val="000000"/>
                <w:kern w:val="0"/>
                <w:szCs w:val="21"/>
                <w:lang w:val="en-US" w:eastAsia="zh-CN"/>
              </w:rPr>
              <w:t>审批</w:t>
            </w:r>
            <w:r>
              <w:rPr>
                <w:rFonts w:hint="eastAsia" w:ascii="微软雅黑" w:hAnsi="微软雅黑" w:eastAsia="微软雅黑" w:cs="微软雅黑"/>
                <w:color w:val="000000"/>
                <w:kern w:val="0"/>
                <w:szCs w:val="21"/>
                <w:lang w:val="en-US" w:eastAsia="zh-CN"/>
              </w:rPr>
              <w:t>▲</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rPr>
              <w:t>1.《中华人民共和国就业促进法》第四十条规定：设立职业中介机构应当在工商行政管理部门办理登记后，向劳动行政部门申请行政许可。未经依法许可和登记的机构，不得从事职业中介活动。2.《人力资源市场暂行条例》（国务院令第700号）。第十八条第一款规定：经营性人力资源服务机构从事职业中介活动的，应当依法向人力资源社会保障行政部门申请行政许可，取得人力资源服务许可证。</w:t>
            </w: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0"/>
              </w:numPr>
              <w:spacing w:line="300" w:lineRule="exact"/>
              <w:jc w:val="left"/>
              <w:rPr>
                <w:rFonts w:hint="eastAsia" w:ascii="宋体" w:hAnsi="宋体" w:eastAsia="宋体" w:cs="宋体"/>
                <w:i w:val="0"/>
                <w:caps w:val="0"/>
                <w:color w:val="333333"/>
                <w:spacing w:val="0"/>
                <w:sz w:val="21"/>
                <w:szCs w:val="21"/>
                <w:shd w:val="clear" w:fill="FFFFFF"/>
              </w:rPr>
            </w:pPr>
            <w:r>
              <w:rPr>
                <w:rFonts w:hint="eastAsia" w:ascii="宋体" w:hAnsi="宋体" w:eastAsia="宋体" w:cs="宋体"/>
                <w:i w:val="0"/>
                <w:caps w:val="0"/>
                <w:color w:val="333333"/>
                <w:spacing w:val="0"/>
                <w:sz w:val="21"/>
                <w:szCs w:val="21"/>
                <w:shd w:val="clear" w:fill="FFFFFF"/>
                <w:lang w:val="en-US" w:eastAsia="zh-CN"/>
              </w:rPr>
              <w:t>1</w:t>
            </w:r>
            <w:r>
              <w:rPr>
                <w:rFonts w:hint="eastAsia" w:ascii="宋体" w:hAnsi="宋体" w:eastAsia="宋体" w:cs="宋体"/>
                <w:i w:val="0"/>
                <w:caps w:val="0"/>
                <w:color w:val="333333"/>
                <w:spacing w:val="0"/>
                <w:sz w:val="21"/>
                <w:szCs w:val="21"/>
                <w:shd w:val="clear" w:fill="FFFFFF"/>
              </w:rPr>
              <w:t>受理责任：公示应当提交的材料，一次性告知补正材料，依法受理或不予受理（不予受理应当告知理由）。</w:t>
            </w:r>
          </w:p>
          <w:p>
            <w:pPr>
              <w:widowControl/>
              <w:numPr>
                <w:ilvl w:val="0"/>
                <w:numId w:val="0"/>
              </w:numPr>
              <w:spacing w:line="300" w:lineRule="exact"/>
              <w:ind w:leftChars="0"/>
              <w:jc w:val="left"/>
              <w:rPr>
                <w:rFonts w:hint="eastAsia" w:ascii="宋体" w:hAnsi="宋体" w:eastAsia="宋体" w:cs="宋体"/>
                <w:i w:val="0"/>
                <w:caps w:val="0"/>
                <w:color w:val="333333"/>
                <w:spacing w:val="0"/>
                <w:sz w:val="21"/>
                <w:szCs w:val="21"/>
                <w:shd w:val="clear" w:fill="FFFFFF"/>
              </w:rPr>
            </w:pPr>
            <w:r>
              <w:rPr>
                <w:rFonts w:hint="eastAsia" w:ascii="宋体" w:hAnsi="宋体" w:eastAsia="宋体" w:cs="宋体"/>
                <w:i w:val="0"/>
                <w:caps w:val="0"/>
                <w:color w:val="333333"/>
                <w:spacing w:val="0"/>
                <w:sz w:val="21"/>
                <w:szCs w:val="21"/>
                <w:shd w:val="clear" w:fill="FFFFFF"/>
                <w:lang w:val="en-US" w:eastAsia="zh-CN"/>
              </w:rPr>
              <w:t>2</w:t>
            </w:r>
            <w:r>
              <w:rPr>
                <w:rFonts w:hint="eastAsia" w:ascii="宋体" w:hAnsi="宋体" w:eastAsia="宋体" w:cs="宋体"/>
                <w:i w:val="0"/>
                <w:caps w:val="0"/>
                <w:color w:val="333333"/>
                <w:spacing w:val="0"/>
                <w:sz w:val="21"/>
                <w:szCs w:val="21"/>
                <w:shd w:val="clear" w:fill="FFFFFF"/>
              </w:rPr>
              <w:t>审查责任：严格按照法律、法规要求严格审查，提出是否同意的审查意见。</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3.决定责任：做出行政许可或不予行政许可决定，法定告知（不予许可的应当书面告知理由）</w:t>
            </w:r>
          </w:p>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i w:val="0"/>
                <w:caps w:val="0"/>
                <w:color w:val="333333"/>
                <w:spacing w:val="0"/>
                <w:sz w:val="21"/>
                <w:szCs w:val="21"/>
                <w:shd w:val="clear" w:fill="FFFFFF"/>
              </w:rPr>
              <w:t>4.送达责任：准予许可的制发送达许可证。</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lang w:val="en-US" w:eastAsia="zh-CN"/>
              </w:rPr>
              <w:t>5</w:t>
            </w:r>
            <w:r>
              <w:rPr>
                <w:rFonts w:hint="eastAsia" w:ascii="宋体" w:hAnsi="宋体" w:eastAsia="宋体" w:cs="宋体"/>
                <w:i w:val="0"/>
                <w:caps w:val="0"/>
                <w:color w:val="333333"/>
                <w:spacing w:val="0"/>
                <w:sz w:val="21"/>
                <w:szCs w:val="21"/>
                <w:shd w:val="clear" w:fill="FFFFFF"/>
              </w:rPr>
              <w:t>.其他：法律法规规章规定应履行的责任</w:t>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rPr>
            </w:pPr>
            <w:r>
              <w:rPr>
                <w:rFonts w:hint="eastAsia"/>
              </w:rPr>
              <w:t>1、《山西省人才市场管理条例》:设立人才中介服务机构，应当向人事行政部门提出书面申请。人事行政部门应当自收到申请之日起20个工作日内，按照本条例第八条的规定予以审核，符合条件的，发给人才中介服务许可证；不符合条件的，应当书面通知申请人并说明理由。</w:t>
            </w:r>
            <w:r>
              <w:rPr>
                <w:rFonts w:hint="eastAsia"/>
              </w:rPr>
              <w:br w:type="textWrapping"/>
            </w:r>
            <w:r>
              <w:rPr>
                <w:rFonts w:hint="eastAsia"/>
              </w:rPr>
              <w:t>2、《人才市场管理规定》 :审批机关应当在接到设立人才中介服务机构申请报告之日起二十日内审核完毕，二十日内不能作出决定的，经本行政机关负责人批准，可以延长十日，并应当将延长期限的理由告知申请人。 　　批准同意的，发给《人才中介服务许可证》（以下简称许可证），并应当在作出决定之日起十日内向申请人颁发、送达许可证，不同意的应当书面通知申请人，并说明理由。</w:t>
            </w:r>
            <w:r>
              <w:rPr>
                <w:rFonts w:hint="eastAsia"/>
              </w:rPr>
              <w:br w:type="textWrapping"/>
            </w:r>
            <w:r>
              <w:rPr>
                <w:rFonts w:hint="eastAsia"/>
              </w:rPr>
              <w:t>3、《关于切实做好经营性人力资源服务机构管理工作的通知》:服务机构从事职业中介活动的，应当依法向人力资源社会保障行政部门申请行政许可。人力资源社会保障行政部门自收到服务机构申请之日起20日内作出行政许可决定。20日内不能作出决定的，经本行政机关负责人批准，可以延长10日，并应当将延长期限的理由告知申请人。符合条件的，出具准予行政许可文件和颁发人力资源服务许可证，不符合条件的，作出不予批准的书面决定并说明理由，告知申请人享有依法申请行政复议或者提起行政诉讼的权利。</w:t>
            </w: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lang w:val="en-US" w:eastAsia="zh-CN"/>
              </w:rPr>
            </w:pP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spacing w:val="-6"/>
                <w:w w:val="95"/>
                <w:kern w:val="0"/>
                <w:sz w:val="21"/>
                <w:szCs w:val="21"/>
                <w:highlight w:val="none"/>
                <w:lang w:val="en-US" w:eastAsia="zh-CN" w:bidi="ar-SA"/>
              </w:rPr>
            </w:pPr>
            <w:r>
              <w:rPr>
                <w:rFonts w:hint="eastAsia" w:ascii="宋体" w:hAnsi="宋体" w:cs="宋体"/>
                <w:color w:val="000000"/>
                <w:kern w:val="0"/>
                <w:szCs w:val="21"/>
                <w:lang w:val="en-US" w:eastAsia="zh-CN"/>
              </w:rPr>
              <w:t>神池县行政审批服务管理局社会事务股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神池县行政审批服务管理局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rPr>
              <w:t>国家^省级^市级^县级</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highlight w:val="none"/>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微软雅黑" w:hAnsi="微软雅黑" w:eastAsia="微软雅黑" w:cs="微软雅黑"/>
                <w:i w:val="0"/>
                <w:caps w:val="0"/>
                <w:color w:val="333333"/>
                <w:spacing w:val="0"/>
                <w:sz w:val="21"/>
                <w:szCs w:val="21"/>
                <w:shd w:val="clear" w:fill="FFFFFF"/>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cs="宋体"/>
                <w:color w:val="000000"/>
                <w:kern w:val="0"/>
                <w:szCs w:val="21"/>
                <w:lang w:val="en-US" w:eastAsia="zh-CN"/>
              </w:rPr>
            </w:pPr>
            <w:r>
              <w:rPr>
                <w:rFonts w:hint="eastAsia" w:ascii="宋体" w:hAnsi="宋体" w:cs="宋体"/>
                <w:color w:val="000000"/>
                <w:kern w:val="0"/>
                <w:szCs w:val="21"/>
                <w:lang w:val="en-US" w:eastAsia="zh-CN"/>
              </w:rPr>
              <w:t>205</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color w:val="000000"/>
                <w:kern w:val="0"/>
                <w:szCs w:val="21"/>
                <w:highlight w:val="none"/>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7900-A-20500-140927</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企业实行不定时工作制和综合计算工时工作制</w:t>
            </w:r>
          </w:p>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审批</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rPr>
              <w:t>《中华人民共和国劳动法》第三十九条：“企业因生产特点不能实行本法第三十六条、第三十八条规定的，经劳动行政部门批准，可以实行其他工作和休息办法。” 《国务院关于职工工作时间的规定》（国务院令第174号）第五条：“因工作性质或者生产特点的限制，不能实行每日工作8小时、每周工作40小时标准工时制度的，按照国家有关规定，可以实行其他工作和休息办法。” 《关于企业实行不定时工作制和综合计算工时工作制的审批办法》（劳部发〔1994〕503号）第七条：“中央直属企业实行不定时工作制和综合计算工时工作制等其他工作和休息办法的，经国务院行业主管部门审核，报国务院劳动行政部门批准。”</w:t>
            </w: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0"/>
              </w:numPr>
              <w:spacing w:line="300" w:lineRule="exact"/>
              <w:jc w:val="left"/>
              <w:rPr>
                <w:rFonts w:hint="eastAsia" w:ascii="宋体" w:hAnsi="宋体" w:eastAsia="宋体" w:cs="宋体"/>
                <w:i w:val="0"/>
                <w:caps w:val="0"/>
                <w:color w:val="333333"/>
                <w:spacing w:val="0"/>
                <w:sz w:val="21"/>
                <w:szCs w:val="21"/>
                <w:shd w:val="clear" w:fill="FFFFFF"/>
              </w:rPr>
            </w:pPr>
            <w:r>
              <w:rPr>
                <w:rFonts w:hint="eastAsia" w:ascii="宋体" w:hAnsi="宋体" w:eastAsia="宋体" w:cs="宋体"/>
                <w:i w:val="0"/>
                <w:caps w:val="0"/>
                <w:color w:val="333333"/>
                <w:spacing w:val="0"/>
                <w:sz w:val="21"/>
                <w:szCs w:val="21"/>
                <w:shd w:val="clear" w:fill="FFFFFF"/>
                <w:lang w:val="en-US" w:eastAsia="zh-CN"/>
              </w:rPr>
              <w:t>1</w:t>
            </w:r>
            <w:r>
              <w:rPr>
                <w:rFonts w:hint="eastAsia" w:ascii="宋体" w:hAnsi="宋体" w:eastAsia="宋体" w:cs="宋体"/>
                <w:i w:val="0"/>
                <w:caps w:val="0"/>
                <w:color w:val="333333"/>
                <w:spacing w:val="0"/>
                <w:sz w:val="21"/>
                <w:szCs w:val="21"/>
                <w:shd w:val="clear" w:fill="FFFFFF"/>
              </w:rPr>
              <w:t>受理责任：公示应当提交的材料，一次性告知补正材料，依法受理或不予受理（不予受理应当告知理由）。</w:t>
            </w:r>
          </w:p>
          <w:p>
            <w:pPr>
              <w:widowControl/>
              <w:numPr>
                <w:ilvl w:val="0"/>
                <w:numId w:val="0"/>
              </w:numPr>
              <w:spacing w:line="300" w:lineRule="exact"/>
              <w:ind w:leftChars="0"/>
              <w:jc w:val="left"/>
              <w:rPr>
                <w:rFonts w:hint="eastAsia" w:ascii="宋体" w:hAnsi="宋体" w:eastAsia="宋体" w:cs="宋体"/>
                <w:i w:val="0"/>
                <w:caps w:val="0"/>
                <w:color w:val="333333"/>
                <w:spacing w:val="0"/>
                <w:sz w:val="21"/>
                <w:szCs w:val="21"/>
                <w:shd w:val="clear" w:fill="FFFFFF"/>
              </w:rPr>
            </w:pPr>
            <w:r>
              <w:rPr>
                <w:rFonts w:hint="eastAsia" w:ascii="宋体" w:hAnsi="宋体" w:eastAsia="宋体" w:cs="宋体"/>
                <w:i w:val="0"/>
                <w:caps w:val="0"/>
                <w:color w:val="333333"/>
                <w:spacing w:val="0"/>
                <w:sz w:val="21"/>
                <w:szCs w:val="21"/>
                <w:shd w:val="clear" w:fill="FFFFFF"/>
                <w:lang w:val="en-US" w:eastAsia="zh-CN"/>
              </w:rPr>
              <w:t>2</w:t>
            </w:r>
            <w:r>
              <w:rPr>
                <w:rFonts w:hint="eastAsia" w:ascii="宋体" w:hAnsi="宋体" w:eastAsia="宋体" w:cs="宋体"/>
                <w:i w:val="0"/>
                <w:caps w:val="0"/>
                <w:color w:val="333333"/>
                <w:spacing w:val="0"/>
                <w:sz w:val="21"/>
                <w:szCs w:val="21"/>
                <w:shd w:val="clear" w:fill="FFFFFF"/>
              </w:rPr>
              <w:t>审查责任：严格按照法律、法规要求严格审查，提出是否同意的审查意见。</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3.决定责任：做出行政许可或不予行政许可决定，法定告知（不予许可的应当书面告知理由）</w:t>
            </w:r>
          </w:p>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i w:val="0"/>
                <w:caps w:val="0"/>
                <w:color w:val="333333"/>
                <w:spacing w:val="0"/>
                <w:sz w:val="21"/>
                <w:szCs w:val="21"/>
                <w:shd w:val="clear" w:fill="FFFFFF"/>
              </w:rPr>
              <w:t>4.送达责任：准予许可的制发送达许可证。</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lang w:val="en-US" w:eastAsia="zh-CN"/>
              </w:rPr>
              <w:t>5</w:t>
            </w:r>
            <w:r>
              <w:rPr>
                <w:rFonts w:hint="eastAsia" w:ascii="宋体" w:hAnsi="宋体" w:eastAsia="宋体" w:cs="宋体"/>
                <w:i w:val="0"/>
                <w:caps w:val="0"/>
                <w:color w:val="333333"/>
                <w:spacing w:val="0"/>
                <w:sz w:val="21"/>
                <w:szCs w:val="21"/>
                <w:shd w:val="clear" w:fill="FFFFFF"/>
              </w:rPr>
              <w:t>.其他：法律法规规章规定应履行的责任</w:t>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lang w:val="en-US" w:eastAsia="zh-CN"/>
              </w:rPr>
            </w:pPr>
          </w:p>
          <w:p>
            <w:pPr>
              <w:widowControl/>
              <w:spacing w:line="300" w:lineRule="exact"/>
              <w:jc w:val="left"/>
              <w:rPr>
                <w:rFonts w:hint="eastAsia"/>
                <w:lang w:val="en-US" w:eastAsia="zh-CN"/>
              </w:rPr>
            </w:pPr>
          </w:p>
          <w:p>
            <w:pPr>
              <w:widowControl/>
              <w:spacing w:line="300" w:lineRule="exact"/>
              <w:jc w:val="left"/>
              <w:rPr>
                <w:rFonts w:hint="eastAsia"/>
                <w:lang w:val="en-US" w:eastAsia="zh-CN"/>
              </w:rPr>
            </w:pPr>
          </w:p>
          <w:p>
            <w:pPr>
              <w:widowControl/>
              <w:spacing w:line="300" w:lineRule="exact"/>
              <w:jc w:val="left"/>
              <w:rPr>
                <w:rFonts w:hint="eastAsia"/>
                <w:lang w:val="en-US" w:eastAsia="zh-CN"/>
              </w:rPr>
            </w:pPr>
          </w:p>
          <w:p>
            <w:pPr>
              <w:widowControl/>
              <w:spacing w:line="300" w:lineRule="exact"/>
              <w:jc w:val="left"/>
              <w:rPr>
                <w:rFonts w:hint="eastAsia"/>
                <w:lang w:val="en-US" w:eastAsia="zh-CN"/>
              </w:rPr>
            </w:pPr>
          </w:p>
          <w:p>
            <w:pPr>
              <w:widowControl/>
              <w:spacing w:line="300" w:lineRule="exact"/>
              <w:jc w:val="left"/>
              <w:rPr>
                <w:rFonts w:hint="eastAsia"/>
                <w:lang w:val="en-US" w:eastAsia="zh-CN"/>
              </w:rPr>
            </w:pPr>
          </w:p>
          <w:p>
            <w:pPr>
              <w:widowControl/>
              <w:spacing w:line="300" w:lineRule="exact"/>
              <w:jc w:val="left"/>
              <w:rPr>
                <w:rFonts w:hint="eastAsia"/>
                <w:lang w:val="en-US" w:eastAsia="zh-CN"/>
              </w:rPr>
            </w:pPr>
          </w:p>
          <w:p>
            <w:pPr>
              <w:widowControl/>
              <w:spacing w:line="300" w:lineRule="exact"/>
              <w:jc w:val="left"/>
              <w:rPr>
                <w:rFonts w:hint="eastAsia"/>
                <w:lang w:val="en-US" w:eastAsia="zh-CN"/>
              </w:rPr>
            </w:pPr>
          </w:p>
          <w:p>
            <w:pPr>
              <w:widowControl/>
              <w:spacing w:line="300" w:lineRule="exact"/>
              <w:jc w:val="left"/>
              <w:rPr>
                <w:rFonts w:hint="eastAsia"/>
                <w:lang w:val="en-US" w:eastAsia="zh-CN"/>
              </w:rPr>
            </w:pPr>
            <w:r>
              <w:rPr>
                <w:rFonts w:hint="eastAsia"/>
                <w:lang w:val="en-US" w:eastAsia="zh-CN"/>
              </w:rPr>
              <w:t>山西省劳动和社会保障厅《关于加强对企业实行综合计算工时工作制和不定时工作制管理的通知》晋劳社厅发(2008)25号</w:t>
            </w:r>
          </w:p>
          <w:p>
            <w:pPr>
              <w:widowControl/>
              <w:spacing w:line="300" w:lineRule="exact"/>
              <w:jc w:val="left"/>
              <w:rPr>
                <w:rFonts w:hint="default"/>
                <w:lang w:val="en-US" w:eastAsia="zh-CN"/>
              </w:rPr>
            </w:pPr>
            <w:r>
              <w:rPr>
                <w:rFonts w:hint="eastAsia"/>
                <w:lang w:val="en-US" w:eastAsia="zh-CN"/>
              </w:rPr>
              <w:t>十、各级劳动行政部门要进一步规范对企业实行综合计算工时工作制和不定时工作制的审批工作。对企业提交的申请材料进行审查，可以通过实地考査、专家评审等方式予以核实，并自受理企业申请之日起七个工作日内办结。七个工作日内不能办结的，经本行政机关负责人批准，可以延长五个工作日，并应当将延长期限的理由告知企业。</w:t>
            </w:r>
          </w:p>
          <w:p>
            <w:pPr>
              <w:widowControl/>
              <w:spacing w:line="300" w:lineRule="exact"/>
              <w:jc w:val="left"/>
              <w:rPr>
                <w:rFonts w:hint="eastAsia"/>
                <w:lang w:val="en-US" w:eastAsia="zh-CN"/>
              </w:rPr>
            </w:pPr>
            <w:r>
              <w:rPr>
                <w:rFonts w:hint="eastAsia"/>
                <w:lang w:val="en-US" w:eastAsia="zh-CN"/>
              </w:rPr>
              <w:t>各级劳动行政部门批准企业实行综合计算工时工作制或不定时工作制的期限一次不得超过二年</w:t>
            </w:r>
          </w:p>
          <w:p>
            <w:pPr>
              <w:pStyle w:val="2"/>
              <w:rPr>
                <w:rFonts w:hint="eastAsia" w:ascii="宋体" w:hAnsi="宋体" w:cs="宋体"/>
                <w:color w:val="000000"/>
                <w:kern w:val="0"/>
                <w:szCs w:val="21"/>
                <w:lang w:val="en-US" w:eastAsia="zh-CN"/>
              </w:rPr>
            </w:pPr>
          </w:p>
          <w:p>
            <w:pPr>
              <w:pStyle w:val="2"/>
              <w:ind w:left="0" w:leftChars="0" w:firstLine="0" w:firstLineChars="0"/>
              <w:rPr>
                <w:rFonts w:hint="eastAsia" w:ascii="宋体" w:hAnsi="宋体" w:cs="宋体"/>
                <w:color w:val="000000"/>
                <w:kern w:val="0"/>
                <w:szCs w:val="21"/>
                <w:lang w:val="en-US" w:eastAsia="zh-CN"/>
              </w:rPr>
            </w:pPr>
          </w:p>
          <w:p>
            <w:pPr>
              <w:pStyle w:val="2"/>
              <w:ind w:left="0" w:leftChars="0" w:firstLine="0" w:firstLineChars="0"/>
              <w:rPr>
                <w:rFonts w:hint="eastAsia" w:ascii="宋体" w:hAnsi="宋体" w:cs="宋体"/>
                <w:color w:val="000000"/>
                <w:kern w:val="0"/>
                <w:szCs w:val="21"/>
                <w:lang w:val="en-US" w:eastAsia="zh-CN"/>
              </w:rPr>
            </w:pP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神池县行政审批服务管理局社会事务股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神池县行政审批服务管理局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rPr>
              <w:t>国家^省级^市级^县级</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highlight w:val="none"/>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微软雅黑" w:hAnsi="微软雅黑" w:eastAsia="微软雅黑" w:cs="微软雅黑"/>
                <w:i w:val="0"/>
                <w:caps w:val="0"/>
                <w:color w:val="333333"/>
                <w:spacing w:val="0"/>
                <w:sz w:val="21"/>
                <w:szCs w:val="21"/>
                <w:shd w:val="clear" w:fill="FFFFFF"/>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cs="宋体"/>
                <w:color w:val="000000"/>
                <w:kern w:val="0"/>
                <w:szCs w:val="21"/>
                <w:lang w:val="en-US" w:eastAsia="zh-CN"/>
              </w:rPr>
            </w:pPr>
            <w:r>
              <w:rPr>
                <w:rFonts w:hint="eastAsia" w:ascii="宋体" w:hAnsi="宋体" w:cs="宋体"/>
                <w:color w:val="000000"/>
                <w:kern w:val="0"/>
                <w:szCs w:val="21"/>
                <w:lang w:val="en-US" w:eastAsia="zh-CN"/>
              </w:rPr>
              <w:t>206</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color w:val="000000"/>
                <w:kern w:val="0"/>
                <w:szCs w:val="21"/>
                <w:highlight w:val="none"/>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7900-A-20501-140927</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企业实行不定时工作制和综合计算工时工作制</w:t>
            </w:r>
          </w:p>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审批</w:t>
            </w:r>
            <w:r>
              <w:rPr>
                <w:rFonts w:hint="eastAsia" w:ascii="微软雅黑" w:hAnsi="微软雅黑" w:eastAsia="微软雅黑" w:cs="微软雅黑"/>
                <w:color w:val="000000"/>
                <w:kern w:val="0"/>
                <w:szCs w:val="21"/>
                <w:lang w:val="en-US" w:eastAsia="zh-CN"/>
              </w:rPr>
              <w:t>▲</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rPr>
              <w:t>《中华人民共和国劳动法》第三十九条：“企业因生产特点不能实行本法第三十六条、第三十八条规定的，经劳动行政部门批准，可以实行其他工作和休息办法。” 《国务院关于职工工作时间的规定》（国务院令第174号）第五条：“因工作性质或者生产特点的限制，不能实行每日工作8小时、每周工作40小时标准工时制度的，按照国家有关规定，可以实行其他工作和休息办法。” 《关于企业实行不定时工作制和综合计算工时工作制的审批办法》（劳部发〔1994〕503号）第七条：“中央直属企业实行不定时工作制和综合计算工时工作制等其他工作和休息办法的，经国务院行业主管部门审核，报国务院劳动行政部门批准。”</w:t>
            </w: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0"/>
              </w:numPr>
              <w:spacing w:line="300" w:lineRule="exact"/>
              <w:jc w:val="left"/>
              <w:rPr>
                <w:rFonts w:hint="eastAsia" w:ascii="宋体" w:hAnsi="宋体" w:eastAsia="宋体" w:cs="宋体"/>
                <w:i w:val="0"/>
                <w:caps w:val="0"/>
                <w:color w:val="333333"/>
                <w:spacing w:val="0"/>
                <w:sz w:val="21"/>
                <w:szCs w:val="21"/>
                <w:shd w:val="clear" w:fill="FFFFFF"/>
              </w:rPr>
            </w:pPr>
            <w:r>
              <w:rPr>
                <w:rFonts w:hint="eastAsia" w:ascii="宋体" w:hAnsi="宋体" w:eastAsia="宋体" w:cs="宋体"/>
                <w:i w:val="0"/>
                <w:caps w:val="0"/>
                <w:color w:val="333333"/>
                <w:spacing w:val="0"/>
                <w:sz w:val="21"/>
                <w:szCs w:val="21"/>
                <w:shd w:val="clear" w:fill="FFFFFF"/>
                <w:lang w:val="en-US" w:eastAsia="zh-CN"/>
              </w:rPr>
              <w:t>1</w:t>
            </w:r>
            <w:r>
              <w:rPr>
                <w:rFonts w:hint="eastAsia" w:ascii="宋体" w:hAnsi="宋体" w:eastAsia="宋体" w:cs="宋体"/>
                <w:i w:val="0"/>
                <w:caps w:val="0"/>
                <w:color w:val="333333"/>
                <w:spacing w:val="0"/>
                <w:sz w:val="21"/>
                <w:szCs w:val="21"/>
                <w:shd w:val="clear" w:fill="FFFFFF"/>
              </w:rPr>
              <w:t>受理责任：公示应当提交的材料，一次性告知补正材料，依法受理或不予受理（不予受理应当告知理由）。</w:t>
            </w:r>
          </w:p>
          <w:p>
            <w:pPr>
              <w:widowControl/>
              <w:numPr>
                <w:ilvl w:val="0"/>
                <w:numId w:val="0"/>
              </w:numPr>
              <w:spacing w:line="300" w:lineRule="exact"/>
              <w:ind w:leftChars="0"/>
              <w:jc w:val="left"/>
              <w:rPr>
                <w:rFonts w:hint="eastAsia" w:ascii="宋体" w:hAnsi="宋体" w:eastAsia="宋体" w:cs="宋体"/>
                <w:i w:val="0"/>
                <w:caps w:val="0"/>
                <w:color w:val="333333"/>
                <w:spacing w:val="0"/>
                <w:sz w:val="21"/>
                <w:szCs w:val="21"/>
                <w:shd w:val="clear" w:fill="FFFFFF"/>
              </w:rPr>
            </w:pPr>
            <w:r>
              <w:rPr>
                <w:rFonts w:hint="eastAsia" w:ascii="宋体" w:hAnsi="宋体" w:eastAsia="宋体" w:cs="宋体"/>
                <w:i w:val="0"/>
                <w:caps w:val="0"/>
                <w:color w:val="333333"/>
                <w:spacing w:val="0"/>
                <w:sz w:val="21"/>
                <w:szCs w:val="21"/>
                <w:shd w:val="clear" w:fill="FFFFFF"/>
                <w:lang w:val="en-US" w:eastAsia="zh-CN"/>
              </w:rPr>
              <w:t>2</w:t>
            </w:r>
            <w:r>
              <w:rPr>
                <w:rFonts w:hint="eastAsia" w:ascii="宋体" w:hAnsi="宋体" w:eastAsia="宋体" w:cs="宋体"/>
                <w:i w:val="0"/>
                <w:caps w:val="0"/>
                <w:color w:val="333333"/>
                <w:spacing w:val="0"/>
                <w:sz w:val="21"/>
                <w:szCs w:val="21"/>
                <w:shd w:val="clear" w:fill="FFFFFF"/>
              </w:rPr>
              <w:t>审查责任：严格按照法律、法规要求严格审查，提出是否同意的审查意见。</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3.决定责任：做出行政许可或不予行政许可决定，法定告知（不予许可的应当书面告知理由）</w:t>
            </w:r>
          </w:p>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i w:val="0"/>
                <w:caps w:val="0"/>
                <w:color w:val="333333"/>
                <w:spacing w:val="0"/>
                <w:sz w:val="21"/>
                <w:szCs w:val="21"/>
                <w:shd w:val="clear" w:fill="FFFFFF"/>
              </w:rPr>
              <w:t>4.送达责任：准予许可的制发送达许可证。</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lang w:val="en-US" w:eastAsia="zh-CN"/>
              </w:rPr>
              <w:t>5</w:t>
            </w:r>
            <w:r>
              <w:rPr>
                <w:rFonts w:hint="eastAsia" w:ascii="宋体" w:hAnsi="宋体" w:eastAsia="宋体" w:cs="宋体"/>
                <w:i w:val="0"/>
                <w:caps w:val="0"/>
                <w:color w:val="333333"/>
                <w:spacing w:val="0"/>
                <w:sz w:val="21"/>
                <w:szCs w:val="21"/>
                <w:shd w:val="clear" w:fill="FFFFFF"/>
              </w:rPr>
              <w:t>.其他：法律法规规章规定应履行的责任</w:t>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lang w:val="en-US" w:eastAsia="zh-CN"/>
              </w:rPr>
            </w:pPr>
          </w:p>
          <w:p>
            <w:pPr>
              <w:widowControl/>
              <w:spacing w:line="300" w:lineRule="exact"/>
              <w:jc w:val="left"/>
              <w:rPr>
                <w:rFonts w:hint="eastAsia"/>
                <w:lang w:val="en-US" w:eastAsia="zh-CN"/>
              </w:rPr>
            </w:pPr>
          </w:p>
          <w:p>
            <w:pPr>
              <w:widowControl/>
              <w:spacing w:line="300" w:lineRule="exact"/>
              <w:jc w:val="left"/>
              <w:rPr>
                <w:rFonts w:hint="eastAsia"/>
                <w:lang w:val="en-US" w:eastAsia="zh-CN"/>
              </w:rPr>
            </w:pPr>
          </w:p>
          <w:p>
            <w:pPr>
              <w:widowControl/>
              <w:spacing w:line="300" w:lineRule="exact"/>
              <w:jc w:val="left"/>
              <w:rPr>
                <w:rFonts w:hint="eastAsia"/>
                <w:lang w:val="en-US" w:eastAsia="zh-CN"/>
              </w:rPr>
            </w:pPr>
          </w:p>
          <w:p>
            <w:pPr>
              <w:widowControl/>
              <w:spacing w:line="300" w:lineRule="exact"/>
              <w:jc w:val="left"/>
              <w:rPr>
                <w:rFonts w:hint="eastAsia"/>
                <w:lang w:val="en-US" w:eastAsia="zh-CN"/>
              </w:rPr>
            </w:pPr>
          </w:p>
          <w:p>
            <w:pPr>
              <w:widowControl/>
              <w:spacing w:line="300" w:lineRule="exact"/>
              <w:jc w:val="left"/>
              <w:rPr>
                <w:rFonts w:hint="eastAsia"/>
                <w:lang w:val="en-US" w:eastAsia="zh-CN"/>
              </w:rPr>
            </w:pPr>
          </w:p>
          <w:p>
            <w:pPr>
              <w:widowControl/>
              <w:spacing w:line="300" w:lineRule="exact"/>
              <w:jc w:val="left"/>
              <w:rPr>
                <w:rFonts w:hint="eastAsia"/>
                <w:lang w:val="en-US" w:eastAsia="zh-CN"/>
              </w:rPr>
            </w:pPr>
            <w:r>
              <w:rPr>
                <w:rFonts w:hint="eastAsia"/>
                <w:lang w:val="en-US" w:eastAsia="zh-CN"/>
              </w:rPr>
              <w:t>山西省劳动和社会保障厅《关于加强对企业实行综合计算工时工作制和不定时工作制管理的通知》晋劳社厅发(2008)25号</w:t>
            </w:r>
          </w:p>
          <w:p>
            <w:pPr>
              <w:widowControl/>
              <w:spacing w:line="300" w:lineRule="exact"/>
              <w:jc w:val="left"/>
              <w:rPr>
                <w:rFonts w:hint="default"/>
                <w:lang w:val="en-US" w:eastAsia="zh-CN"/>
              </w:rPr>
            </w:pPr>
            <w:r>
              <w:rPr>
                <w:rFonts w:hint="eastAsia"/>
                <w:lang w:val="en-US" w:eastAsia="zh-CN"/>
              </w:rPr>
              <w:t>十、各级劳动行政部门要进一步规范对企业实行综合计算工时工作制和不定时工作制的审批工作。对企业提交的申请材料进行审查，可以通过实地考査、专家评审等方式予以核实，并自受理企业申请之日起七个工作日内办结。七个工作日内不能办结的，经本行政机关负责人批准，可以延长五个工作日，并应当将延长期限的理由告知企业。</w:t>
            </w:r>
          </w:p>
          <w:p>
            <w:pPr>
              <w:widowControl/>
              <w:spacing w:line="300" w:lineRule="exact"/>
              <w:jc w:val="left"/>
              <w:rPr>
                <w:rFonts w:hint="eastAsia"/>
                <w:lang w:val="en-US" w:eastAsia="zh-CN"/>
              </w:rPr>
            </w:pPr>
            <w:r>
              <w:rPr>
                <w:rFonts w:hint="eastAsia"/>
                <w:lang w:val="en-US" w:eastAsia="zh-CN"/>
              </w:rPr>
              <w:t>各级劳动行政部门批准企业实行综合计算工时工作制或不定时工作制的期限一次不得超过二年。</w:t>
            </w:r>
          </w:p>
          <w:p>
            <w:pPr>
              <w:pStyle w:val="2"/>
              <w:rPr>
                <w:rFonts w:hint="eastAsia" w:ascii="宋体" w:hAnsi="宋体" w:cs="宋体"/>
                <w:color w:val="000000"/>
                <w:kern w:val="0"/>
                <w:szCs w:val="21"/>
                <w:lang w:val="en-US" w:eastAsia="zh-CN"/>
              </w:rPr>
            </w:pPr>
          </w:p>
          <w:p>
            <w:pPr>
              <w:pStyle w:val="2"/>
              <w:rPr>
                <w:rFonts w:hint="eastAsia" w:ascii="宋体" w:hAnsi="宋体" w:cs="宋体"/>
                <w:color w:val="000000"/>
                <w:kern w:val="0"/>
                <w:szCs w:val="21"/>
                <w:lang w:val="en-US" w:eastAsia="zh-CN"/>
              </w:rPr>
            </w:pPr>
          </w:p>
          <w:p>
            <w:pPr>
              <w:pStyle w:val="2"/>
              <w:rPr>
                <w:rFonts w:hint="eastAsia" w:ascii="宋体" w:hAnsi="宋体" w:cs="宋体"/>
                <w:color w:val="000000"/>
                <w:kern w:val="0"/>
                <w:szCs w:val="21"/>
                <w:lang w:val="en-US" w:eastAsia="zh-CN"/>
              </w:rPr>
            </w:pPr>
          </w:p>
          <w:p>
            <w:pPr>
              <w:pStyle w:val="2"/>
              <w:rPr>
                <w:rFonts w:hint="eastAsia" w:ascii="宋体" w:hAnsi="宋体" w:cs="宋体"/>
                <w:color w:val="000000"/>
                <w:kern w:val="0"/>
                <w:szCs w:val="21"/>
                <w:lang w:val="en-US" w:eastAsia="zh-CN"/>
              </w:rPr>
            </w:pPr>
          </w:p>
          <w:p>
            <w:pPr>
              <w:pStyle w:val="2"/>
              <w:rPr>
                <w:rFonts w:hint="eastAsia" w:ascii="宋体" w:hAnsi="宋体" w:cs="宋体"/>
                <w:color w:val="000000"/>
                <w:kern w:val="0"/>
                <w:szCs w:val="21"/>
                <w:lang w:val="en-US" w:eastAsia="zh-CN"/>
              </w:rPr>
            </w:pP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spacing w:val="-6"/>
                <w:w w:val="95"/>
                <w:kern w:val="0"/>
                <w:sz w:val="21"/>
                <w:szCs w:val="21"/>
                <w:highlight w:val="none"/>
                <w:lang w:val="en-US" w:eastAsia="zh-CN" w:bidi="ar-SA"/>
              </w:rPr>
            </w:pPr>
            <w:r>
              <w:rPr>
                <w:rFonts w:hint="eastAsia" w:ascii="宋体" w:hAnsi="宋体" w:cs="宋体"/>
                <w:color w:val="000000"/>
                <w:kern w:val="0"/>
                <w:szCs w:val="21"/>
                <w:lang w:val="en-US" w:eastAsia="zh-CN"/>
              </w:rPr>
              <w:t>神池县行政审批服务管理局社会事务股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神池县行政审批服务管理局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rPr>
              <w:t>国家^省级^市级^县级</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highlight w:val="none"/>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微软雅黑" w:hAnsi="微软雅黑" w:eastAsia="微软雅黑" w:cs="微软雅黑"/>
                <w:i w:val="0"/>
                <w:caps w:val="0"/>
                <w:color w:val="333333"/>
                <w:spacing w:val="0"/>
                <w:sz w:val="21"/>
                <w:szCs w:val="21"/>
                <w:shd w:val="clear" w:fill="FFFFFF"/>
                <w:lang w:val="en-US" w:eastAsia="zh-CN"/>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eastAsia="微软雅黑" w:cs="微软雅黑"/>
                <w:i w:val="0"/>
                <w:caps w:val="0"/>
                <w:color w:val="333333"/>
                <w:spacing w:val="0"/>
                <w:sz w:val="21"/>
                <w:szCs w:val="21"/>
                <w:shd w:val="clear" w:fill="FFFFFF"/>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cs="宋体"/>
                <w:color w:val="000000"/>
                <w:kern w:val="0"/>
                <w:szCs w:val="21"/>
                <w:lang w:val="en-US" w:eastAsia="zh-CN"/>
              </w:rPr>
            </w:pPr>
            <w:r>
              <w:rPr>
                <w:rFonts w:hint="eastAsia" w:ascii="宋体" w:hAnsi="宋体" w:cs="宋体"/>
                <w:color w:val="000000"/>
                <w:kern w:val="0"/>
                <w:szCs w:val="21"/>
                <w:lang w:val="en-US" w:eastAsia="zh-CN"/>
              </w:rPr>
              <w:t>207</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color w:val="000000"/>
                <w:kern w:val="0"/>
                <w:szCs w:val="21"/>
                <w:highlight w:val="none"/>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7900-A-20700-140927</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劳务派遣经营许可</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rPr>
              <w:t>《中华人民共和国劳动合同法》（2007年6月29日主席令第65号，2012年12月28日予以修改）第五十七条：……经营劳务派遣业务，应当向劳动行政部门依法申请行政许可；经许可的，依法办理相应的公司登记。未经许可，任何单位和个人不得经营劳务派遣业务。 《劳务派遣行政许可实施办法》（2013年6月20日人力资源和社会保障部令第19号）第二条：劳务派遣行政许可的申请受理、审查批准以及相关的监督检查等，适用本办法。第三条：……县级以上地方人力资源社会保障行政部门按照省、自治区、直辖市人力资源社会保障行政部门确定的许可管辖分工，负责实施本行政区域内劳务派遣行政许可工作以及相应的监督检查。</w:t>
            </w: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47"/>
              </w:numPr>
              <w:spacing w:line="300" w:lineRule="exact"/>
              <w:jc w:val="left"/>
              <w:rPr>
                <w:rFonts w:hint="eastAsia" w:ascii="宋体" w:hAnsi="宋体" w:eastAsia="宋体" w:cs="宋体"/>
                <w:i w:val="0"/>
                <w:caps w:val="0"/>
                <w:color w:val="333333"/>
                <w:spacing w:val="0"/>
                <w:sz w:val="21"/>
                <w:szCs w:val="21"/>
                <w:shd w:val="clear" w:fill="FFFFFF"/>
              </w:rPr>
            </w:pPr>
            <w:r>
              <w:rPr>
                <w:rFonts w:hint="eastAsia" w:ascii="宋体" w:hAnsi="宋体" w:eastAsia="宋体" w:cs="宋体"/>
                <w:i w:val="0"/>
                <w:caps w:val="0"/>
                <w:color w:val="333333"/>
                <w:spacing w:val="0"/>
                <w:sz w:val="21"/>
                <w:szCs w:val="21"/>
                <w:shd w:val="clear" w:fill="FFFFFF"/>
              </w:rPr>
              <w:t>受理责任：公示应提供交的材料，一次性告知需补正的材料，依法受理或不予受理</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lang w:val="en-US" w:eastAsia="zh-CN"/>
              </w:rPr>
              <w:t>2</w:t>
            </w:r>
            <w:r>
              <w:rPr>
                <w:rFonts w:hint="eastAsia" w:ascii="宋体" w:hAnsi="宋体" w:eastAsia="宋体" w:cs="宋体"/>
                <w:i w:val="0"/>
                <w:caps w:val="0"/>
                <w:color w:val="333333"/>
                <w:spacing w:val="0"/>
                <w:sz w:val="21"/>
                <w:szCs w:val="21"/>
                <w:shd w:val="clear" w:fill="FFFFFF"/>
              </w:rPr>
              <w:t>、审查责任：对申请人提交的申请材料进行审查核实。</w:t>
            </w:r>
          </w:p>
          <w:p>
            <w:pPr>
              <w:widowControl/>
              <w:numPr>
                <w:ilvl w:val="0"/>
                <w:numId w:val="0"/>
              </w:numPr>
              <w:spacing w:line="300" w:lineRule="exact"/>
              <w:ind w:left="0" w:leftChars="0" w:firstLine="0" w:firstLineChars="0"/>
              <w:jc w:val="left"/>
              <w:rPr>
                <w:rFonts w:hint="eastAsia" w:ascii="宋体" w:hAnsi="宋体" w:eastAsia="宋体" w:cs="宋体"/>
                <w:color w:val="000000"/>
                <w:kern w:val="0"/>
                <w:sz w:val="21"/>
                <w:szCs w:val="21"/>
                <w:lang w:val="en-US" w:eastAsia="zh-CN" w:bidi="ar-SA"/>
              </w:rPr>
            </w:pPr>
            <w:r>
              <w:rPr>
                <w:rFonts w:hint="eastAsia" w:ascii="宋体" w:hAnsi="宋体" w:eastAsia="宋体" w:cs="宋体"/>
                <w:i w:val="0"/>
                <w:caps w:val="0"/>
                <w:color w:val="333333"/>
                <w:spacing w:val="0"/>
                <w:sz w:val="21"/>
                <w:szCs w:val="21"/>
                <w:shd w:val="clear" w:fill="FFFFFF"/>
                <w:lang w:val="en-US" w:eastAsia="zh-CN"/>
              </w:rPr>
              <w:t>3</w:t>
            </w:r>
            <w:r>
              <w:rPr>
                <w:rFonts w:hint="eastAsia" w:ascii="宋体" w:hAnsi="宋体" w:eastAsia="宋体" w:cs="宋体"/>
                <w:i w:val="0"/>
                <w:caps w:val="0"/>
                <w:color w:val="333333"/>
                <w:spacing w:val="0"/>
                <w:sz w:val="21"/>
                <w:szCs w:val="21"/>
                <w:shd w:val="clear" w:fill="FFFFFF"/>
              </w:rPr>
              <w:t>、决定责任：作出行政许可或者不予行政许可决定，法定告知（不予许可的应当书面告知理由</w:t>
            </w:r>
            <w:r>
              <w:rPr>
                <w:rFonts w:hint="eastAsia" w:ascii="宋体" w:hAnsi="宋体" w:eastAsia="宋体" w:cs="宋体"/>
                <w:i w:val="0"/>
                <w:caps w:val="0"/>
                <w:color w:val="333333"/>
                <w:spacing w:val="0"/>
                <w:sz w:val="21"/>
                <w:szCs w:val="21"/>
                <w:shd w:val="clear" w:fill="FFFFFF"/>
                <w:lang w:val="en-US" w:eastAsia="zh-CN"/>
              </w:rPr>
              <w:t>)</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lang w:val="en-US" w:eastAsia="zh-CN"/>
              </w:rPr>
              <w:t>4</w:t>
            </w:r>
            <w:r>
              <w:rPr>
                <w:rFonts w:hint="eastAsia" w:ascii="宋体" w:hAnsi="宋体" w:eastAsia="宋体" w:cs="宋体"/>
                <w:i w:val="0"/>
                <w:caps w:val="0"/>
                <w:color w:val="333333"/>
                <w:spacing w:val="0"/>
                <w:sz w:val="21"/>
                <w:szCs w:val="21"/>
                <w:shd w:val="clear" w:fill="FFFFFF"/>
              </w:rPr>
              <w:t>、送达责任：准予许可的制发</w:t>
            </w:r>
            <w:r>
              <w:rPr>
                <w:rFonts w:hint="eastAsia" w:ascii="宋体" w:hAnsi="宋体" w:eastAsia="宋体" w:cs="宋体"/>
                <w:i w:val="0"/>
                <w:caps w:val="0"/>
                <w:color w:val="333333"/>
                <w:spacing w:val="0"/>
                <w:sz w:val="21"/>
                <w:szCs w:val="21"/>
                <w:shd w:val="clear" w:fill="FFFFFF"/>
                <w:lang w:eastAsia="zh-CN"/>
              </w:rPr>
              <w:t>送</w:t>
            </w:r>
            <w:r>
              <w:rPr>
                <w:rFonts w:hint="eastAsia" w:ascii="宋体" w:hAnsi="宋体" w:eastAsia="宋体" w:cs="宋体"/>
                <w:i w:val="0"/>
                <w:caps w:val="0"/>
                <w:color w:val="333333"/>
                <w:spacing w:val="0"/>
                <w:sz w:val="21"/>
                <w:szCs w:val="21"/>
                <w:shd w:val="clear" w:fill="FFFFFF"/>
              </w:rPr>
              <w:t>达许可证，按按规定信息公开。</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lang w:val="en-US" w:eastAsia="zh-CN"/>
              </w:rPr>
              <w:t>5</w:t>
            </w:r>
            <w:r>
              <w:rPr>
                <w:rFonts w:hint="eastAsia" w:ascii="宋体" w:hAnsi="宋体" w:eastAsia="宋体" w:cs="宋体"/>
                <w:i w:val="0"/>
                <w:caps w:val="0"/>
                <w:color w:val="333333"/>
                <w:spacing w:val="0"/>
                <w:sz w:val="21"/>
                <w:szCs w:val="21"/>
                <w:shd w:val="clear" w:fill="FFFFFF"/>
              </w:rPr>
              <w:t>、其他法律法规规章文件规定应履行的责任</w:t>
            </w:r>
            <w:r>
              <w:rPr>
                <w:rFonts w:hint="eastAsia" w:ascii="宋体" w:hAnsi="宋体" w:eastAsia="宋体" w:cs="宋体"/>
                <w:i w:val="0"/>
                <w:caps w:val="0"/>
                <w:color w:val="333333"/>
                <w:spacing w:val="0"/>
                <w:sz w:val="21"/>
                <w:szCs w:val="21"/>
                <w:shd w:val="clear" w:fill="FFFFFF"/>
              </w:rPr>
              <w:br w:type="textWrapping"/>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i w:val="0"/>
                <w:caps w:val="0"/>
                <w:color w:val="333333"/>
                <w:spacing w:val="0"/>
                <w:sz w:val="21"/>
                <w:szCs w:val="21"/>
                <w:shd w:val="clear" w:fill="FFFFFF"/>
              </w:rPr>
              <w:t>1、《中华人民共和国劳动合同法》:第九十五条　劳动行政部门和其他有关主管部门及其工作人员玩忽职守、不履行法定职责，或者违法行使职权，给劳动者或者用人单位造成损害的，应当承担赔偿责任；对直接负责的主管人员和其他直接责任人员，依法给予行政处分；构成犯罪的，依法追究刑事责任。</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2、劳务派遣行政许可实施办法:第三十条　人力资源社会保障行政部门有下列情形之一的，由其上级行政机关或者监察机关责令改正，对直接负责的主管人员和其他直接责任人员依法给予处分；构成犯罪的，依法追究刑事责任：（一）向不符合法定条件的申请人发放《劳务派遣经营许可证》，或者超越法定职权发放《劳务派遣经营许可证》的； 　　（二）对符合法定条件的申请人不予行政许可或者不在法定期限内作出准予行政许可决定的； （三）在办理行政许可、实施监督检查工作中，玩忽职守、徇私舞弊，索取或者收受他人财物或者谋取其他利益的； （四）不依法履行监督职责或者监督不力，造成严重后果的。 　　许可机关违法实施行政许可，给当事人的合法权益造成损害的，应当依照国家赔偿法的规定给予赔偿。</w:t>
            </w: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神池县行政审批服务管理局社会事务股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神池县行政审批服务管理局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rPr>
              <w:t>省级^市级^县级</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highlight w:val="none"/>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微软雅黑" w:hAnsi="微软雅黑" w:eastAsia="微软雅黑" w:cs="微软雅黑"/>
                <w:i w:val="0"/>
                <w:caps w:val="0"/>
                <w:color w:val="333333"/>
                <w:spacing w:val="0"/>
                <w:sz w:val="21"/>
                <w:szCs w:val="21"/>
                <w:shd w:val="clear" w:fill="FFFFFF"/>
                <w:lang w:val="en-US" w:eastAsia="zh-CN"/>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eastAsia="微软雅黑" w:cs="微软雅黑"/>
                <w:i w:val="0"/>
                <w:caps w:val="0"/>
                <w:color w:val="333333"/>
                <w:spacing w:val="0"/>
                <w:sz w:val="21"/>
                <w:szCs w:val="21"/>
                <w:shd w:val="clear" w:fill="FFFFFF"/>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cs="宋体"/>
                <w:color w:val="000000"/>
                <w:kern w:val="0"/>
                <w:szCs w:val="21"/>
                <w:lang w:val="en-US" w:eastAsia="zh-CN"/>
              </w:rPr>
            </w:pPr>
            <w:r>
              <w:rPr>
                <w:rFonts w:hint="eastAsia" w:ascii="宋体" w:hAnsi="宋体" w:cs="宋体"/>
                <w:color w:val="000000"/>
                <w:kern w:val="0"/>
                <w:szCs w:val="21"/>
                <w:lang w:val="en-US" w:eastAsia="zh-CN"/>
              </w:rPr>
              <w:t>208</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highlight w:val="none"/>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7900-A-20701-140927</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劳务派遣经营、变更、延续、注销许可</w:t>
            </w:r>
            <w:r>
              <w:rPr>
                <w:rFonts w:hint="eastAsia" w:ascii="微软雅黑" w:hAnsi="微软雅黑" w:eastAsia="微软雅黑" w:cs="微软雅黑"/>
                <w:color w:val="000000"/>
                <w:kern w:val="0"/>
                <w:szCs w:val="21"/>
                <w:lang w:val="en-US" w:eastAsia="zh-CN"/>
              </w:rPr>
              <w:t>▲</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Cs w:val="21"/>
              </w:rPr>
              <w:t>《中华人民共和国劳动合同法》（2007年6月29日主席令第65号，2012年12月28日予以修改）第五十七条：……经营劳务派遣业务，应当向劳动行政部门依法申请行政许可；经许可的，依法办理相应的公司登记。未经许可，任何单位和个人不得经营劳务派遣业务。 《劳务派遣行政许可实施办法》（2013年6月20日人力资源和社会保障部令第19号）第二条：劳务派遣行政许可的申请受理、审查批准以及相关的监督检查等，适用本办法。第三条：……县级以上地方人力资源社会保障行政部门按照省、自治区、直辖市人力资源社会保障行政部门确定的许可管辖分工，负责实施本行政区域内劳务派遣行政许可工作以及相应的监督检查。</w:t>
            </w: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0"/>
              </w:numPr>
              <w:spacing w:line="300" w:lineRule="exact"/>
              <w:jc w:val="left"/>
              <w:rPr>
                <w:rFonts w:hint="eastAsia" w:ascii="宋体" w:hAnsi="宋体" w:eastAsia="宋体" w:cs="宋体"/>
                <w:i w:val="0"/>
                <w:caps w:val="0"/>
                <w:color w:val="333333"/>
                <w:spacing w:val="0"/>
                <w:sz w:val="21"/>
                <w:szCs w:val="21"/>
                <w:shd w:val="clear" w:fill="FFFFFF"/>
              </w:rPr>
            </w:pPr>
            <w:r>
              <w:rPr>
                <w:rFonts w:hint="eastAsia" w:ascii="宋体" w:hAnsi="宋体" w:eastAsia="宋体" w:cs="宋体"/>
                <w:i w:val="0"/>
                <w:caps w:val="0"/>
                <w:color w:val="333333"/>
                <w:spacing w:val="0"/>
                <w:sz w:val="21"/>
                <w:szCs w:val="21"/>
                <w:shd w:val="clear" w:fill="FFFFFF"/>
                <w:lang w:val="en-US" w:eastAsia="zh-CN"/>
              </w:rPr>
              <w:t>1、</w:t>
            </w:r>
            <w:r>
              <w:rPr>
                <w:rFonts w:hint="eastAsia" w:ascii="宋体" w:hAnsi="宋体" w:eastAsia="宋体" w:cs="宋体"/>
                <w:i w:val="0"/>
                <w:caps w:val="0"/>
                <w:color w:val="333333"/>
                <w:spacing w:val="0"/>
                <w:sz w:val="21"/>
                <w:szCs w:val="21"/>
                <w:shd w:val="clear" w:fill="FFFFFF"/>
              </w:rPr>
              <w:t>受理责任：公示应提供交的材料，一次性告知需补正的材料，依法受理或不予受理</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lang w:val="en-US" w:eastAsia="zh-CN"/>
              </w:rPr>
              <w:t>2</w:t>
            </w:r>
            <w:r>
              <w:rPr>
                <w:rFonts w:hint="eastAsia" w:ascii="宋体" w:hAnsi="宋体" w:eastAsia="宋体" w:cs="宋体"/>
                <w:i w:val="0"/>
                <w:caps w:val="0"/>
                <w:color w:val="333333"/>
                <w:spacing w:val="0"/>
                <w:sz w:val="21"/>
                <w:szCs w:val="21"/>
                <w:shd w:val="clear" w:fill="FFFFFF"/>
              </w:rPr>
              <w:t>、审查责任：对申请人提交的申请材料进行审查核实。</w:t>
            </w:r>
          </w:p>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i w:val="0"/>
                <w:caps w:val="0"/>
                <w:color w:val="333333"/>
                <w:spacing w:val="0"/>
                <w:sz w:val="21"/>
                <w:szCs w:val="21"/>
                <w:shd w:val="clear" w:fill="FFFFFF"/>
                <w:lang w:val="en-US" w:eastAsia="zh-CN"/>
              </w:rPr>
              <w:t>3</w:t>
            </w:r>
            <w:r>
              <w:rPr>
                <w:rFonts w:hint="eastAsia" w:ascii="宋体" w:hAnsi="宋体" w:eastAsia="宋体" w:cs="宋体"/>
                <w:i w:val="0"/>
                <w:caps w:val="0"/>
                <w:color w:val="333333"/>
                <w:spacing w:val="0"/>
                <w:sz w:val="21"/>
                <w:szCs w:val="21"/>
                <w:shd w:val="clear" w:fill="FFFFFF"/>
              </w:rPr>
              <w:t>、决定责任：作出行政许可或者不予行政许可决定，法定告知（不予许可的应当书面告知理由</w:t>
            </w:r>
            <w:r>
              <w:rPr>
                <w:rFonts w:hint="eastAsia" w:ascii="宋体" w:hAnsi="宋体" w:eastAsia="宋体" w:cs="宋体"/>
                <w:i w:val="0"/>
                <w:caps w:val="0"/>
                <w:color w:val="333333"/>
                <w:spacing w:val="0"/>
                <w:sz w:val="21"/>
                <w:szCs w:val="21"/>
                <w:shd w:val="clear" w:fill="FFFFFF"/>
                <w:lang w:val="en-US" w:eastAsia="zh-CN"/>
              </w:rPr>
              <w:t>)</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lang w:val="en-US" w:eastAsia="zh-CN"/>
              </w:rPr>
              <w:t>4</w:t>
            </w:r>
            <w:r>
              <w:rPr>
                <w:rFonts w:hint="eastAsia" w:ascii="宋体" w:hAnsi="宋体" w:eastAsia="宋体" w:cs="宋体"/>
                <w:i w:val="0"/>
                <w:caps w:val="0"/>
                <w:color w:val="333333"/>
                <w:spacing w:val="0"/>
                <w:sz w:val="21"/>
                <w:szCs w:val="21"/>
                <w:shd w:val="clear" w:fill="FFFFFF"/>
              </w:rPr>
              <w:t>、送达责任：准予许可的制发</w:t>
            </w:r>
            <w:r>
              <w:rPr>
                <w:rFonts w:hint="eastAsia" w:ascii="宋体" w:hAnsi="宋体" w:eastAsia="宋体" w:cs="宋体"/>
                <w:i w:val="0"/>
                <w:caps w:val="0"/>
                <w:color w:val="333333"/>
                <w:spacing w:val="0"/>
                <w:sz w:val="21"/>
                <w:szCs w:val="21"/>
                <w:shd w:val="clear" w:fill="FFFFFF"/>
                <w:lang w:eastAsia="zh-CN"/>
              </w:rPr>
              <w:t>送</w:t>
            </w:r>
            <w:r>
              <w:rPr>
                <w:rFonts w:hint="eastAsia" w:ascii="宋体" w:hAnsi="宋体" w:eastAsia="宋体" w:cs="宋体"/>
                <w:i w:val="0"/>
                <w:caps w:val="0"/>
                <w:color w:val="333333"/>
                <w:spacing w:val="0"/>
                <w:sz w:val="21"/>
                <w:szCs w:val="21"/>
                <w:shd w:val="clear" w:fill="FFFFFF"/>
              </w:rPr>
              <w:t>达许可证，按按规定信息公开。</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lang w:val="en-US" w:eastAsia="zh-CN"/>
              </w:rPr>
              <w:t>5</w:t>
            </w:r>
            <w:r>
              <w:rPr>
                <w:rFonts w:hint="eastAsia" w:ascii="宋体" w:hAnsi="宋体" w:eastAsia="宋体" w:cs="宋体"/>
                <w:i w:val="0"/>
                <w:caps w:val="0"/>
                <w:color w:val="333333"/>
                <w:spacing w:val="0"/>
                <w:sz w:val="21"/>
                <w:szCs w:val="21"/>
                <w:shd w:val="clear" w:fill="FFFFFF"/>
              </w:rPr>
              <w:t>、其他法律法规规章文件规定应履行的责任</w:t>
            </w:r>
            <w:r>
              <w:rPr>
                <w:rFonts w:hint="eastAsia" w:ascii="宋体" w:hAnsi="宋体" w:eastAsia="宋体" w:cs="宋体"/>
                <w:i w:val="0"/>
                <w:caps w:val="0"/>
                <w:color w:val="333333"/>
                <w:spacing w:val="0"/>
                <w:sz w:val="21"/>
                <w:szCs w:val="21"/>
                <w:shd w:val="clear" w:fill="FFFFFF"/>
              </w:rPr>
              <w:br w:type="textWrapping"/>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i w:val="0"/>
                <w:caps w:val="0"/>
                <w:color w:val="333333"/>
                <w:spacing w:val="0"/>
                <w:sz w:val="21"/>
                <w:szCs w:val="21"/>
                <w:shd w:val="clear" w:fill="FFFFFF"/>
              </w:rPr>
              <w:t>1、《中华人民共和国劳动合同法》:第九十五条　劳动行政部门和其他有关主管部门及其工作人员玩忽职守、不履行法定职责，或者违法行使职权，给劳动者或者用人单位造成损害的，应当承担赔偿责任；对直接负责的主管人员和其他直接责任人员，依法给予行政处分；构成犯罪的，依法追究刑事责任。</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2、劳务派遣行政许可实施办法:第三十条　人力资源社会保障行政部门有下列情形之一的，由其上级行政机关或者监察机关责令改正，对直接负责的主管人员和其他直接责任人员依法给予处分；构成犯罪的，依法追究刑事责任： 　（一）向不符合法定条件的申请人发放《劳务派遣经营许可证》，或者超越法定职权发放《劳务派遣经营许可证》的； （二）对符合法定条件的申请人不予行政许可或者不在法定期限内作出准予行政许可决定的；（三）在办理行政许可、实施监督检查工作中，玩忽职守、徇私舞弊，索取或者收受他人财物或者谋取其他利益的； （四）不依法履行监督职责或者监督不力，造成严重后果的。 许可机关违法实施行政许可，给当事人的合法权益造成损害的，应当依照国家赔偿法的规定给予赔偿。</w:t>
            </w: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spacing w:val="-6"/>
                <w:w w:val="95"/>
                <w:kern w:val="0"/>
                <w:sz w:val="21"/>
                <w:szCs w:val="21"/>
                <w:highlight w:val="none"/>
                <w:lang w:val="en-US" w:eastAsia="zh-CN" w:bidi="ar-SA"/>
              </w:rPr>
            </w:pPr>
            <w:r>
              <w:rPr>
                <w:rFonts w:hint="eastAsia" w:ascii="宋体" w:hAnsi="宋体" w:cs="宋体"/>
                <w:color w:val="000000"/>
                <w:kern w:val="0"/>
                <w:szCs w:val="21"/>
                <w:lang w:val="en-US" w:eastAsia="zh-CN"/>
              </w:rPr>
              <w:t>神池县行政审批服务管理局社会事务股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神池县行政审批服务管理局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rPr>
              <w:t>省级^市级^县级</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eastAsia="微软雅黑" w:cs="微软雅黑"/>
                <w:i w:val="0"/>
                <w:caps w:val="0"/>
                <w:color w:val="333333"/>
                <w:spacing w:val="0"/>
                <w:sz w:val="21"/>
                <w:szCs w:val="21"/>
                <w:shd w:val="clear" w:fill="FFFFFF"/>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微软雅黑" w:hAnsi="微软雅黑" w:eastAsia="微软雅黑" w:cs="微软雅黑"/>
                <w:i w:val="0"/>
                <w:caps w:val="0"/>
                <w:color w:val="333333"/>
                <w:spacing w:val="0"/>
                <w:sz w:val="21"/>
                <w:szCs w:val="21"/>
                <w:shd w:val="clear" w:fill="FFFFFF"/>
                <w:lang w:val="en-US" w:eastAsia="zh-CN"/>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eastAsia="微软雅黑" w:cs="微软雅黑"/>
                <w:i w:val="0"/>
                <w:caps w:val="0"/>
                <w:color w:val="333333"/>
                <w:spacing w:val="0"/>
                <w:sz w:val="21"/>
                <w:szCs w:val="21"/>
                <w:shd w:val="clear" w:fill="FFFFFF"/>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cs="宋体"/>
                <w:color w:val="000000"/>
                <w:kern w:val="0"/>
                <w:szCs w:val="21"/>
                <w:lang w:val="en-US" w:eastAsia="zh-CN"/>
              </w:rPr>
            </w:pPr>
            <w:r>
              <w:rPr>
                <w:rFonts w:hint="eastAsia" w:ascii="宋体" w:hAnsi="宋体" w:cs="宋体"/>
                <w:color w:val="000000"/>
                <w:kern w:val="0"/>
                <w:szCs w:val="21"/>
                <w:lang w:val="en-US" w:eastAsia="zh-CN"/>
              </w:rPr>
              <w:t>209</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color w:val="000000"/>
                <w:kern w:val="0"/>
                <w:szCs w:val="21"/>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7900-A-20900-140927</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职业资格证书核发</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48"/>
              </w:numPr>
              <w:spacing w:line="300" w:lineRule="exact"/>
              <w:ind w:left="52" w:leftChars="0" w:firstLine="0" w:firstLineChars="0"/>
              <w:jc w:val="left"/>
              <w:rPr>
                <w:rFonts w:hint="eastAsia"/>
              </w:rPr>
            </w:pPr>
            <w:r>
              <w:rPr>
                <w:rFonts w:hint="eastAsia"/>
              </w:rPr>
              <w:t>中华人民共和国劳动法:国家确定职业分类，对规定的职业制定职业技能标准，实行职业资格证书制度，由经过政府批准的考核鉴定机构负责对劳动者实施职业技能考核鉴定。</w:t>
            </w:r>
            <w:r>
              <w:rPr>
                <w:rFonts w:hint="eastAsia"/>
              </w:rPr>
              <w:br w:type="textWrapping"/>
            </w:r>
            <w:r>
              <w:rPr>
                <w:rFonts w:hint="eastAsia"/>
              </w:rPr>
              <w:t>2、关于颁发《职业资格证书规定》的通知:职业资格证书实行政府指导下的管理体制，由国务院劳动、人事行政部门综合管理。 　　若干专业技术资格和职业技能鉴定（技师、高级技师考评和技术等级考核）纳入职业资格证书制度。 　　劳动部负责以技能为主的职业资格鉴定和证书的核发与管理（证书的名称、种类按现行规定执行）。 　　人事部负责专业技术人员的职业资格评价和证书的核发与管理。 　　各省、自治区、直辖市劳动、人事行政部门负责本地区职业资格证书制度的组织实施。</w:t>
            </w:r>
            <w:r>
              <w:rPr>
                <w:rFonts w:hint="eastAsia"/>
              </w:rPr>
              <w:br w:type="textWrapping"/>
            </w:r>
            <w:r>
              <w:rPr>
                <w:rFonts w:hint="eastAsia"/>
              </w:rPr>
              <w:t>3、《中华人民共和国职业教育法》:第八条　实施职业教育应当根据实际需要，同国家制定的职业分类和职业等级标准相适应，实行学历证书、培训证书和职业资格证书制度。</w:t>
            </w:r>
          </w:p>
          <w:p>
            <w:pPr>
              <w:pStyle w:val="2"/>
              <w:widowControl w:val="0"/>
              <w:numPr>
                <w:ilvl w:val="0"/>
                <w:numId w:val="0"/>
              </w:numPr>
              <w:spacing w:after="120"/>
              <w:jc w:val="both"/>
              <w:rPr>
                <w:rFonts w:hint="eastAsia"/>
                <w:lang w:val="en-US" w:eastAsia="zh-CN"/>
              </w:rPr>
            </w:pPr>
          </w:p>
          <w:p>
            <w:pPr>
              <w:pStyle w:val="2"/>
              <w:widowControl w:val="0"/>
              <w:numPr>
                <w:ilvl w:val="0"/>
                <w:numId w:val="0"/>
              </w:numPr>
              <w:spacing w:after="120"/>
              <w:jc w:val="both"/>
              <w:rPr>
                <w:rFonts w:hint="eastAsia"/>
                <w:lang w:val="en-US" w:eastAsia="zh-CN"/>
              </w:rPr>
            </w:pPr>
          </w:p>
          <w:p>
            <w:pPr>
              <w:pStyle w:val="2"/>
              <w:widowControl w:val="0"/>
              <w:numPr>
                <w:ilvl w:val="0"/>
                <w:numId w:val="0"/>
              </w:numPr>
              <w:spacing w:after="120"/>
              <w:jc w:val="both"/>
              <w:rPr>
                <w:rFonts w:hint="eastAsia"/>
                <w:lang w:val="en-US" w:eastAsia="zh-CN"/>
              </w:rPr>
            </w:pPr>
          </w:p>
          <w:p>
            <w:pPr>
              <w:pStyle w:val="2"/>
              <w:widowControl w:val="0"/>
              <w:numPr>
                <w:ilvl w:val="0"/>
                <w:numId w:val="0"/>
              </w:numPr>
              <w:spacing w:after="120"/>
              <w:jc w:val="both"/>
              <w:rPr>
                <w:rFonts w:hint="eastAsia"/>
                <w:lang w:val="en-US" w:eastAsia="zh-CN"/>
              </w:rPr>
            </w:pP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0"/>
              </w:numPr>
              <w:spacing w:line="300" w:lineRule="exact"/>
              <w:jc w:val="left"/>
              <w:rPr>
                <w:rFonts w:hint="eastAsia" w:ascii="宋体" w:hAnsi="宋体" w:eastAsia="宋体" w:cs="宋体"/>
                <w:i w:val="0"/>
                <w:caps w:val="0"/>
                <w:color w:val="333333"/>
                <w:spacing w:val="0"/>
                <w:sz w:val="21"/>
                <w:szCs w:val="21"/>
                <w:shd w:val="clear" w:fill="FFFFFF"/>
              </w:rPr>
            </w:pPr>
            <w:r>
              <w:rPr>
                <w:rFonts w:hint="eastAsia" w:ascii="宋体" w:hAnsi="宋体" w:eastAsia="宋体" w:cs="宋体"/>
                <w:i w:val="0"/>
                <w:caps w:val="0"/>
                <w:color w:val="333333"/>
                <w:spacing w:val="0"/>
                <w:sz w:val="21"/>
                <w:szCs w:val="21"/>
                <w:shd w:val="clear" w:fill="FFFFFF"/>
                <w:lang w:val="en-US" w:eastAsia="zh-CN"/>
              </w:rPr>
              <w:t>1、</w:t>
            </w:r>
            <w:r>
              <w:rPr>
                <w:rFonts w:hint="eastAsia" w:ascii="宋体" w:hAnsi="宋体" w:eastAsia="宋体" w:cs="宋体"/>
                <w:i w:val="0"/>
                <w:caps w:val="0"/>
                <w:color w:val="333333"/>
                <w:spacing w:val="0"/>
                <w:sz w:val="21"/>
                <w:szCs w:val="21"/>
                <w:shd w:val="clear" w:fill="FFFFFF"/>
              </w:rPr>
              <w:t>受理责任：公示应提供交的材料，一次性告知需补正的材料，依法受理或不予受理</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lang w:val="en-US" w:eastAsia="zh-CN"/>
              </w:rPr>
              <w:t>2</w:t>
            </w:r>
            <w:r>
              <w:rPr>
                <w:rFonts w:hint="eastAsia" w:ascii="宋体" w:hAnsi="宋体" w:eastAsia="宋体" w:cs="宋体"/>
                <w:i w:val="0"/>
                <w:caps w:val="0"/>
                <w:color w:val="333333"/>
                <w:spacing w:val="0"/>
                <w:sz w:val="21"/>
                <w:szCs w:val="21"/>
                <w:shd w:val="clear" w:fill="FFFFFF"/>
              </w:rPr>
              <w:t>、审查责任：对申请人提交的申请材料进行审查核实。</w:t>
            </w:r>
          </w:p>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i w:val="0"/>
                <w:caps w:val="0"/>
                <w:color w:val="333333"/>
                <w:spacing w:val="0"/>
                <w:sz w:val="21"/>
                <w:szCs w:val="21"/>
                <w:shd w:val="clear" w:fill="FFFFFF"/>
                <w:lang w:val="en-US" w:eastAsia="zh-CN"/>
              </w:rPr>
              <w:t>3</w:t>
            </w:r>
            <w:r>
              <w:rPr>
                <w:rFonts w:hint="eastAsia" w:ascii="宋体" w:hAnsi="宋体" w:eastAsia="宋体" w:cs="宋体"/>
                <w:i w:val="0"/>
                <w:caps w:val="0"/>
                <w:color w:val="333333"/>
                <w:spacing w:val="0"/>
                <w:sz w:val="21"/>
                <w:szCs w:val="21"/>
                <w:shd w:val="clear" w:fill="FFFFFF"/>
              </w:rPr>
              <w:t>、决定责任：作出行政许可或者不予行政许可决定，法定告知（不予许可的应当书面告知理由</w:t>
            </w:r>
            <w:r>
              <w:rPr>
                <w:rFonts w:hint="eastAsia" w:ascii="宋体" w:hAnsi="宋体" w:eastAsia="宋体" w:cs="宋体"/>
                <w:i w:val="0"/>
                <w:caps w:val="0"/>
                <w:color w:val="333333"/>
                <w:spacing w:val="0"/>
                <w:sz w:val="21"/>
                <w:szCs w:val="21"/>
                <w:shd w:val="clear" w:fill="FFFFFF"/>
                <w:lang w:val="en-US" w:eastAsia="zh-CN"/>
              </w:rPr>
              <w:t>)</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lang w:val="en-US" w:eastAsia="zh-CN"/>
              </w:rPr>
              <w:t>4</w:t>
            </w:r>
            <w:r>
              <w:rPr>
                <w:rFonts w:hint="eastAsia" w:ascii="宋体" w:hAnsi="宋体" w:eastAsia="宋体" w:cs="宋体"/>
                <w:i w:val="0"/>
                <w:caps w:val="0"/>
                <w:color w:val="333333"/>
                <w:spacing w:val="0"/>
                <w:sz w:val="21"/>
                <w:szCs w:val="21"/>
                <w:shd w:val="clear" w:fill="FFFFFF"/>
              </w:rPr>
              <w:t>、送达责任：准予许可的制发</w:t>
            </w:r>
            <w:r>
              <w:rPr>
                <w:rFonts w:hint="eastAsia" w:ascii="宋体" w:hAnsi="宋体" w:eastAsia="宋体" w:cs="宋体"/>
                <w:i w:val="0"/>
                <w:caps w:val="0"/>
                <w:color w:val="333333"/>
                <w:spacing w:val="0"/>
                <w:sz w:val="21"/>
                <w:szCs w:val="21"/>
                <w:shd w:val="clear" w:fill="FFFFFF"/>
                <w:lang w:eastAsia="zh-CN"/>
              </w:rPr>
              <w:t>送</w:t>
            </w:r>
            <w:r>
              <w:rPr>
                <w:rFonts w:hint="eastAsia" w:ascii="宋体" w:hAnsi="宋体" w:eastAsia="宋体" w:cs="宋体"/>
                <w:i w:val="0"/>
                <w:caps w:val="0"/>
                <w:color w:val="333333"/>
                <w:spacing w:val="0"/>
                <w:sz w:val="21"/>
                <w:szCs w:val="21"/>
                <w:shd w:val="clear" w:fill="FFFFFF"/>
              </w:rPr>
              <w:t>达许可证，按按规定信息公开。</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lang w:val="en-US" w:eastAsia="zh-CN"/>
              </w:rPr>
              <w:t>5</w:t>
            </w:r>
            <w:r>
              <w:rPr>
                <w:rFonts w:hint="eastAsia" w:ascii="宋体" w:hAnsi="宋体" w:eastAsia="宋体" w:cs="宋体"/>
                <w:i w:val="0"/>
                <w:caps w:val="0"/>
                <w:color w:val="333333"/>
                <w:spacing w:val="0"/>
                <w:sz w:val="21"/>
                <w:szCs w:val="21"/>
                <w:shd w:val="clear" w:fill="FFFFFF"/>
              </w:rPr>
              <w:t>、其他法律法规规章文件规定应履行的责任</w:t>
            </w:r>
            <w:r>
              <w:rPr>
                <w:rFonts w:hint="eastAsia" w:ascii="宋体" w:hAnsi="宋体" w:eastAsia="宋体" w:cs="宋体"/>
                <w:i w:val="0"/>
                <w:caps w:val="0"/>
                <w:color w:val="333333"/>
                <w:spacing w:val="0"/>
                <w:sz w:val="21"/>
                <w:szCs w:val="21"/>
                <w:shd w:val="clear" w:fill="FFFFFF"/>
                <w:lang w:eastAsia="zh-CN"/>
              </w:rPr>
              <w:t>。</w:t>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i w:val="0"/>
                <w:caps w:val="0"/>
                <w:color w:val="333333"/>
                <w:spacing w:val="0"/>
                <w:sz w:val="21"/>
                <w:szCs w:val="21"/>
                <w:shd w:val="clear" w:fill="FFFFFF"/>
              </w:rPr>
              <w:t>1、中华人民共和国劳动法:第一百零二条　劳动者违反本法规定的条件解除劳动合同或者违反劳动合同中约定的保密事项，对用人单位造成经济损失的，应当依法承担赔偿责任。</w:t>
            </w: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神池县行政审批服务管理局社会事务股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神池县行政审批服务管理局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rPr>
            </w:pPr>
            <w:r>
              <w:rPr>
                <w:rFonts w:hint="eastAsia" w:ascii="宋体" w:hAnsi="宋体" w:cs="宋体"/>
                <w:color w:val="000000"/>
                <w:kern w:val="0"/>
                <w:szCs w:val="21"/>
              </w:rPr>
              <w:t>省级</w:t>
            </w:r>
          </w:p>
          <w:p>
            <w:pPr>
              <w:widowControl/>
              <w:spacing w:line="300" w:lineRule="exact"/>
              <w:jc w:val="center"/>
              <w:rPr>
                <w:rFonts w:hint="eastAsia" w:ascii="宋体" w:hAnsi="宋体" w:cs="宋体"/>
                <w:color w:val="000000"/>
                <w:kern w:val="0"/>
                <w:szCs w:val="21"/>
              </w:rPr>
            </w:pPr>
            <w:r>
              <w:rPr>
                <w:rFonts w:hint="eastAsia" w:ascii="宋体" w:hAnsi="宋体" w:cs="宋体"/>
                <w:color w:val="000000"/>
                <w:kern w:val="0"/>
                <w:szCs w:val="21"/>
              </w:rPr>
              <w:t>市级</w:t>
            </w:r>
          </w:p>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rPr>
              <w:t>县级</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eastAsia="zh-CN"/>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default" w:ascii="宋体" w:hAnsi="宋体" w:eastAsia="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eastAsia="微软雅黑" w:cs="微软雅黑"/>
                <w:i w:val="0"/>
                <w:caps w:val="0"/>
                <w:color w:val="333333"/>
                <w:spacing w:val="0"/>
                <w:sz w:val="21"/>
                <w:szCs w:val="21"/>
                <w:shd w:val="clear" w:fill="FFFFFF"/>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微软雅黑" w:hAnsi="微软雅黑" w:eastAsia="微软雅黑" w:cs="微软雅黑"/>
                <w:i w:val="0"/>
                <w:caps w:val="0"/>
                <w:color w:val="333333"/>
                <w:spacing w:val="0"/>
                <w:sz w:val="21"/>
                <w:szCs w:val="21"/>
                <w:shd w:val="clear" w:fill="FFFFFF"/>
                <w:lang w:val="en-US" w:eastAsia="zh-CN"/>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eastAsia="微软雅黑" w:cs="微软雅黑"/>
                <w:i w:val="0"/>
                <w:caps w:val="0"/>
                <w:color w:val="333333"/>
                <w:spacing w:val="0"/>
                <w:sz w:val="21"/>
                <w:szCs w:val="21"/>
                <w:shd w:val="clear" w:fill="FFFFFF"/>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90"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cs="宋体"/>
                <w:color w:val="000000"/>
                <w:kern w:val="0"/>
                <w:szCs w:val="21"/>
                <w:lang w:val="en-US" w:eastAsia="zh-CN"/>
              </w:rPr>
            </w:pPr>
            <w:r>
              <w:rPr>
                <w:rFonts w:hint="eastAsia" w:ascii="宋体" w:hAnsi="宋体" w:cs="宋体"/>
                <w:color w:val="000000"/>
                <w:kern w:val="0"/>
                <w:szCs w:val="21"/>
                <w:lang w:val="en-US" w:eastAsia="zh-CN"/>
              </w:rPr>
              <w:t>210</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eastAsia="宋体" w:cs="宋体"/>
                <w:color w:val="000000"/>
                <w:kern w:val="0"/>
                <w:szCs w:val="21"/>
                <w:lang w:val="en-US" w:eastAsia="zh-CN"/>
              </w:rPr>
            </w:pPr>
            <w:r>
              <w:rPr>
                <w:rFonts w:hint="eastAsia" w:ascii="宋体" w:hAnsi="宋体" w:cs="宋体"/>
                <w:color w:val="000000"/>
                <w:kern w:val="0"/>
                <w:szCs w:val="21"/>
                <w:lang w:eastAsia="zh-CN"/>
              </w:rPr>
              <w:t>其他职权</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default"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7900-Z-21000-140927</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Cs w:val="21"/>
                <w:lang w:val="en-US" w:eastAsia="zh-CN"/>
              </w:rPr>
            </w:pPr>
            <w:r>
              <w:rPr>
                <w:rFonts w:hint="default" w:ascii="宋体" w:hAnsi="宋体" w:eastAsia="宋体" w:cs="宋体"/>
                <w:color w:val="000000"/>
                <w:kern w:val="0"/>
                <w:szCs w:val="21"/>
                <w:lang w:val="en-US" w:eastAsia="zh-CN"/>
              </w:rPr>
              <w:t>专业技术职务评审委员会的设立、调整审批</w:t>
            </w:r>
          </w:p>
        </w:tc>
        <w:tc>
          <w:tcPr>
            <w:tcW w:w="34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pPr>
            <w:r>
              <w:t> </w:t>
            </w:r>
          </w:p>
          <w:p>
            <w:pPr>
              <w:widowControl/>
              <w:spacing w:line="300" w:lineRule="exact"/>
              <w:jc w:val="left"/>
            </w:pPr>
          </w:p>
          <w:p>
            <w:pPr>
              <w:widowControl/>
              <w:spacing w:line="300" w:lineRule="exact"/>
              <w:jc w:val="left"/>
            </w:pPr>
          </w:p>
          <w:p>
            <w:pPr>
              <w:widowControl/>
              <w:spacing w:line="300" w:lineRule="exact"/>
              <w:jc w:val="left"/>
            </w:pPr>
          </w:p>
          <w:p>
            <w:pPr>
              <w:widowControl/>
              <w:spacing w:line="300" w:lineRule="exact"/>
              <w:jc w:val="left"/>
            </w:pPr>
          </w:p>
          <w:p>
            <w:pPr>
              <w:widowControl/>
              <w:spacing w:line="300" w:lineRule="exact"/>
              <w:jc w:val="left"/>
            </w:pPr>
          </w:p>
          <w:p>
            <w:pPr>
              <w:widowControl/>
              <w:spacing w:line="300" w:lineRule="exact"/>
              <w:jc w:val="left"/>
            </w:pPr>
          </w:p>
          <w:p>
            <w:pPr>
              <w:widowControl/>
              <w:spacing w:line="300" w:lineRule="exact"/>
              <w:jc w:val="left"/>
            </w:pPr>
          </w:p>
          <w:p>
            <w:pPr>
              <w:widowControl/>
              <w:numPr>
                <w:ilvl w:val="0"/>
                <w:numId w:val="49"/>
              </w:numPr>
              <w:spacing w:line="300" w:lineRule="exact"/>
              <w:jc w:val="left"/>
              <w:rPr>
                <w:rFonts w:hint="eastAsia"/>
              </w:rPr>
            </w:pPr>
            <w:r>
              <w:rPr>
                <w:rFonts w:hint="eastAsia"/>
              </w:rPr>
              <w:t>国务院《关于实行专业技术职务聘任制度的规定》(1986年2月18日国务院发布施行）:"【行政法规】 国务院《关于实行专业技术职务聘任制度的规定》(1986年2月18日国务院发布施行） 【规范性文件】 原人事部《专业技术资格评审试行办法》（人职发[1994]14号）"</w:t>
            </w:r>
          </w:p>
          <w:p>
            <w:pPr>
              <w:pStyle w:val="2"/>
              <w:widowControl w:val="0"/>
              <w:numPr>
                <w:ilvl w:val="0"/>
                <w:numId w:val="0"/>
              </w:numPr>
              <w:spacing w:after="120"/>
              <w:jc w:val="both"/>
              <w:rPr>
                <w:rFonts w:hint="eastAsia"/>
                <w:lang w:val="en-US" w:eastAsia="zh-CN"/>
              </w:rPr>
            </w:pPr>
          </w:p>
          <w:p>
            <w:pPr>
              <w:pStyle w:val="2"/>
              <w:widowControl w:val="0"/>
              <w:numPr>
                <w:ilvl w:val="0"/>
                <w:numId w:val="0"/>
              </w:numPr>
              <w:spacing w:after="120"/>
              <w:jc w:val="both"/>
              <w:rPr>
                <w:rFonts w:hint="eastAsia"/>
                <w:lang w:val="en-US" w:eastAsia="zh-CN"/>
              </w:rPr>
            </w:pPr>
          </w:p>
          <w:p>
            <w:pPr>
              <w:pStyle w:val="2"/>
              <w:widowControl w:val="0"/>
              <w:numPr>
                <w:ilvl w:val="0"/>
                <w:numId w:val="0"/>
              </w:numPr>
              <w:spacing w:after="120"/>
              <w:jc w:val="both"/>
              <w:rPr>
                <w:rFonts w:hint="eastAsia"/>
                <w:lang w:val="en-US" w:eastAsia="zh-CN"/>
              </w:rPr>
            </w:pPr>
          </w:p>
          <w:p>
            <w:pPr>
              <w:pStyle w:val="2"/>
              <w:widowControl w:val="0"/>
              <w:numPr>
                <w:ilvl w:val="0"/>
                <w:numId w:val="0"/>
              </w:numPr>
              <w:spacing w:after="120"/>
              <w:jc w:val="both"/>
              <w:rPr>
                <w:rFonts w:hint="eastAsia"/>
                <w:lang w:val="en-US" w:eastAsia="zh-CN"/>
              </w:rPr>
            </w:pPr>
          </w:p>
          <w:p>
            <w:pPr>
              <w:pStyle w:val="2"/>
              <w:widowControl w:val="0"/>
              <w:numPr>
                <w:ilvl w:val="0"/>
                <w:numId w:val="0"/>
              </w:numPr>
              <w:spacing w:after="120"/>
              <w:jc w:val="both"/>
              <w:rPr>
                <w:rFonts w:hint="eastAsia"/>
                <w:lang w:val="en-US" w:eastAsia="zh-CN"/>
              </w:rPr>
            </w:pPr>
          </w:p>
          <w:p>
            <w:pPr>
              <w:pStyle w:val="2"/>
              <w:widowControl w:val="0"/>
              <w:numPr>
                <w:ilvl w:val="0"/>
                <w:numId w:val="0"/>
              </w:numPr>
              <w:spacing w:after="120"/>
              <w:jc w:val="both"/>
              <w:rPr>
                <w:rFonts w:hint="eastAsia"/>
                <w:lang w:val="en-US" w:eastAsia="zh-CN"/>
              </w:rPr>
            </w:pPr>
          </w:p>
          <w:p>
            <w:pPr>
              <w:pStyle w:val="2"/>
              <w:widowControl w:val="0"/>
              <w:numPr>
                <w:ilvl w:val="0"/>
                <w:numId w:val="0"/>
              </w:numPr>
              <w:spacing w:after="120"/>
              <w:jc w:val="both"/>
              <w:rPr>
                <w:rFonts w:hint="eastAsia"/>
                <w:lang w:val="en-US" w:eastAsia="zh-CN"/>
              </w:rPr>
            </w:pPr>
          </w:p>
          <w:p>
            <w:pPr>
              <w:pStyle w:val="2"/>
              <w:widowControl w:val="0"/>
              <w:numPr>
                <w:ilvl w:val="0"/>
                <w:numId w:val="0"/>
              </w:numPr>
              <w:spacing w:after="120"/>
              <w:jc w:val="both"/>
              <w:rPr>
                <w:rFonts w:hint="eastAsia"/>
                <w:lang w:val="en-US" w:eastAsia="zh-CN"/>
              </w:rPr>
            </w:pPr>
          </w:p>
          <w:p>
            <w:pPr>
              <w:pStyle w:val="2"/>
              <w:widowControl w:val="0"/>
              <w:numPr>
                <w:ilvl w:val="0"/>
                <w:numId w:val="0"/>
              </w:numPr>
              <w:spacing w:after="120"/>
              <w:jc w:val="both"/>
              <w:rPr>
                <w:rFonts w:hint="eastAsia"/>
                <w:lang w:val="en-US" w:eastAsia="zh-CN"/>
              </w:rPr>
            </w:pPr>
          </w:p>
          <w:p>
            <w:pPr>
              <w:pStyle w:val="2"/>
              <w:widowControl w:val="0"/>
              <w:numPr>
                <w:ilvl w:val="0"/>
                <w:numId w:val="0"/>
              </w:numPr>
              <w:spacing w:after="120"/>
              <w:jc w:val="both"/>
              <w:rPr>
                <w:rFonts w:hint="eastAsia"/>
                <w:lang w:val="en-US" w:eastAsia="zh-CN"/>
              </w:rPr>
            </w:pP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0"/>
              </w:numPr>
              <w:spacing w:line="300" w:lineRule="exact"/>
              <w:jc w:val="left"/>
              <w:rPr>
                <w:rFonts w:hint="eastAsia"/>
              </w:rPr>
            </w:pPr>
            <w:r>
              <w:t> </w:t>
            </w:r>
            <w:r>
              <w:rPr>
                <w:rFonts w:hint="eastAsia"/>
                <w:lang w:val="en-US" w:eastAsia="zh-CN"/>
              </w:rPr>
              <w:t>1、</w:t>
            </w:r>
            <w:r>
              <w:rPr>
                <w:rFonts w:hint="eastAsia"/>
              </w:rPr>
              <w:t>受理责任：公示应提供交的材料，一次性告知需补正的材料，依法受理或不予受理</w:t>
            </w:r>
            <w:r>
              <w:rPr>
                <w:rFonts w:hint="eastAsia"/>
              </w:rPr>
              <w:br w:type="textWrapping"/>
            </w:r>
            <w:r>
              <w:rPr>
                <w:rFonts w:hint="eastAsia"/>
                <w:lang w:val="en-US" w:eastAsia="zh-CN"/>
              </w:rPr>
              <w:t>2</w:t>
            </w:r>
            <w:r>
              <w:rPr>
                <w:rFonts w:hint="eastAsia"/>
              </w:rPr>
              <w:t>、审查责任：对申请人提交的申请材料进行审查核实。</w:t>
            </w:r>
          </w:p>
          <w:p>
            <w:pPr>
              <w:widowControl/>
              <w:spacing w:line="300" w:lineRule="exact"/>
              <w:jc w:val="left"/>
              <w:rPr>
                <w:rFonts w:hint="eastAsia"/>
              </w:rPr>
            </w:pPr>
            <w:r>
              <w:rPr>
                <w:rFonts w:hint="eastAsia"/>
                <w:lang w:val="en-US" w:eastAsia="zh-CN"/>
              </w:rPr>
              <w:t>3</w:t>
            </w:r>
            <w:r>
              <w:rPr>
                <w:rFonts w:hint="eastAsia"/>
              </w:rPr>
              <w:t>、决定责任：作出行政许可或者不予行政许可决定，法定告知（不予许可的应当书面告知理由</w:t>
            </w:r>
            <w:r>
              <w:rPr>
                <w:rFonts w:hint="eastAsia"/>
                <w:lang w:val="en-US" w:eastAsia="zh-CN"/>
              </w:rPr>
              <w:t>)</w:t>
            </w:r>
            <w:r>
              <w:rPr>
                <w:rFonts w:hint="eastAsia"/>
              </w:rPr>
              <w:br w:type="textWrapping"/>
            </w:r>
            <w:r>
              <w:rPr>
                <w:rFonts w:hint="eastAsia"/>
                <w:lang w:val="en-US" w:eastAsia="zh-CN"/>
              </w:rPr>
              <w:t>4</w:t>
            </w:r>
            <w:r>
              <w:rPr>
                <w:rFonts w:hint="eastAsia"/>
              </w:rPr>
              <w:t>、送达责任：准予许可的制发</w:t>
            </w:r>
            <w:r>
              <w:rPr>
                <w:rFonts w:hint="eastAsia"/>
                <w:lang w:eastAsia="zh-CN"/>
              </w:rPr>
              <w:t>送</w:t>
            </w:r>
            <w:r>
              <w:rPr>
                <w:rFonts w:hint="eastAsia"/>
              </w:rPr>
              <w:t>达许可证，按按规定信息公开。</w:t>
            </w:r>
            <w:r>
              <w:rPr>
                <w:rFonts w:hint="eastAsia"/>
              </w:rPr>
              <w:br w:type="textWrapping"/>
            </w:r>
            <w:r>
              <w:rPr>
                <w:rFonts w:hint="eastAsia"/>
                <w:lang w:val="en-US" w:eastAsia="zh-CN"/>
              </w:rPr>
              <w:t>5</w:t>
            </w:r>
            <w:r>
              <w:rPr>
                <w:rFonts w:hint="eastAsia"/>
              </w:rPr>
              <w:t>、其他法律法规规章文件规定应履行的责任</w:t>
            </w:r>
            <w:r>
              <w:rPr>
                <w:rFonts w:hint="eastAsia"/>
                <w:lang w:val="en-US" w:eastAsia="zh-CN"/>
              </w:rPr>
              <w:t>.</w:t>
            </w:r>
            <w:r>
              <w:rPr>
                <w:rFonts w:hint="eastAsia"/>
              </w:rPr>
              <w:br w:type="textWrapping"/>
            </w: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lang w:val="en-US" w:eastAsia="zh-CN"/>
              </w:rPr>
            </w:pP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i w:val="0"/>
                <w:caps w:val="0"/>
                <w:color w:val="333333"/>
                <w:spacing w:val="0"/>
                <w:sz w:val="21"/>
                <w:szCs w:val="21"/>
                <w:shd w:val="clear" w:fill="FFFFFF"/>
              </w:rPr>
              <w:t>1、 原人事部《专业技术资格评审试行办法》（人职发[1994]14号）"【行政法规】 国务院《关于实行专业技术职务聘任制度的规定》(1986年2月18日国务院发布施行） 【规范性文件】 原人事部《专业技术资格评审试行办法》（人职发[1994]14号）"</w:t>
            </w: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spacing w:val="-6"/>
                <w:w w:val="95"/>
                <w:kern w:val="0"/>
                <w:sz w:val="21"/>
                <w:szCs w:val="21"/>
                <w:highlight w:val="none"/>
                <w:lang w:val="en-US" w:eastAsia="zh-CN" w:bidi="ar-SA"/>
              </w:rPr>
            </w:pPr>
            <w:r>
              <w:rPr>
                <w:rFonts w:hint="eastAsia" w:ascii="宋体" w:hAnsi="宋体" w:cs="宋体"/>
                <w:color w:val="000000"/>
                <w:kern w:val="0"/>
                <w:szCs w:val="21"/>
                <w:lang w:val="en-US" w:eastAsia="zh-CN"/>
              </w:rPr>
              <w:t>神池县行政审批服务管理局社会事务股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神池县行政审批服务管理局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rPr>
            </w:pPr>
            <w:r>
              <w:rPr>
                <w:rFonts w:hint="eastAsia" w:ascii="宋体" w:hAnsi="宋体" w:cs="宋体"/>
                <w:color w:val="000000"/>
                <w:kern w:val="0"/>
                <w:szCs w:val="21"/>
              </w:rPr>
              <w:t>省级</w:t>
            </w:r>
          </w:p>
          <w:p>
            <w:pPr>
              <w:widowControl/>
              <w:spacing w:line="300" w:lineRule="exact"/>
              <w:jc w:val="center"/>
              <w:rPr>
                <w:rFonts w:hint="eastAsia" w:ascii="宋体" w:hAnsi="宋体" w:cs="宋体"/>
                <w:color w:val="000000"/>
                <w:kern w:val="0"/>
                <w:szCs w:val="21"/>
              </w:rPr>
            </w:pPr>
            <w:r>
              <w:rPr>
                <w:rFonts w:hint="eastAsia" w:ascii="宋体" w:hAnsi="宋体" w:cs="宋体"/>
                <w:color w:val="000000"/>
                <w:kern w:val="0"/>
                <w:szCs w:val="21"/>
              </w:rPr>
              <w:t>市级</w:t>
            </w:r>
          </w:p>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rPr>
              <w:t>县级</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b/>
                <w:bCs/>
                <w:color w:val="auto"/>
                <w:kern w:val="0"/>
                <w:szCs w:val="21"/>
                <w:highlight w:val="none"/>
                <w:lang w:eastAsia="zh-CN"/>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color w:val="333333"/>
                <w:szCs w:val="21"/>
                <w:shd w:val="clear" w:color="auto" w:fill="FFFFFF"/>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color w:val="333333"/>
                <w:szCs w:val="21"/>
                <w:shd w:val="clear" w:color="auto" w:fill="FFFFFF"/>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default"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default" w:ascii="宋体" w:hAnsi="宋体" w:eastAsia="宋体" w:cs="宋体"/>
                <w:color w:val="000000"/>
                <w:kern w:val="0"/>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211</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color w:val="000000"/>
                <w:kern w:val="0"/>
                <w:szCs w:val="21"/>
              </w:rPr>
              <w:t>行政许可</w:t>
            </w:r>
          </w:p>
        </w:tc>
        <w:tc>
          <w:tcPr>
            <w:tcW w:w="5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444444"/>
                <w:szCs w:val="21"/>
              </w:rPr>
              <w:t>7900-A-21100-140927</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实施中等及中等以下学历教育、学前教育、自学考试助学及其他文化教育的学校设立、变更和终止审批</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sz w:val="21"/>
                <w:szCs w:val="21"/>
              </w:rPr>
            </w:pPr>
            <w:r>
              <w:rPr>
                <w:rFonts w:hint="eastAsia" w:ascii="宋体" w:hAnsi="宋体" w:eastAsia="宋体" w:cs="宋体"/>
                <w:sz w:val="21"/>
                <w:szCs w:val="21"/>
              </w:rPr>
              <w:t>《中华人民共和国教育法》（1995年3月18日主席令第45号，2015年12月27日予以修改）第十四条：国务院和地方各级人民政府根据分级管理、分工负责的原则，领导和管理教育工作。中等及中等以下教育在国务院领导下，由地方人民政府管理。第二十八条：学校及其他教育机构的设立、变更和终止，应当按照国家有关规定办理审核、批准、注册或者备案手续。</w:t>
            </w:r>
            <w:r>
              <w:rPr>
                <w:rFonts w:hint="eastAsia" w:ascii="宋体" w:hAnsi="宋体" w:eastAsia="宋体" w:cs="宋体"/>
                <w:sz w:val="21"/>
                <w:szCs w:val="21"/>
              </w:rPr>
              <w:br w:type="textWrapping"/>
            </w:r>
            <w:r>
              <w:rPr>
                <w:rFonts w:hint="eastAsia" w:ascii="宋体" w:hAnsi="宋体" w:eastAsia="宋体" w:cs="宋体"/>
                <w:sz w:val="21"/>
                <w:szCs w:val="21"/>
              </w:rPr>
              <w:t>《中华人民共和国民办教育促进法》第八条：县级以上地方各级人民政府教育行政部门主管本行政区域内的民办教育工作。……第十二条：举办实施学历教育、学前教育、自学考试助学及其他文化教育的民办学校，由县级以上人民政府教育行政部门按照国家规定的权限审批；……第五十三条：民办学校的分立、合并，在进行财务清算后，由学校理事会或者董事会报审批机关批准。……第五十四条：民办学校举办者的变更，须由举办者提出，在进行财务清算后，经学校理事会或者董事会同意，报审批机关核准。第五十五条：民办学校名称、层次、类别的变更，由学校理事会或者董事会报审批机关批准。 申请变更为其他民办学校，审批机关应当自受理之日起三个月内以书面形式答复；其中申请变更为民办高等学校的，审批机关也可以自受理之日起六个月内以书面形式答复。第五十六条：民办学校有下列情形之一的，应当终止： （一）根据学校章程规定要求终止，并经审批机关批准的； （二）被吊销办学许可证的； （三）因资不抵债无法继续办学的。第五十八条：民办学校终止时，应当依法进行财务清算。 民办学校自己要求终止的，由民办学校组织清算；被审批机关依法撤销的，由审批机关组织清算；因资不抵债无法继续办学而被终止的，由人民法院组织清算。第六十条：终止的民办学校，由审批机关收回办学许可证和销毁印章，并注销登记。</w:t>
            </w:r>
            <w:r>
              <w:rPr>
                <w:rFonts w:hint="eastAsia" w:ascii="宋体" w:hAnsi="宋体" w:eastAsia="宋体" w:cs="宋体"/>
                <w:sz w:val="21"/>
                <w:szCs w:val="21"/>
              </w:rPr>
              <w:br w:type="textWrapping"/>
            </w:r>
            <w:r>
              <w:rPr>
                <w:rFonts w:hint="eastAsia" w:ascii="宋体" w:hAnsi="宋体" w:eastAsia="宋体" w:cs="宋体"/>
                <w:sz w:val="21"/>
                <w:szCs w:val="21"/>
              </w:rPr>
              <w:t>《中华人民共和国民办教育促进法实施条例》（国务院令第399号）</w:t>
            </w:r>
            <w:r>
              <w:rPr>
                <w:rFonts w:hint="eastAsia" w:ascii="宋体" w:hAnsi="宋体" w:eastAsia="宋体" w:cs="宋体"/>
                <w:sz w:val="21"/>
                <w:szCs w:val="21"/>
              </w:rPr>
              <w:br w:type="textWrapping"/>
            </w:r>
            <w:r>
              <w:rPr>
                <w:rFonts w:hint="eastAsia" w:ascii="宋体" w:hAnsi="宋体" w:eastAsia="宋体" w:cs="宋体"/>
                <w:sz w:val="21"/>
                <w:szCs w:val="21"/>
              </w:rPr>
              <w:t>第三十九条第二款民办学校可以依法以捐赠者的姓名、名称命名学校的校舍或者其他教育教学设施、生活设施。捐赠者对民办学校发展做出特殊贡献的，实施高等学历教育的民办学校经国务院教育行政部门按照国家规定的条件批准，其他民办学校经省、自治区、直辖市人民政府教育行政部门或者劳动和社会保障行政部门按照国家规定的条件批准，可以以捐赠者的姓名或者名称作为学校校名。</w:t>
            </w:r>
          </w:p>
          <w:p>
            <w:pPr>
              <w:widowControl/>
              <w:spacing w:line="300" w:lineRule="exact"/>
              <w:jc w:val="center"/>
              <w:rPr>
                <w:rFonts w:hint="eastAsia" w:ascii="宋体" w:hAnsi="宋体" w:eastAsia="宋体" w:cs="宋体"/>
                <w:color w:val="000000"/>
                <w:kern w:val="0"/>
                <w:sz w:val="21"/>
                <w:szCs w:val="21"/>
                <w:lang w:val="en-US" w:eastAsia="zh-CN" w:bidi="ar-SA"/>
              </w:rPr>
            </w:pPr>
          </w:p>
        </w:tc>
        <w:tc>
          <w:tcPr>
            <w:tcW w:w="29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hint="eastAsia" w:ascii="宋体" w:hAnsi="宋体" w:eastAsia="宋体" w:cs="宋体"/>
                <w:color w:val="333333"/>
                <w:szCs w:val="21"/>
                <w:shd w:val="clear" w:color="auto" w:fill="FFFFFF"/>
              </w:rPr>
            </w:pPr>
            <w:r>
              <w:rPr>
                <w:rFonts w:hint="eastAsia" w:ascii="宋体" w:hAnsi="宋体" w:eastAsia="宋体" w:cs="宋体"/>
                <w:color w:val="333333"/>
                <w:szCs w:val="21"/>
                <w:shd w:val="clear" w:color="auto" w:fill="FFFFFF"/>
              </w:rPr>
              <w:t>1、受理责任：公示应当提交的材料，一次性告知补正材料，依法受理或不予受理（不予受理应当告知理由）。</w:t>
            </w:r>
          </w:p>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333333"/>
                <w:szCs w:val="21"/>
                <w:shd w:val="clear" w:color="auto" w:fill="FFFFFF"/>
              </w:rPr>
              <w:t>2.审查责任：严格按照法律、法规要求严格审查，提出是否同意的审查意见。 </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3.决定责任：做出行政许可或不予行政许可决定，法定告知（不予许可的应当书面告知理由）。 </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4.送达责任：准予许可的制发送达许可证。 </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5、其他：法律法规规章规定应履行的责任。</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 </w:t>
            </w:r>
          </w:p>
        </w:tc>
        <w:tc>
          <w:tcPr>
            <w:tcW w:w="32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hint="eastAsia"/>
              </w:rPr>
            </w:pPr>
            <w:r>
              <w:rPr>
                <w:rFonts w:hint="eastAsia"/>
              </w:rPr>
              <w:t>《中华人民共和国行政许可法 》:第七十一条 违反本法第十七条规定设定的行政许可，有关机关应当责令设定该行政许可的机关改正，或者依法予以撤销。 第七十二条 行政机关及其工作人员违反本法的规定，有下列情形之一的，由其上级行政机关或者监察机关责令改正；情节严重的，对直接负责的主管人员和其他直接责任人员依法给予行政处分： （一）对符合法定条件的行政许可申请不予受理的； （二）不在办公场所公示依法应当公示的材料的； （三）在受理、审查、决定行政许可过程中，未向申请人、利害关系人履行法定告知义务的； （四）申请人提交的申请材料不齐全、不符合法定形式，不一次告知申请人必须补正的全部内容的； （五）违法披露申请人提交的商业秘密、未披露信息或者保密商务信息的； （六）以转让技术作为取得行政许可的条件，或者在实施行政许可的过程中直接或者间接地要求转让技术的； （七）未依法说明不受理行政许可申请或者不予行政许可的理由的； （八）依法应当举行听证而不举行听证的。 第七十三条 行政机关工作人员办理行政许可、实施监督检查，索取或者收受他人财物或者谋取其他利益，构成犯罪的，依法追究刑事责任；尚不构成犯罪的，依法给予行政处分。 第七十四条 行政机关实施行政许可，有下列情形之一的，由其上级行政机关或者监察机关责令改正，对直接负责的主管人员和其他直接责任人员依法给予行政处分；构成犯罪的，依法追究刑事责任： （一）对不符合法定条件的申请人准予行政许可或者超越法定职权作出准予行政许可决定的； （二）对符合法定条件的申请人不予行政许可或者不在法定期限内作出准予行政许可决定的； （三）依法应当根据招标、拍卖结果或者考试成绩择优作出准予行政许可决定，未经招标、拍卖或者考试，或者不根据招标、拍卖结果或者考试成绩择优作出准予行政许可决定的。 第七十五条 行政机关实施行政许可，擅自收费或者不按照法定项目和标准收费的，由其上级行政机关或者监察机关责令退还非法收取的费用；对直接负责的主管人员和其他直接责任人员依法给予行政处分。 截留、挪用、私分或者变相私分实施行政许可依法收取的费用的，予以追缴；对直接负责的主管人员和其他直接责任人员依法给予行政处分；构成犯罪的，依法追究刑事责任。 第七十六条 行政机关违法实施行政许可，给当事人的合法权益造成损害的，应当依照国家赔偿法的规定给予赔偿。 第七十七条 行政机关不依法履行监督职责或者监督不力，造成严重后果的，由其上级行政机关或者监察机关责令改正，对直接负责的主管人员和其他直接责任人员依法给予行政处分；构成犯罪的，依法追究刑事责任。</w:t>
            </w:r>
          </w:p>
          <w:p>
            <w:pPr>
              <w:pStyle w:val="2"/>
              <w:rPr>
                <w:rFonts w:hint="eastAsia" w:ascii="宋体" w:hAnsi="宋体" w:eastAsia="宋体" w:cs="宋体"/>
                <w:color w:val="333333"/>
                <w:szCs w:val="21"/>
                <w:shd w:val="clear" w:color="auto" w:fill="FFFFFF"/>
              </w:rPr>
            </w:pPr>
          </w:p>
          <w:p>
            <w:pPr>
              <w:pStyle w:val="2"/>
              <w:rPr>
                <w:rFonts w:hint="eastAsia" w:ascii="宋体" w:hAnsi="宋体" w:eastAsia="宋体" w:cs="宋体"/>
                <w:color w:val="333333"/>
                <w:szCs w:val="21"/>
                <w:shd w:val="clear" w:color="auto" w:fill="FFFFFF"/>
              </w:rPr>
            </w:pPr>
          </w:p>
          <w:p>
            <w:pPr>
              <w:pStyle w:val="2"/>
              <w:rPr>
                <w:rFonts w:hint="eastAsia" w:ascii="宋体" w:hAnsi="宋体" w:eastAsia="宋体" w:cs="宋体"/>
                <w:color w:val="333333"/>
                <w:szCs w:val="21"/>
                <w:shd w:val="clear" w:color="auto" w:fill="FFFFFF"/>
              </w:rPr>
            </w:pPr>
          </w:p>
          <w:p>
            <w:pPr>
              <w:pStyle w:val="2"/>
              <w:rPr>
                <w:rFonts w:hint="eastAsia" w:ascii="宋体" w:hAnsi="宋体" w:eastAsia="宋体" w:cs="宋体"/>
                <w:color w:val="333333"/>
                <w:szCs w:val="21"/>
                <w:shd w:val="clear" w:color="auto" w:fill="FFFFFF"/>
              </w:rPr>
            </w:pPr>
          </w:p>
          <w:p>
            <w:pPr>
              <w:pStyle w:val="2"/>
              <w:rPr>
                <w:rFonts w:hint="eastAsia" w:ascii="宋体" w:hAnsi="宋体" w:eastAsia="宋体" w:cs="宋体"/>
                <w:color w:val="333333"/>
                <w:szCs w:val="21"/>
                <w:shd w:val="clear" w:color="auto" w:fill="FFFFFF"/>
              </w:rPr>
            </w:pPr>
          </w:p>
          <w:p>
            <w:pPr>
              <w:pStyle w:val="2"/>
              <w:rPr>
                <w:rFonts w:hint="eastAsia" w:ascii="宋体" w:hAnsi="宋体" w:eastAsia="宋体" w:cs="宋体"/>
                <w:color w:val="333333"/>
                <w:szCs w:val="21"/>
                <w:shd w:val="clear" w:color="auto" w:fill="FFFFFF"/>
              </w:rPr>
            </w:pPr>
          </w:p>
          <w:p>
            <w:pPr>
              <w:pStyle w:val="2"/>
              <w:rPr>
                <w:rFonts w:hint="eastAsia" w:ascii="宋体" w:hAnsi="宋体" w:eastAsia="宋体" w:cs="宋体"/>
                <w:color w:val="333333"/>
                <w:szCs w:val="21"/>
                <w:shd w:val="clear" w:color="auto" w:fill="FFFFFF"/>
              </w:rPr>
            </w:pPr>
          </w:p>
          <w:p>
            <w:pPr>
              <w:pStyle w:val="2"/>
              <w:rPr>
                <w:rFonts w:hint="eastAsia" w:ascii="宋体" w:hAnsi="宋体" w:eastAsia="宋体" w:cs="宋体"/>
                <w:color w:val="333333"/>
                <w:szCs w:val="21"/>
                <w:shd w:val="clear" w:color="auto" w:fill="FFFFFF"/>
              </w:rPr>
            </w:pPr>
          </w:p>
          <w:p>
            <w:pPr>
              <w:pStyle w:val="2"/>
              <w:rPr>
                <w:rFonts w:hint="eastAsia" w:ascii="宋体" w:hAnsi="宋体" w:eastAsia="宋体" w:cs="宋体"/>
                <w:color w:val="333333"/>
                <w:szCs w:val="21"/>
                <w:shd w:val="clear" w:color="auto" w:fill="FFFFFF"/>
              </w:rPr>
            </w:pPr>
          </w:p>
          <w:p>
            <w:pPr>
              <w:pStyle w:val="2"/>
              <w:rPr>
                <w:rFonts w:hint="eastAsia" w:ascii="宋体" w:hAnsi="宋体" w:eastAsia="宋体" w:cs="宋体"/>
                <w:color w:val="333333"/>
                <w:szCs w:val="21"/>
                <w:shd w:val="clear" w:color="auto" w:fill="FFFFFF"/>
              </w:rPr>
            </w:pPr>
          </w:p>
          <w:p>
            <w:pPr>
              <w:pStyle w:val="2"/>
              <w:rPr>
                <w:rFonts w:hint="eastAsia" w:ascii="宋体" w:hAnsi="宋体" w:eastAsia="宋体" w:cs="宋体"/>
                <w:color w:val="333333"/>
                <w:szCs w:val="21"/>
                <w:shd w:val="clear" w:color="auto" w:fill="FFFFFF"/>
              </w:rPr>
            </w:pPr>
          </w:p>
          <w:p>
            <w:pPr>
              <w:pStyle w:val="2"/>
              <w:rPr>
                <w:rFonts w:hint="eastAsia" w:ascii="宋体" w:hAnsi="宋体" w:eastAsia="宋体" w:cs="宋体"/>
                <w:color w:val="333333"/>
                <w:szCs w:val="21"/>
                <w:shd w:val="clear" w:color="auto" w:fill="FFFFFF"/>
              </w:rPr>
            </w:pPr>
          </w:p>
          <w:p>
            <w:pPr>
              <w:pStyle w:val="2"/>
              <w:rPr>
                <w:rFonts w:hint="eastAsia" w:ascii="宋体" w:hAnsi="宋体" w:eastAsia="宋体" w:cs="宋体"/>
                <w:color w:val="333333"/>
                <w:szCs w:val="21"/>
                <w:shd w:val="clear" w:color="auto" w:fill="FFFFFF"/>
              </w:rPr>
            </w:pPr>
          </w:p>
          <w:p>
            <w:pPr>
              <w:pStyle w:val="2"/>
              <w:rPr>
                <w:rFonts w:hint="eastAsia" w:ascii="宋体" w:hAnsi="宋体" w:eastAsia="宋体" w:cs="宋体"/>
                <w:color w:val="333333"/>
                <w:szCs w:val="21"/>
                <w:shd w:val="clear" w:color="auto" w:fill="FFFFFF"/>
              </w:rPr>
            </w:pPr>
          </w:p>
          <w:p>
            <w:pPr>
              <w:pStyle w:val="2"/>
              <w:rPr>
                <w:rFonts w:hint="eastAsia" w:ascii="宋体" w:hAnsi="宋体" w:eastAsia="宋体" w:cs="宋体"/>
                <w:color w:val="333333"/>
                <w:szCs w:val="21"/>
                <w:shd w:val="clear" w:color="auto" w:fill="FFFFFF"/>
              </w:rPr>
            </w:pPr>
          </w:p>
          <w:p>
            <w:pPr>
              <w:pStyle w:val="2"/>
              <w:rPr>
                <w:rFonts w:hint="eastAsia" w:ascii="宋体" w:hAnsi="宋体" w:eastAsia="宋体" w:cs="宋体"/>
                <w:color w:val="333333"/>
                <w:szCs w:val="21"/>
                <w:shd w:val="clear" w:color="auto" w:fill="FFFFFF"/>
                <w:lang w:val="en-US" w:eastAsia="zh-CN"/>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rPr>
              <w:t>神池县行政审批服务管理局科教文卫股</w:t>
            </w:r>
          </w:p>
        </w:tc>
        <w:tc>
          <w:tcPr>
            <w:tcW w:w="5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hint="default" w:ascii="宋体" w:hAnsi="宋体" w:eastAsia="宋体" w:cs="宋体"/>
                <w:color w:val="000000"/>
                <w:kern w:val="0"/>
                <w:sz w:val="21"/>
                <w:szCs w:val="21"/>
                <w:lang w:val="en-US" w:eastAsia="zh-CN" w:bidi="ar-SA"/>
              </w:rPr>
            </w:pPr>
            <w:r>
              <w:rPr>
                <w:rFonts w:hint="eastAsia" w:ascii="宋体" w:hAnsi="宋体" w:cs="宋体"/>
                <w:color w:val="000000"/>
                <w:kern w:val="0"/>
                <w:szCs w:val="21"/>
              </w:rPr>
              <w:t>神池县行政审批服务管理局</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2"/>
                <w:szCs w:val="22"/>
              </w:rPr>
            </w:pPr>
            <w:r>
              <w:rPr>
                <w:rFonts w:hint="eastAsia"/>
                <w:sz w:val="22"/>
                <w:szCs w:val="22"/>
              </w:rPr>
              <w:t>省级^市级^县级^</w:t>
            </w:r>
          </w:p>
          <w:p>
            <w:pPr>
              <w:widowControl/>
              <w:spacing w:line="300" w:lineRule="exact"/>
              <w:jc w:val="center"/>
              <w:rPr>
                <w:rFonts w:hint="default" w:ascii="宋体" w:hAnsi="宋体" w:eastAsia="宋体" w:cs="宋体"/>
                <w:color w:val="000000"/>
                <w:kern w:val="0"/>
                <w:sz w:val="21"/>
                <w:szCs w:val="21"/>
                <w:lang w:val="en-US" w:eastAsia="zh-CN" w:bidi="ar-SA"/>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hint="default" w:ascii="宋体" w:hAnsi="宋体" w:eastAsia="宋体" w:cs="宋体"/>
                <w:color w:val="000000"/>
                <w:kern w:val="0"/>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微软雅黑" w:hAnsi="微软雅黑"/>
                <w:color w:val="333333"/>
                <w:szCs w:val="21"/>
                <w:shd w:val="clear" w:color="auto" w:fill="FFFFFF"/>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color w:val="333333"/>
                <w:szCs w:val="21"/>
                <w:shd w:val="clear" w:color="auto" w:fill="FFFFFF"/>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cs="宋体"/>
                <w:color w:val="000000"/>
                <w:kern w:val="0"/>
                <w:szCs w:val="21"/>
                <w:lang w:val="en-US" w:eastAsia="zh-CN"/>
              </w:rPr>
            </w:pPr>
            <w:r>
              <w:rPr>
                <w:rFonts w:hint="eastAsia" w:ascii="宋体" w:hAnsi="宋体" w:cs="宋体"/>
                <w:color w:val="000000"/>
                <w:kern w:val="0"/>
                <w:szCs w:val="21"/>
                <w:lang w:val="en-US" w:eastAsia="zh-CN"/>
              </w:rPr>
              <w:t>212</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color w:val="000000"/>
                <w:kern w:val="0"/>
                <w:szCs w:val="21"/>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cs="宋体"/>
                <w:color w:val="444444"/>
                <w:szCs w:val="21"/>
              </w:rPr>
              <w:t>7900-A-21200-140927</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文艺、体育等专业训练的社会组织自行实施义务教育审批</w:t>
            </w:r>
          </w:p>
        </w:tc>
        <w:tc>
          <w:tcPr>
            <w:tcW w:w="346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sz w:val="21"/>
                <w:szCs w:val="21"/>
              </w:rPr>
            </w:pPr>
            <w:r>
              <w:rPr>
                <w:rFonts w:hint="eastAsia"/>
                <w:sz w:val="21"/>
                <w:szCs w:val="21"/>
              </w:rPr>
              <w:t>《中华人民共和国义务教育法》第十四条：……根据国家有关规定经批准招收适龄儿童、少年进行文艺、体育等专业训练的社会组织，应当保证所招收的适龄儿童、少年接受义务教育；自行实施义务教育的，应当经县级人民政府教育行政部门批准。</w:t>
            </w:r>
          </w:p>
          <w:p>
            <w:pPr>
              <w:widowControl/>
              <w:spacing w:line="300" w:lineRule="exact"/>
              <w:jc w:val="center"/>
              <w:rPr>
                <w:rFonts w:hint="eastAsia" w:ascii="宋体" w:hAnsi="宋体" w:eastAsia="宋体" w:cs="宋体"/>
                <w:color w:val="000000"/>
                <w:kern w:val="0"/>
                <w:sz w:val="21"/>
                <w:szCs w:val="21"/>
                <w:lang w:val="en-US" w:eastAsia="zh-CN" w:bidi="ar-SA"/>
              </w:rPr>
            </w:pP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333333"/>
                <w:szCs w:val="21"/>
                <w:shd w:val="clear" w:color="auto" w:fill="FFFFFF"/>
              </w:rPr>
            </w:pPr>
            <w:r>
              <w:rPr>
                <w:rFonts w:hint="eastAsia" w:ascii="宋体" w:hAnsi="宋体" w:eastAsia="宋体" w:cs="宋体"/>
                <w:color w:val="333333"/>
                <w:szCs w:val="21"/>
                <w:shd w:val="clear" w:color="auto" w:fill="FFFFFF"/>
              </w:rPr>
              <w:t>1、.受理责任：公示应当提交的材料，一次性告知补正材料，依法受理或不予受理（不予受理应当告知理由）。 </w:t>
            </w:r>
          </w:p>
          <w:p>
            <w:pPr>
              <w:widowControl/>
              <w:spacing w:line="300" w:lineRule="exact"/>
              <w:jc w:val="left"/>
              <w:rPr>
                <w:rFonts w:hint="eastAsia" w:ascii="宋体" w:hAnsi="宋体" w:eastAsia="宋体" w:cs="宋体"/>
                <w:color w:val="333333"/>
                <w:szCs w:val="21"/>
                <w:shd w:val="clear" w:color="auto" w:fill="FFFFFF"/>
              </w:rPr>
            </w:pPr>
            <w:r>
              <w:rPr>
                <w:rFonts w:hint="eastAsia" w:ascii="宋体" w:hAnsi="宋体" w:eastAsia="宋体" w:cs="宋体"/>
                <w:color w:val="333333"/>
                <w:szCs w:val="21"/>
                <w:shd w:val="clear" w:color="auto" w:fill="FFFFFF"/>
              </w:rPr>
              <w:t>2.审查责任：严格按照法律、法规要求严格审查，提出是否同意的审查意见。</w:t>
            </w:r>
          </w:p>
          <w:p>
            <w:pPr>
              <w:widowControl/>
              <w:spacing w:line="300" w:lineRule="exact"/>
              <w:jc w:val="left"/>
              <w:rPr>
                <w:rFonts w:hint="eastAsia" w:ascii="宋体" w:hAnsi="宋体" w:eastAsia="宋体" w:cs="宋体"/>
                <w:color w:val="333333"/>
                <w:szCs w:val="21"/>
                <w:shd w:val="clear" w:color="auto" w:fill="FFFFFF"/>
              </w:rPr>
            </w:pPr>
            <w:r>
              <w:rPr>
                <w:rFonts w:hint="eastAsia" w:ascii="宋体" w:hAnsi="宋体" w:eastAsia="宋体" w:cs="宋体"/>
                <w:color w:val="333333"/>
                <w:szCs w:val="21"/>
                <w:shd w:val="clear" w:color="auto" w:fill="FFFFFF"/>
              </w:rPr>
              <w:t>3.决定责任：做出行政许可或不予行政许可决定，法定告知（不予许可的应当书面告知理由）。 </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4.送达责任：准予许可的制发送达许可证。   </w:t>
            </w:r>
          </w:p>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333333"/>
                <w:szCs w:val="21"/>
                <w:shd w:val="clear" w:color="auto" w:fill="FFFFFF"/>
              </w:rPr>
              <w:t>5、其他：法律法规规章规定应履行的责任。 </w:t>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rPr>
            </w:pPr>
            <w:r>
              <w:rPr>
                <w:rFonts w:hint="eastAsia"/>
              </w:rPr>
              <w:t>中华人民共和国行政许可法:第七十一条 违反本法第十七条规定设定的行政许可，有关机关应当责令设定该行政许可的机关改正，或者依法予以撤销。 第七十二条 行政机关及其工作人员违反本法的规定，有下列情形之一的，由其上级行政机关或者监察机关责令改正；情节严重的，对直接负责的主管人员和其他直接责任人员依法给予行政处分： （一）对符合法定条件的行政许可申请不予受理的； （二）不在办公场所公示依法应当公示的材料的； （三）在受理、审查、决定行政许可过程中，未向申请人、利害关系人履行法定告知义务的； （四）申请人提交的申请材料不齐全、不符合法定形式，不一次告知申请人必须补正的全部内容的； （五）违法披露申请人提交的商业秘密、未披露信息或者保密商务信息的； （六）以转让技术作为取得行政许可的条件，或者在实施行政许可的过程中直接或者间接地要求转让技术的； （七）未依法说明不受理行政许可申请或者不予行政许可的理由的； （八）依法应当举行听证而不举行听证的。 第七十三条 行政机关工作人员办理行政许可、实施监督检查，索取或者收受他人财物或者谋取其他利益，构成犯罪的，依法追究刑事责任；尚不构成犯罪的，依法给予行政处分。 第七十四条 行政机关实施行政许可，有下列情形之一的，由其上级行政机关或者监察机关责令改正，对直接负责的主管人员和其他直接责任人员依法给予行政处分；构成犯罪的，依法追究刑事责任： （一）对不符合法定条件的申请人准予行政许可或者超越法定职权作出准予行政许可决定的； （二）对符合法定条件的申请人不予行政许可或者不在法定期限内作出准予行政许可决定的； （三）依法应当根据招标、拍卖结果或者考试成绩择优作出准予行政许可决定，未经招标、拍卖或者考试，或者不根据招标、拍卖结果或者考试成绩择优作出准予行政许可决定的。 第七十五条 行政机关实施行政许可，擅自收费或者不按照法定项目和标准收费的，由其上级行政机关或者监察机关责令退还非法收取的费用；对直接负责的主管人员和其他直接责任人员依法给予行政处分。 截留、挪用、私分或者变相私分实施行政许可依法收取的费用的，予以追缴；对直接负责的主管人员和其他直接责任人员依法给予行政处分；构成犯罪的，依法追究刑事责任。 第七十六条 行政机关违法实施行政许可，给当事人的合法权益造成损害的，应当依照国家赔偿法的规定给予赔偿。 第七十七条 行政机关不依法履行监督职责或者监督不力，造成严重后果的，由其上级行政机关或者监察机关责令改正，对直接负责的主管人员和其他直接责任人员依法给予行政处分；构成犯罪的，依法追究刑事责任。 </w:t>
            </w:r>
          </w:p>
          <w:p>
            <w:pPr>
              <w:pStyle w:val="2"/>
              <w:rPr>
                <w:rFonts w:hint="eastAsia" w:ascii="宋体" w:hAnsi="宋体" w:eastAsia="宋体" w:cs="宋体"/>
                <w:color w:val="333333"/>
                <w:szCs w:val="21"/>
                <w:shd w:val="clear" w:color="auto" w:fill="FFFFFF"/>
              </w:rPr>
            </w:pPr>
          </w:p>
          <w:p>
            <w:pPr>
              <w:pStyle w:val="2"/>
              <w:rPr>
                <w:rFonts w:hint="eastAsia" w:ascii="宋体" w:hAnsi="宋体" w:eastAsia="宋体" w:cs="宋体"/>
                <w:color w:val="333333"/>
                <w:szCs w:val="21"/>
                <w:shd w:val="clear" w:color="auto" w:fill="FFFFFF"/>
              </w:rPr>
            </w:pPr>
          </w:p>
          <w:p>
            <w:pPr>
              <w:pStyle w:val="2"/>
              <w:rPr>
                <w:rFonts w:hint="eastAsia" w:ascii="宋体" w:hAnsi="宋体" w:eastAsia="宋体" w:cs="宋体"/>
                <w:color w:val="333333"/>
                <w:szCs w:val="21"/>
                <w:shd w:val="clear" w:color="auto" w:fill="FFFFFF"/>
              </w:rPr>
            </w:pPr>
          </w:p>
          <w:p>
            <w:pPr>
              <w:pStyle w:val="2"/>
              <w:rPr>
                <w:rFonts w:hint="eastAsia" w:ascii="宋体" w:hAnsi="宋体" w:eastAsia="宋体" w:cs="宋体"/>
                <w:color w:val="333333"/>
                <w:szCs w:val="21"/>
                <w:shd w:val="clear" w:color="auto" w:fill="FFFFFF"/>
              </w:rPr>
            </w:pPr>
          </w:p>
          <w:p>
            <w:pPr>
              <w:pStyle w:val="2"/>
              <w:rPr>
                <w:rFonts w:hint="eastAsia" w:ascii="宋体" w:hAnsi="宋体" w:eastAsia="宋体" w:cs="宋体"/>
                <w:color w:val="333333"/>
                <w:szCs w:val="21"/>
                <w:shd w:val="clear" w:color="auto" w:fill="FFFFFF"/>
              </w:rPr>
            </w:pPr>
          </w:p>
          <w:p>
            <w:pPr>
              <w:pStyle w:val="2"/>
              <w:rPr>
                <w:rFonts w:hint="eastAsia" w:ascii="宋体" w:hAnsi="宋体" w:eastAsia="宋体" w:cs="宋体"/>
                <w:color w:val="333333"/>
                <w:szCs w:val="21"/>
                <w:shd w:val="clear" w:color="auto" w:fill="FFFFFF"/>
              </w:rPr>
            </w:pPr>
          </w:p>
          <w:p>
            <w:pPr>
              <w:pStyle w:val="2"/>
              <w:rPr>
                <w:rFonts w:hint="eastAsia" w:ascii="宋体" w:hAnsi="宋体" w:eastAsia="宋体" w:cs="宋体"/>
                <w:color w:val="333333"/>
                <w:szCs w:val="21"/>
                <w:shd w:val="clear" w:color="auto" w:fill="FFFFFF"/>
              </w:rPr>
            </w:pPr>
          </w:p>
          <w:p>
            <w:pPr>
              <w:pStyle w:val="2"/>
              <w:rPr>
                <w:rFonts w:hint="eastAsia" w:ascii="宋体" w:hAnsi="宋体" w:eastAsia="宋体" w:cs="宋体"/>
                <w:color w:val="333333"/>
                <w:szCs w:val="21"/>
                <w:shd w:val="clear" w:color="auto" w:fill="FFFFFF"/>
              </w:rPr>
            </w:pPr>
          </w:p>
          <w:p>
            <w:pPr>
              <w:pStyle w:val="2"/>
              <w:rPr>
                <w:rFonts w:hint="eastAsia" w:ascii="宋体" w:hAnsi="宋体" w:eastAsia="宋体" w:cs="宋体"/>
                <w:color w:val="333333"/>
                <w:szCs w:val="21"/>
                <w:shd w:val="clear" w:color="auto" w:fill="FFFFFF"/>
              </w:rPr>
            </w:pPr>
          </w:p>
          <w:p>
            <w:pPr>
              <w:pStyle w:val="2"/>
              <w:rPr>
                <w:rFonts w:hint="eastAsia" w:ascii="宋体" w:hAnsi="宋体" w:eastAsia="宋体" w:cs="宋体"/>
                <w:color w:val="333333"/>
                <w:szCs w:val="21"/>
                <w:shd w:val="clear" w:color="auto" w:fill="FFFFFF"/>
              </w:rPr>
            </w:pPr>
          </w:p>
          <w:p>
            <w:pPr>
              <w:pStyle w:val="2"/>
              <w:rPr>
                <w:rFonts w:hint="eastAsia" w:ascii="宋体" w:hAnsi="宋体" w:eastAsia="宋体" w:cs="宋体"/>
                <w:color w:val="333333"/>
                <w:szCs w:val="21"/>
                <w:shd w:val="clear" w:color="auto" w:fill="FFFFFF"/>
              </w:rPr>
            </w:pPr>
          </w:p>
          <w:p>
            <w:pPr>
              <w:pStyle w:val="2"/>
              <w:rPr>
                <w:rFonts w:hint="eastAsia" w:ascii="宋体" w:hAnsi="宋体" w:eastAsia="宋体" w:cs="宋体"/>
                <w:color w:val="333333"/>
                <w:szCs w:val="21"/>
                <w:shd w:val="clear" w:color="auto" w:fill="FFFFFF"/>
              </w:rPr>
            </w:pPr>
          </w:p>
          <w:p>
            <w:pPr>
              <w:pStyle w:val="2"/>
              <w:rPr>
                <w:rFonts w:hint="eastAsia" w:ascii="宋体" w:hAnsi="宋体" w:eastAsia="宋体" w:cs="宋体"/>
                <w:color w:val="333333"/>
                <w:szCs w:val="21"/>
                <w:shd w:val="clear" w:color="auto" w:fill="FFFFFF"/>
              </w:rPr>
            </w:pPr>
          </w:p>
          <w:p>
            <w:pPr>
              <w:pStyle w:val="2"/>
              <w:rPr>
                <w:rFonts w:hint="eastAsia" w:ascii="宋体" w:hAnsi="宋体" w:eastAsia="宋体" w:cs="宋体"/>
                <w:color w:val="333333"/>
                <w:szCs w:val="21"/>
                <w:shd w:val="clear" w:color="auto" w:fill="FFFFFF"/>
              </w:rPr>
            </w:pPr>
          </w:p>
          <w:p>
            <w:pPr>
              <w:pStyle w:val="2"/>
              <w:rPr>
                <w:rFonts w:hint="eastAsia" w:ascii="宋体" w:hAnsi="宋体" w:eastAsia="宋体" w:cs="宋体"/>
                <w:color w:val="333333"/>
                <w:szCs w:val="21"/>
                <w:shd w:val="clear" w:color="auto" w:fill="FFFFFF"/>
              </w:rPr>
            </w:pPr>
          </w:p>
          <w:p>
            <w:pPr>
              <w:pStyle w:val="2"/>
              <w:rPr>
                <w:rFonts w:hint="eastAsia" w:ascii="宋体" w:hAnsi="宋体" w:eastAsia="宋体" w:cs="宋体"/>
                <w:color w:val="333333"/>
                <w:szCs w:val="21"/>
                <w:shd w:val="clear" w:color="auto" w:fill="FFFFFF"/>
                <w:lang w:val="en-US" w:eastAsia="zh-CN"/>
              </w:rPr>
            </w:pP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rPr>
              <w:t>神池县行政审批服务管理局科教文卫股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rPr>
              <w:t>神池县行政审批服务管理局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2"/>
                <w:szCs w:val="22"/>
              </w:rPr>
            </w:pPr>
            <w:r>
              <w:rPr>
                <w:rFonts w:hint="eastAsia"/>
                <w:sz w:val="22"/>
                <w:szCs w:val="22"/>
              </w:rPr>
              <w:t>县级^</w:t>
            </w:r>
          </w:p>
          <w:p>
            <w:pPr>
              <w:widowControl/>
              <w:spacing w:line="300" w:lineRule="exact"/>
              <w:jc w:val="center"/>
              <w:rPr>
                <w:rFonts w:hint="eastAsia" w:ascii="宋体" w:hAnsi="宋体" w:eastAsia="宋体" w:cs="宋体"/>
                <w:color w:val="000000"/>
                <w:kern w:val="0"/>
                <w:sz w:val="21"/>
                <w:szCs w:val="21"/>
                <w:lang w:val="en-US" w:eastAsia="zh-CN" w:bidi="ar-SA"/>
              </w:rPr>
            </w:pP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b/>
                <w:bCs/>
                <w:color w:val="auto"/>
                <w:kern w:val="0"/>
                <w:szCs w:val="21"/>
                <w:highlight w:val="none"/>
                <w:lang w:eastAsia="zh-CN"/>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color w:val="333333"/>
                <w:szCs w:val="21"/>
                <w:shd w:val="clear" w:color="auto" w:fill="FFFFFF"/>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color w:val="333333"/>
                <w:szCs w:val="21"/>
                <w:shd w:val="clear" w:color="auto" w:fill="FFFFFF"/>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213</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color w:val="000000"/>
                <w:kern w:val="0"/>
                <w:szCs w:val="21"/>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444444"/>
                <w:szCs w:val="21"/>
              </w:rPr>
              <w:t>7900-A-21300-140927</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教师资格认定</w:t>
            </w:r>
          </w:p>
        </w:tc>
        <w:tc>
          <w:tcPr>
            <w:tcW w:w="346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sz w:val="21"/>
                <w:szCs w:val="21"/>
              </w:rPr>
            </w:pPr>
            <w:r>
              <w:rPr>
                <w:rFonts w:hint="eastAsia" w:ascii="宋体" w:hAnsi="宋体" w:eastAsia="宋体" w:cs="宋体"/>
                <w:sz w:val="21"/>
                <w:szCs w:val="21"/>
              </w:rPr>
              <w:t>《中华人民共和国教师法》（1993年10月31日主席令第15号，2009年8月27日予以修改）第十三条：中小学教师资格由县级以上地方人民政府教育行政部门认定。中等专业学校、技工学校的教师资格由县级以上地方人民政府教育行政部门组织有关主管部门认定。普通高等学校的教师资格由国务院或者省、自治区、直辖市教育行政部门或者由其委托的学校认定。</w:t>
            </w:r>
            <w:r>
              <w:rPr>
                <w:rFonts w:hint="eastAsia" w:ascii="宋体" w:hAnsi="宋体" w:eastAsia="宋体" w:cs="宋体"/>
                <w:sz w:val="21"/>
                <w:szCs w:val="21"/>
              </w:rPr>
              <w:br w:type="textWrapping"/>
            </w:r>
            <w:r>
              <w:rPr>
                <w:rFonts w:hint="eastAsia" w:ascii="宋体" w:hAnsi="宋体" w:eastAsia="宋体" w:cs="宋体"/>
                <w:sz w:val="21"/>
                <w:szCs w:val="21"/>
              </w:rPr>
              <w:t>《教师资格条例》（1995年12月12日国务院令第188号）第十三条：幼儿园、小学和初级中学教师资格，由申请人户籍所在地或者申请人任教学校所在地的县级人民政府教育行政部门认定。高级中学教师资格，由申请人户籍所在地或者申请人任教学校所在地的县级人民政府教育行政部门审查后，报上一级教育行政部门认定。中等职业学校教师资格和中等职业学校实习指导教师资格，由申请人户籍所在地或者申请人任教学校所在地的县级人民政府教育行政部门审查后，报上一级教育行政部门认定或者组织有关部门认定。</w:t>
            </w:r>
          </w:p>
          <w:p>
            <w:pPr>
              <w:pStyle w:val="2"/>
              <w:rPr>
                <w:rFonts w:hint="eastAsia" w:ascii="宋体" w:hAnsi="宋体" w:eastAsia="宋体" w:cs="宋体"/>
                <w:sz w:val="21"/>
                <w:szCs w:val="21"/>
              </w:rPr>
            </w:pPr>
          </w:p>
          <w:p>
            <w:pPr>
              <w:pStyle w:val="2"/>
              <w:rPr>
                <w:rFonts w:hint="eastAsia" w:ascii="宋体" w:hAnsi="宋体" w:eastAsia="宋体" w:cs="宋体"/>
                <w:sz w:val="21"/>
                <w:szCs w:val="21"/>
              </w:rPr>
            </w:pPr>
          </w:p>
          <w:p>
            <w:pPr>
              <w:widowControl/>
              <w:spacing w:line="300" w:lineRule="exact"/>
              <w:jc w:val="center"/>
              <w:rPr>
                <w:rFonts w:hint="eastAsia" w:ascii="宋体" w:hAnsi="宋体" w:eastAsia="宋体" w:cs="宋体"/>
                <w:color w:val="000000"/>
                <w:kern w:val="0"/>
                <w:sz w:val="21"/>
                <w:szCs w:val="21"/>
                <w:lang w:val="en-US" w:eastAsia="zh-CN" w:bidi="ar-SA"/>
              </w:rPr>
            </w:pP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333333"/>
                <w:szCs w:val="21"/>
                <w:shd w:val="clear" w:color="auto" w:fill="FFFFFF"/>
              </w:rPr>
            </w:pPr>
            <w:r>
              <w:rPr>
                <w:rFonts w:ascii="微软雅黑" w:hAnsi="微软雅黑"/>
                <w:color w:val="333333"/>
                <w:szCs w:val="21"/>
                <w:shd w:val="clear" w:color="auto" w:fill="FFFFFF"/>
              </w:rPr>
              <w:t>  </w:t>
            </w:r>
            <w:r>
              <w:rPr>
                <w:rFonts w:hint="eastAsia" w:ascii="宋体" w:hAnsi="宋体" w:eastAsia="宋体" w:cs="宋体"/>
                <w:color w:val="333333"/>
                <w:szCs w:val="21"/>
                <w:shd w:val="clear" w:color="auto" w:fill="FFFFFF"/>
              </w:rPr>
              <w:t>1、受理责任：公示应当提交的材料，一次性告知补正材料，依法受理或不予受理（不予受理应当告知理由）。</w:t>
            </w:r>
          </w:p>
          <w:p>
            <w:pPr>
              <w:widowControl/>
              <w:spacing w:line="300" w:lineRule="exact"/>
              <w:jc w:val="left"/>
              <w:rPr>
                <w:rFonts w:hint="eastAsia" w:ascii="宋体" w:hAnsi="宋体" w:eastAsia="宋体" w:cs="宋体"/>
                <w:color w:val="333333"/>
                <w:szCs w:val="21"/>
                <w:shd w:val="clear" w:color="auto" w:fill="FFFFFF"/>
              </w:rPr>
            </w:pPr>
            <w:r>
              <w:rPr>
                <w:rFonts w:hint="eastAsia" w:ascii="宋体" w:hAnsi="宋体" w:eastAsia="宋体" w:cs="宋体"/>
                <w:color w:val="333333"/>
                <w:szCs w:val="21"/>
                <w:shd w:val="clear" w:color="auto" w:fill="FFFFFF"/>
              </w:rPr>
              <w:t>2.审查责任：严格按照法律、法规要求严格审查，提出是否同意的审查意见</w:t>
            </w:r>
          </w:p>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333333"/>
                <w:szCs w:val="21"/>
                <w:shd w:val="clear" w:color="auto" w:fill="FFFFFF"/>
              </w:rPr>
              <w:t>3.决定责任：做出行政许可或不予行政许可决定，法定告知（不予许可的应当书面告知理由）。4.送达责任：准予许可的制发送达许可证。 </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5.其他：法律法规规章规定应履行的责任。</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  </w:t>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333333"/>
                <w:szCs w:val="21"/>
                <w:shd w:val="clear" w:color="auto" w:fill="FFFFFF"/>
              </w:rPr>
              <w:t>《中华人民共和国教师法》:中小学教师资格由县级以上地方人民政府教育行政部门认定。中等专业学校、技工学校的教师资格由县级以上地方人民政府教育行政部门组织有关主管部门认定。普通高等学校的教师资格由国务院或者省、自治区、直辖市教育行政部门或者由其委托的学校认定。</w:t>
            </w: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rPr>
              <w:t>神池县行政审批服务管理局科教文卫股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rPr>
              <w:t>神池县行政审批服务管理局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2"/>
                <w:szCs w:val="22"/>
              </w:rPr>
            </w:pPr>
            <w:r>
              <w:rPr>
                <w:rFonts w:hint="eastAsia"/>
                <w:sz w:val="22"/>
                <w:szCs w:val="22"/>
              </w:rPr>
              <w:t>省级^市级^县级^</w:t>
            </w:r>
          </w:p>
          <w:p>
            <w:pPr>
              <w:widowControl/>
              <w:spacing w:line="300" w:lineRule="exact"/>
              <w:jc w:val="center"/>
              <w:rPr>
                <w:rFonts w:hint="eastAsia" w:ascii="宋体" w:hAnsi="宋体" w:eastAsia="宋体" w:cs="宋体"/>
                <w:color w:val="000000"/>
                <w:kern w:val="0"/>
                <w:sz w:val="21"/>
                <w:szCs w:val="21"/>
                <w:lang w:val="en-US" w:eastAsia="zh-CN" w:bidi="ar-SA"/>
              </w:rPr>
            </w:pP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微软雅黑" w:hAnsi="微软雅黑"/>
                <w:color w:val="333333"/>
                <w:szCs w:val="21"/>
                <w:shd w:val="clear" w:color="auto" w:fill="FFFFFF"/>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color w:val="333333"/>
                <w:szCs w:val="21"/>
                <w:shd w:val="clear" w:color="auto" w:fill="FFFFFF"/>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214</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color w:val="000000"/>
                <w:kern w:val="0"/>
                <w:szCs w:val="21"/>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cs="宋体"/>
                <w:color w:val="444444"/>
                <w:szCs w:val="21"/>
              </w:rPr>
              <w:t>7900-A-21400-140927</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校车使用许可</w:t>
            </w:r>
          </w:p>
        </w:tc>
        <w:tc>
          <w:tcPr>
            <w:tcW w:w="346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sz w:val="21"/>
                <w:szCs w:val="21"/>
              </w:rPr>
            </w:pPr>
            <w:r>
              <w:rPr>
                <w:rFonts w:hint="eastAsia" w:ascii="宋体" w:hAnsi="宋体" w:eastAsia="宋体" w:cs="宋体"/>
                <w:sz w:val="21"/>
                <w:szCs w:val="21"/>
              </w:rPr>
              <w:t>《校车安全管理条例》（2012年4月5日国务院令617号）第十五条：学校或者校车服务提供者申请取得校车使用许可，应当向县级或者设区的市级人民政府教育行政部门提交书面申请和证明其符合本条例第十四条规定条件的材料。教育行政部门应当自收到申请材料之日起3个工作日内，分别送同级公安机关交通管理部门、交通运输部门征求意见，公安机关交通管理部门和交通运输部门应当在3个工作日内回复意见。教育行政部门应当自收到回复意见之日起5个工作日内提出审查意见，报本级人民政府。本级人民政府决定批准的，由公安机关交通管理部门发给校车标牌，并在机动车行驶证上签注校车类型和核载人数；不予批准的，书面说明理由。</w:t>
            </w:r>
          </w:p>
          <w:p>
            <w:pPr>
              <w:widowControl/>
              <w:spacing w:line="300" w:lineRule="exact"/>
              <w:jc w:val="center"/>
              <w:rPr>
                <w:rFonts w:hint="eastAsia" w:ascii="宋体" w:hAnsi="宋体" w:eastAsia="宋体" w:cs="宋体"/>
                <w:color w:val="000000"/>
                <w:kern w:val="0"/>
                <w:sz w:val="21"/>
                <w:szCs w:val="21"/>
                <w:lang w:val="en-US" w:eastAsia="zh-CN" w:bidi="ar-SA"/>
              </w:rPr>
            </w:pPr>
          </w:p>
        </w:tc>
        <w:tc>
          <w:tcPr>
            <w:tcW w:w="2917" w:type="dxa"/>
            <w:tcBorders>
              <w:top w:val="single" w:color="000000" w:sz="4" w:space="0"/>
              <w:left w:val="single" w:color="000000" w:sz="4" w:space="0"/>
              <w:bottom w:val="single" w:color="000000" w:sz="4" w:space="0"/>
              <w:right w:val="single" w:color="000000" w:sz="4" w:space="0"/>
            </w:tcBorders>
            <w:vAlign w:val="center"/>
          </w:tcPr>
          <w:p>
            <w:pPr>
              <w:pStyle w:val="9"/>
              <w:widowControl/>
              <w:numPr>
                <w:ilvl w:val="0"/>
                <w:numId w:val="0"/>
              </w:numPr>
              <w:spacing w:line="300" w:lineRule="exact"/>
              <w:ind w:leftChars="0"/>
              <w:jc w:val="left"/>
              <w:rPr>
                <w:rFonts w:hint="eastAsia" w:ascii="宋体" w:hAnsi="宋体" w:eastAsia="宋体" w:cs="宋体"/>
                <w:color w:val="333333"/>
                <w:szCs w:val="21"/>
                <w:shd w:val="clear" w:color="auto" w:fill="FFFFFF"/>
              </w:rPr>
            </w:pPr>
            <w:r>
              <w:rPr>
                <w:rFonts w:hint="eastAsia" w:ascii="宋体" w:hAnsi="宋体" w:eastAsia="宋体" w:cs="宋体"/>
                <w:color w:val="333333"/>
                <w:szCs w:val="21"/>
                <w:shd w:val="clear" w:color="auto" w:fill="FFFFFF"/>
                <w:lang w:val="en-US" w:eastAsia="zh-CN"/>
              </w:rPr>
              <w:t>1、</w:t>
            </w:r>
            <w:r>
              <w:rPr>
                <w:rFonts w:hint="eastAsia" w:ascii="宋体" w:hAnsi="宋体" w:eastAsia="宋体" w:cs="宋体"/>
                <w:color w:val="333333"/>
                <w:szCs w:val="21"/>
                <w:shd w:val="clear" w:color="auto" w:fill="FFFFFF"/>
              </w:rPr>
              <w:t>受理责任：公示应当提交的材料，一次性告知补正材料，依法受理或不予受理（不予受理应当告知理由）。 </w:t>
            </w:r>
            <w:r>
              <w:rPr>
                <w:rFonts w:hint="eastAsia" w:ascii="宋体" w:hAnsi="宋体" w:eastAsia="宋体" w:cs="宋体"/>
                <w:color w:val="333333"/>
                <w:szCs w:val="21"/>
              </w:rPr>
              <w:br w:type="textWrapping"/>
            </w:r>
            <w:r>
              <w:rPr>
                <w:rFonts w:hint="eastAsia" w:ascii="宋体" w:hAnsi="宋体" w:eastAsia="宋体" w:cs="宋体"/>
                <w:color w:val="333333"/>
                <w:szCs w:val="21"/>
                <w:lang w:val="en-US" w:eastAsia="zh-CN"/>
              </w:rPr>
              <w:t>2、</w:t>
            </w:r>
            <w:r>
              <w:rPr>
                <w:rFonts w:hint="eastAsia" w:ascii="宋体" w:hAnsi="宋体" w:eastAsia="宋体" w:cs="宋体"/>
                <w:color w:val="333333"/>
                <w:szCs w:val="21"/>
                <w:shd w:val="clear" w:color="auto" w:fill="FFFFFF"/>
              </w:rPr>
              <w:t>审查责任：严格按照法律、法规要求严格审查，提出是否同意的审查意见。 </w:t>
            </w:r>
            <w:r>
              <w:rPr>
                <w:rFonts w:hint="eastAsia" w:ascii="宋体" w:hAnsi="宋体" w:eastAsia="宋体" w:cs="宋体"/>
                <w:color w:val="333333"/>
                <w:szCs w:val="21"/>
              </w:rPr>
              <w:br w:type="textWrapping"/>
            </w:r>
            <w:r>
              <w:rPr>
                <w:rFonts w:hint="eastAsia" w:ascii="宋体" w:hAnsi="宋体" w:eastAsia="宋体" w:cs="宋体"/>
                <w:color w:val="333333"/>
                <w:szCs w:val="21"/>
                <w:lang w:val="en-US" w:eastAsia="zh-CN"/>
              </w:rPr>
              <w:t>3、</w:t>
            </w:r>
            <w:r>
              <w:rPr>
                <w:rFonts w:hint="eastAsia" w:ascii="宋体" w:hAnsi="宋体" w:eastAsia="宋体" w:cs="宋体"/>
                <w:color w:val="333333"/>
                <w:szCs w:val="21"/>
                <w:shd w:val="clear" w:color="auto" w:fill="FFFFFF"/>
              </w:rPr>
              <w:t>决定责任：做出行政许可或不予行政许可决定，法定告知（不予许可的应当书面告知理由）。 </w:t>
            </w:r>
            <w:r>
              <w:rPr>
                <w:rFonts w:hint="eastAsia" w:ascii="宋体" w:hAnsi="宋体" w:eastAsia="宋体" w:cs="宋体"/>
                <w:color w:val="333333"/>
                <w:szCs w:val="21"/>
              </w:rPr>
              <w:br w:type="textWrapping"/>
            </w:r>
            <w:r>
              <w:rPr>
                <w:rFonts w:hint="eastAsia" w:ascii="宋体" w:hAnsi="宋体" w:eastAsia="宋体" w:cs="宋体"/>
                <w:color w:val="333333"/>
                <w:szCs w:val="21"/>
                <w:lang w:val="en-US" w:eastAsia="zh-CN"/>
              </w:rPr>
              <w:t>4、</w:t>
            </w:r>
            <w:r>
              <w:rPr>
                <w:rFonts w:hint="eastAsia" w:ascii="宋体" w:hAnsi="宋体" w:eastAsia="宋体" w:cs="宋体"/>
                <w:color w:val="333333"/>
                <w:szCs w:val="21"/>
                <w:shd w:val="clear" w:color="auto" w:fill="FFFFFF"/>
              </w:rPr>
              <w:t>送达责任：准予许可的制发送达许可证。 </w:t>
            </w:r>
          </w:p>
          <w:p>
            <w:pPr>
              <w:pStyle w:val="9"/>
              <w:widowControl/>
              <w:spacing w:line="300" w:lineRule="exact"/>
              <w:ind w:left="0" w:leftChars="0" w:firstLine="0" w:firstLineChars="0"/>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333333"/>
                <w:szCs w:val="21"/>
                <w:shd w:val="clear" w:color="auto" w:fill="FFFFFF"/>
                <w:lang w:val="en-US" w:eastAsia="zh-CN"/>
              </w:rPr>
              <w:t>5、</w:t>
            </w:r>
            <w:r>
              <w:rPr>
                <w:rFonts w:hint="eastAsia" w:ascii="宋体" w:hAnsi="宋体" w:eastAsia="宋体" w:cs="宋体"/>
                <w:color w:val="333333"/>
                <w:szCs w:val="21"/>
                <w:shd w:val="clear" w:color="auto" w:fill="FFFFFF"/>
              </w:rPr>
              <w:t>其他：法律法规规章规定应履行的责任。 </w:t>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pPr>
            <w:r>
              <w:t> 中华人民共和国行政许可法:第七十一条 违反本法第十七条规定设定的行政许可，有关机关应当责令设定该行政许可的机关改正，或者依法予以撤销。 第七十二条 行政机关及其工作人员违反本法的规定，有下列情形之一的，由其上级行政机关或者监察机关责令改正；情节严重的，对直接负责的主管人员和其他直接责任人员依法给予行政处分： （一）对符合法定条件的行政许可申请不予受理的； （二）不在办公场所公示依法应当公示的材料的； （三）在受理、审查、决定行政许可过程中，未向申请人、利害关系人履行法定告知义务的； （四）申请人提交的申请材料不齐全、不符合法定形式，不一次告知申请人必须补正的全部内容的； （五）违法披露申请人提交的商业秘密、未披露信息或者保密商务信息的； （六）以转让技术作为取得行政许可的条件，或者在实施行政许可的过程中直接或者间接地要求转让技术的； （七）未依法说明不受理行政许可申请或者不予行政许可的理由的； （八）依法应当举行听证而不举行听证的。 第七十三条 行政机关工作人员办理行政许可、实施监督检查，索取或者收受他人财物或者谋取其他利益，构成犯罪的，依法追究刑事责任；尚不构成犯罪的，依法给予行政处分。 第七十四条 行政机关实施行政许可，有下列情形之一的，由其上级行政机关或者监察机关责令改正，对直接负责的主管人员和其他直接责任人员依法给予行政处分；构成犯罪的，依法追究刑事责任： （一）对不符合法定条件的申请人准予行政许可或者超越法定职权作出准予行政许可决定的； （二）对符合法定条件的申请人不予行政许可或者不在法定期限内作出准予行政许可决定的； （三）依法应当根据招标、拍卖结果或者考试成绩择优作出准予行政许可决定，未经招标、拍卖或者考试，或者不根据招标、拍卖结果或者考试成绩择优作出准予行政许可决定的。 第七十五条 行政机关实施行政许可，擅自收费或者不按照法定项目和标准收费的，由其上级行政机关或者监察机关责令退还非法收取的费用；对直接负责的主管人员和其他直接责任人员依法给予行政处分。 截留、挪用、私分或者变相私分实施行政许可依法收取的费用的，予以追缴；对直接负责的主管人员和其他直接责任人员依法给予行政处分；构成犯罪的，依法追究刑事责任。 第七十六条 行政机关违法实施行政许可，给当事人的合法权益造成损害的，应当依照国家赔偿法的规定给予赔偿。 第七十七条 行政机关不依法履行监督职责或者监督不力，造成严重后果的，由其上级行政机关或者监察机关责令改正，对直接负责的主管人员和其他直接责任人员依法给予行政处分；构成犯罪的，依法追究刑事责任。</w:t>
            </w:r>
          </w:p>
          <w:p>
            <w:pPr>
              <w:pStyle w:val="2"/>
              <w:rPr>
                <w:rFonts w:ascii="微软雅黑" w:hAnsi="微软雅黑"/>
                <w:color w:val="333333"/>
                <w:szCs w:val="21"/>
                <w:shd w:val="clear" w:color="auto" w:fill="FFFFFF"/>
              </w:rPr>
            </w:pPr>
          </w:p>
          <w:p>
            <w:pPr>
              <w:pStyle w:val="2"/>
              <w:rPr>
                <w:rFonts w:ascii="微软雅黑" w:hAnsi="微软雅黑"/>
                <w:color w:val="333333"/>
                <w:szCs w:val="21"/>
                <w:shd w:val="clear" w:color="auto" w:fill="FFFFFF"/>
              </w:rPr>
            </w:pPr>
          </w:p>
          <w:p>
            <w:pPr>
              <w:pStyle w:val="2"/>
              <w:rPr>
                <w:rFonts w:ascii="微软雅黑" w:hAnsi="微软雅黑"/>
                <w:color w:val="333333"/>
                <w:szCs w:val="21"/>
                <w:shd w:val="clear" w:color="auto" w:fill="FFFFFF"/>
              </w:rPr>
            </w:pPr>
          </w:p>
          <w:p>
            <w:pPr>
              <w:pStyle w:val="2"/>
              <w:rPr>
                <w:rFonts w:ascii="微软雅黑" w:hAnsi="微软雅黑"/>
                <w:color w:val="333333"/>
                <w:szCs w:val="21"/>
                <w:shd w:val="clear" w:color="auto" w:fill="FFFFFF"/>
              </w:rPr>
            </w:pPr>
          </w:p>
          <w:p>
            <w:pPr>
              <w:pStyle w:val="2"/>
              <w:rPr>
                <w:rFonts w:ascii="微软雅黑" w:hAnsi="微软雅黑"/>
                <w:color w:val="333333"/>
                <w:szCs w:val="21"/>
                <w:shd w:val="clear" w:color="auto" w:fill="FFFFFF"/>
              </w:rPr>
            </w:pPr>
          </w:p>
          <w:p>
            <w:pPr>
              <w:pStyle w:val="2"/>
              <w:rPr>
                <w:rFonts w:ascii="微软雅黑" w:hAnsi="微软雅黑"/>
                <w:color w:val="333333"/>
                <w:szCs w:val="21"/>
                <w:shd w:val="clear" w:color="auto" w:fill="FFFFFF"/>
              </w:rPr>
            </w:pPr>
          </w:p>
          <w:p>
            <w:pPr>
              <w:pStyle w:val="2"/>
              <w:rPr>
                <w:rFonts w:ascii="微软雅黑" w:hAnsi="微软雅黑"/>
                <w:color w:val="333333"/>
                <w:szCs w:val="21"/>
                <w:shd w:val="clear" w:color="auto" w:fill="FFFFFF"/>
              </w:rPr>
            </w:pPr>
          </w:p>
          <w:p>
            <w:pPr>
              <w:pStyle w:val="2"/>
              <w:rPr>
                <w:rFonts w:ascii="微软雅黑" w:hAnsi="微软雅黑"/>
                <w:color w:val="333333"/>
                <w:szCs w:val="21"/>
                <w:shd w:val="clear" w:color="auto" w:fill="FFFFFF"/>
              </w:rPr>
            </w:pPr>
          </w:p>
          <w:p>
            <w:pPr>
              <w:pStyle w:val="2"/>
              <w:rPr>
                <w:rFonts w:hint="eastAsia" w:ascii="微软雅黑" w:hAnsi="微软雅黑"/>
                <w:color w:val="333333"/>
                <w:szCs w:val="21"/>
                <w:shd w:val="clear" w:color="auto" w:fill="FFFFFF"/>
                <w:lang w:val="en-US" w:eastAsia="zh-CN"/>
              </w:rPr>
            </w:pP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rPr>
              <w:t>神池县行政审批服务管理局科教文卫股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rPr>
              <w:t>神池县行政审批服务管理局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2"/>
                <w:szCs w:val="22"/>
              </w:rPr>
            </w:pPr>
            <w:r>
              <w:rPr>
                <w:rFonts w:hint="eastAsia"/>
                <w:sz w:val="22"/>
                <w:szCs w:val="22"/>
              </w:rPr>
              <w:t>市级^县级^</w:t>
            </w:r>
          </w:p>
          <w:p>
            <w:pPr>
              <w:widowControl/>
              <w:spacing w:line="300" w:lineRule="exact"/>
              <w:jc w:val="center"/>
              <w:rPr>
                <w:rFonts w:hint="eastAsia" w:ascii="宋体" w:hAnsi="宋体" w:eastAsia="宋体" w:cs="宋体"/>
                <w:color w:val="000000"/>
                <w:kern w:val="0"/>
                <w:sz w:val="21"/>
                <w:szCs w:val="21"/>
                <w:lang w:val="en-US" w:eastAsia="zh-CN" w:bidi="ar-SA"/>
              </w:rPr>
            </w:pP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color w:val="333333"/>
                <w:szCs w:val="21"/>
                <w:shd w:val="clear" w:color="auto" w:fill="FFFFFF"/>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215</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color w:val="000000"/>
                <w:kern w:val="0"/>
                <w:szCs w:val="21"/>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444444"/>
                <w:szCs w:val="21"/>
              </w:rPr>
              <w:t>7900-A-21500-140927</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对民办学校以捐赠者姓名或者名称作为校名的批准</w:t>
            </w:r>
          </w:p>
        </w:tc>
        <w:tc>
          <w:tcPr>
            <w:tcW w:w="346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sz w:val="21"/>
                <w:szCs w:val="21"/>
              </w:rPr>
            </w:pPr>
            <w:r>
              <w:rPr>
                <w:rFonts w:hint="eastAsia" w:ascii="宋体" w:hAnsi="宋体" w:eastAsia="宋体" w:cs="宋体"/>
                <w:sz w:val="21"/>
                <w:szCs w:val="21"/>
              </w:rPr>
              <w:t>【行政法规】</w:t>
            </w:r>
            <w:r>
              <w:rPr>
                <w:rFonts w:hint="eastAsia" w:ascii="宋体" w:hAnsi="宋体" w:eastAsia="宋体" w:cs="宋体"/>
                <w:sz w:val="21"/>
                <w:szCs w:val="21"/>
              </w:rPr>
              <w:br w:type="textWrapping"/>
            </w:r>
            <w:r>
              <w:rPr>
                <w:rFonts w:hint="eastAsia" w:ascii="宋体" w:hAnsi="宋体" w:eastAsia="宋体" w:cs="宋体"/>
                <w:sz w:val="21"/>
                <w:szCs w:val="21"/>
              </w:rPr>
              <w:t>《中华人民共和国民办教育促进法实施条例》（国务院令第399号）第三十九条：民办学校可以设立基金接受捐赠财产，并依照有关法律、行政法规的规定接受监督。</w:t>
            </w:r>
            <w:r>
              <w:rPr>
                <w:rFonts w:hint="eastAsia" w:ascii="宋体" w:hAnsi="宋体" w:eastAsia="宋体" w:cs="宋体"/>
                <w:sz w:val="21"/>
                <w:szCs w:val="21"/>
              </w:rPr>
              <w:br w:type="textWrapping"/>
            </w:r>
            <w:r>
              <w:rPr>
                <w:rFonts w:hint="eastAsia" w:ascii="宋体" w:hAnsi="宋体" w:eastAsia="宋体" w:cs="宋体"/>
                <w:sz w:val="21"/>
                <w:szCs w:val="21"/>
              </w:rPr>
              <w:t>民办学校可以依法以捐赠者的姓名、名称命名学校的校舍或者其他教育教学设施、生活设施。捐赠者对民办学校发展做出特殊贡献的，实施高等学历教育的民办学校经国务院教育行政部门按照国家规定的条件批准，其他民办学校经省、自治区、直辖市人民政府教育行政部门或者劳动和社会保障行政部门按照国家规定的条件批准，可以以捐赠者的姓名或者名称作为学校校名。</w:t>
            </w:r>
          </w:p>
          <w:p>
            <w:pPr>
              <w:widowControl/>
              <w:spacing w:line="300" w:lineRule="exact"/>
              <w:jc w:val="center"/>
              <w:rPr>
                <w:rFonts w:hint="eastAsia" w:ascii="宋体" w:hAnsi="宋体" w:eastAsia="宋体" w:cs="宋体"/>
                <w:color w:val="000000"/>
                <w:kern w:val="0"/>
                <w:sz w:val="21"/>
                <w:szCs w:val="21"/>
                <w:lang w:val="en-US" w:eastAsia="zh-CN" w:bidi="ar-SA"/>
              </w:rPr>
            </w:pP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333333"/>
                <w:szCs w:val="21"/>
                <w:shd w:val="clear" w:color="auto" w:fill="FFFFFF"/>
              </w:rPr>
            </w:pPr>
            <w:r>
              <w:rPr>
                <w:rFonts w:hint="eastAsia" w:ascii="宋体" w:hAnsi="宋体" w:eastAsia="宋体" w:cs="宋体"/>
                <w:color w:val="333333"/>
                <w:szCs w:val="21"/>
                <w:shd w:val="clear" w:color="auto" w:fill="FFFFFF"/>
              </w:rPr>
              <w:t>1、受理责任：公示应当提交的材料，一次性告知补正材料，依法受理或不予受理（不予受理应当告知理由）。</w:t>
            </w:r>
          </w:p>
          <w:p>
            <w:pPr>
              <w:widowControl/>
              <w:spacing w:line="300" w:lineRule="exact"/>
              <w:jc w:val="left"/>
              <w:rPr>
                <w:rFonts w:hint="eastAsia" w:ascii="宋体" w:hAnsi="宋体" w:eastAsia="宋体" w:cs="宋体"/>
                <w:color w:val="333333"/>
                <w:szCs w:val="21"/>
                <w:shd w:val="clear" w:color="auto" w:fill="FFFFFF"/>
              </w:rPr>
            </w:pPr>
            <w:r>
              <w:rPr>
                <w:rFonts w:hint="eastAsia" w:ascii="宋体" w:hAnsi="宋体" w:eastAsia="宋体" w:cs="宋体"/>
                <w:color w:val="333333"/>
                <w:szCs w:val="21"/>
                <w:shd w:val="clear" w:color="auto" w:fill="FFFFFF"/>
              </w:rPr>
              <w:t>2.审查责任：严格按照法律、法规要求严格审查，提出是否同意的审查意见。</w:t>
            </w:r>
          </w:p>
          <w:p>
            <w:pPr>
              <w:widowControl/>
              <w:spacing w:line="300" w:lineRule="exact"/>
              <w:jc w:val="left"/>
              <w:rPr>
                <w:rFonts w:hint="eastAsia" w:ascii="宋体" w:hAnsi="宋体" w:eastAsia="宋体" w:cs="宋体"/>
                <w:color w:val="333333"/>
                <w:szCs w:val="21"/>
              </w:rPr>
            </w:pPr>
            <w:r>
              <w:rPr>
                <w:rFonts w:hint="eastAsia" w:ascii="宋体" w:hAnsi="宋体" w:eastAsia="宋体" w:cs="宋体"/>
                <w:color w:val="333333"/>
                <w:szCs w:val="21"/>
                <w:shd w:val="clear" w:color="auto" w:fill="FFFFFF"/>
              </w:rPr>
              <w:t>3.决定责任：做出行政许可或不予行政许可决定，法定告知（不予许可的应当书面告知理由）。 </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4.送达责任：准予许可的制发送达许可证。 </w:t>
            </w:r>
          </w:p>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333333"/>
                <w:szCs w:val="21"/>
                <w:shd w:val="clear" w:color="auto" w:fill="FFFFFF"/>
              </w:rPr>
              <w:t>5、其他：法律法规规章规定应履行的责任。</w:t>
            </w:r>
            <w:r>
              <w:rPr>
                <w:rFonts w:hint="eastAsia" w:ascii="宋体" w:hAnsi="宋体" w:eastAsia="宋体" w:cs="宋体"/>
                <w:color w:val="333333"/>
                <w:szCs w:val="21"/>
              </w:rPr>
              <w:br w:type="textWrapping"/>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rPr>
            </w:pPr>
            <w:r>
              <w:rPr>
                <w:rFonts w:hint="eastAsia"/>
              </w:rPr>
              <w:t>中华人民共和国行政许可法:第七十一条 违反本法第十七条规定设定的行政许可，有关机关应当责令设定该行政许可的机关改正，或者依法予以撤销。 第七十二条 行政机关及其工作人员违反本法的规定，有下列情形之一的，由其上级行政机关或者监察机关责令改正；情节严重的，对直接负责的主管人员和其他直接责任人员依法给予行政处分： （一）对符合法定条件的行政许可申请不予受理的； （二）不在办公场所公示依法应当公示的材料的； （三）在受理、审查、决定行政许可过程中，未向申请人、利害关系人履行法定告知义务的； （四）申请人提交的申请材料不齐全、不符合法定形式，不一次告知申请人必须补正的全部内容的； （五）违法披露申请人提交的商业秘密、未披露信息或者保密商务信息的； （六）以转让技术作为取得行政许可的条件，或者在实施行政许可的过程中直接或者间接地要求转让技术的； （七）未依法说明不受理行政许可申请或者不予行政许可的理由的； （八）依法应当举行听证而不举行听证的。 第七十三条 行政机关工作人员办理行政许可、实施监督检查，索取或者收受他人财物或者谋取其他利益，构成犯罪的，依法追究刑事责任；尚不构成犯罪的，依法给予行政处分。 第七十四条 行政机关实施行政许可，有下列情形之一的，由其上级行政机关或者监察机关责令改正，对直接负责的主管人员和其他直接责任人员依法给予行政处分；构成犯罪的，依法追究刑事责任： （一）对不符合法定条件的申请人准予行政许可或者超越法定职权作出准予行政许可决定的； （二）对符合法定条件的申请人不予行政许可或者不在法定期限内作出准予行政许可决定的； （三）依法应当根据招标、拍卖结果或者考试成绩择优作出准予行政许可决定，未经招标、拍卖或者考试，或者不根据招标、拍卖结果或者考试成绩择优作出准予行政许可决定的。 第七十五条 行政机关实施行政许可，擅自收费或者不按照法定项目和标准收费的，由其上级行政机关或者监察机关责令退还非法收取的费用；对直接负责的主管人员和其他直接责任人员依法给予行政处分。 截留、挪用、私分或者变相私分实施行政许可依法收取的费用的，予以追缴；对直接负责的主管人员和其他直接责任人员依法给予行政处分；构成犯罪的，依法追究刑事责任。 第七十六条 行政机关违法实施行政许可，给当事人的合法权益造成损害的，应当依照国家赔偿法的规定给予赔偿。 第七十七条 行政机关不依法履行监督职责或者监督不力，造成严重后果的，由其上级行政机关或者监察机关责令改正，对直接负责的主管人员和其他直接责任人员依法给予行政处分；构成犯罪的，依法追究刑事责任。 </w:t>
            </w:r>
          </w:p>
          <w:p>
            <w:pPr>
              <w:pStyle w:val="2"/>
              <w:rPr>
                <w:rFonts w:hint="eastAsia" w:ascii="宋体" w:hAnsi="宋体" w:eastAsia="宋体" w:cs="宋体"/>
              </w:rPr>
            </w:pPr>
          </w:p>
          <w:p>
            <w:pPr>
              <w:pStyle w:val="2"/>
              <w:rPr>
                <w:rFonts w:hint="eastAsia" w:ascii="宋体" w:hAnsi="宋体" w:eastAsia="宋体" w:cs="宋体"/>
              </w:rPr>
            </w:pPr>
          </w:p>
          <w:p>
            <w:pPr>
              <w:pStyle w:val="2"/>
              <w:rPr>
                <w:rFonts w:hint="eastAsia" w:ascii="宋体" w:hAnsi="宋体" w:eastAsia="宋体" w:cs="宋体"/>
              </w:rPr>
            </w:pPr>
          </w:p>
          <w:p>
            <w:pPr>
              <w:pStyle w:val="2"/>
              <w:rPr>
                <w:rFonts w:hint="eastAsia" w:ascii="宋体" w:hAnsi="宋体" w:eastAsia="宋体" w:cs="宋体"/>
              </w:rPr>
            </w:pPr>
          </w:p>
          <w:p>
            <w:pPr>
              <w:pStyle w:val="2"/>
              <w:rPr>
                <w:rFonts w:hint="eastAsia" w:ascii="宋体" w:hAnsi="宋体" w:eastAsia="宋体" w:cs="宋体"/>
              </w:rPr>
            </w:pPr>
          </w:p>
          <w:p>
            <w:pPr>
              <w:pStyle w:val="2"/>
              <w:rPr>
                <w:rFonts w:hint="eastAsia" w:ascii="宋体" w:hAnsi="宋体" w:eastAsia="宋体" w:cs="宋体"/>
              </w:rPr>
            </w:pPr>
          </w:p>
          <w:p>
            <w:pPr>
              <w:pStyle w:val="2"/>
              <w:rPr>
                <w:rFonts w:hint="eastAsia" w:ascii="宋体" w:hAnsi="宋体" w:eastAsia="宋体" w:cs="宋体"/>
              </w:rPr>
            </w:pPr>
          </w:p>
          <w:p>
            <w:pPr>
              <w:pStyle w:val="2"/>
              <w:rPr>
                <w:rFonts w:hint="eastAsia" w:ascii="宋体" w:hAnsi="宋体" w:eastAsia="宋体" w:cs="宋体"/>
              </w:rPr>
            </w:pPr>
          </w:p>
          <w:p>
            <w:pPr>
              <w:pStyle w:val="2"/>
              <w:rPr>
                <w:rFonts w:hint="eastAsia" w:ascii="宋体" w:hAnsi="宋体" w:eastAsia="宋体" w:cs="宋体"/>
              </w:rPr>
            </w:pPr>
          </w:p>
          <w:p>
            <w:pPr>
              <w:pStyle w:val="2"/>
              <w:rPr>
                <w:rFonts w:hint="eastAsia" w:ascii="宋体" w:hAnsi="宋体" w:eastAsia="宋体" w:cs="宋体"/>
              </w:rPr>
            </w:pPr>
          </w:p>
          <w:p>
            <w:pPr>
              <w:pStyle w:val="2"/>
              <w:rPr>
                <w:rFonts w:hint="eastAsia" w:ascii="宋体" w:hAnsi="宋体" w:eastAsia="宋体" w:cs="宋体"/>
              </w:rPr>
            </w:pPr>
          </w:p>
          <w:p>
            <w:pPr>
              <w:pStyle w:val="2"/>
              <w:rPr>
                <w:rFonts w:hint="eastAsia" w:ascii="宋体" w:hAnsi="宋体" w:eastAsia="宋体" w:cs="宋体"/>
              </w:rPr>
            </w:pPr>
          </w:p>
          <w:p>
            <w:pPr>
              <w:pStyle w:val="2"/>
              <w:rPr>
                <w:rFonts w:hint="eastAsia" w:ascii="宋体" w:hAnsi="宋体" w:eastAsia="宋体" w:cs="宋体"/>
              </w:rPr>
            </w:pPr>
          </w:p>
          <w:p>
            <w:pPr>
              <w:pStyle w:val="2"/>
              <w:rPr>
                <w:rFonts w:hint="eastAsia" w:ascii="宋体" w:hAnsi="宋体" w:eastAsia="宋体" w:cs="宋体"/>
              </w:rPr>
            </w:pPr>
          </w:p>
          <w:p>
            <w:pPr>
              <w:pStyle w:val="2"/>
              <w:rPr>
                <w:rFonts w:hint="eastAsia" w:ascii="宋体" w:hAnsi="宋体" w:eastAsia="宋体" w:cs="宋体"/>
              </w:rPr>
            </w:pPr>
          </w:p>
          <w:p>
            <w:pPr>
              <w:pStyle w:val="2"/>
              <w:rPr>
                <w:rFonts w:hint="eastAsia" w:ascii="宋体" w:hAnsi="宋体" w:eastAsia="宋体" w:cs="宋体"/>
                <w:lang w:val="en-US" w:eastAsia="zh-CN"/>
              </w:rPr>
            </w:pP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rPr>
              <w:t>神池县行政审批服务管理局科教文卫股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rPr>
              <w:t>神池县行政审批服务管理局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3"/>
                <w:szCs w:val="23"/>
              </w:rPr>
            </w:pPr>
            <w:r>
              <w:rPr>
                <w:rFonts w:hint="eastAsia"/>
                <w:sz w:val="23"/>
                <w:szCs w:val="23"/>
              </w:rPr>
              <w:t>省级</w:t>
            </w:r>
            <w:r>
              <w:rPr>
                <w:rFonts w:hint="eastAsia"/>
                <w:sz w:val="23"/>
                <w:szCs w:val="23"/>
              </w:rPr>
              <w:br w:type="textWrapping"/>
            </w:r>
            <w:r>
              <w:rPr>
                <w:rFonts w:hint="eastAsia"/>
                <w:sz w:val="23"/>
                <w:szCs w:val="23"/>
              </w:rPr>
              <w:t>市级</w:t>
            </w:r>
            <w:r>
              <w:rPr>
                <w:rFonts w:hint="eastAsia"/>
                <w:sz w:val="23"/>
                <w:szCs w:val="23"/>
              </w:rPr>
              <w:br w:type="textWrapping"/>
            </w:r>
            <w:r>
              <w:rPr>
                <w:rFonts w:hint="eastAsia"/>
                <w:sz w:val="23"/>
                <w:szCs w:val="23"/>
              </w:rPr>
              <w:t>县级</w:t>
            </w:r>
          </w:p>
          <w:p>
            <w:pPr>
              <w:widowControl/>
              <w:spacing w:line="300" w:lineRule="exact"/>
              <w:jc w:val="center"/>
              <w:rPr>
                <w:rFonts w:hint="eastAsia" w:ascii="宋体" w:hAnsi="宋体" w:eastAsia="宋体" w:cs="宋体"/>
                <w:color w:val="000000"/>
                <w:kern w:val="0"/>
                <w:sz w:val="21"/>
                <w:szCs w:val="21"/>
                <w:lang w:val="en-US" w:eastAsia="zh-CN" w:bidi="ar-SA"/>
              </w:rPr>
            </w:pP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微软雅黑" w:hAnsi="微软雅黑"/>
                <w:color w:val="333333"/>
                <w:szCs w:val="21"/>
                <w:shd w:val="clear" w:color="auto" w:fill="FFFFFF"/>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color w:val="333333"/>
                <w:szCs w:val="21"/>
                <w:shd w:val="clear" w:color="auto" w:fill="FFFFFF"/>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216</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color w:val="000000"/>
                <w:kern w:val="0"/>
                <w:szCs w:val="21"/>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cs="宋体"/>
                <w:szCs w:val="21"/>
              </w:rPr>
              <w:t>7900-A-21600-140927</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民办学校的设立、分立、合并变更、终止审批</w:t>
            </w:r>
          </w:p>
        </w:tc>
        <w:tc>
          <w:tcPr>
            <w:tcW w:w="346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sz w:val="21"/>
                <w:szCs w:val="21"/>
              </w:rPr>
            </w:pPr>
            <w:r>
              <w:rPr>
                <w:rFonts w:hint="eastAsia" w:ascii="宋体" w:hAnsi="宋体" w:eastAsia="宋体" w:cs="宋体"/>
                <w:sz w:val="21"/>
                <w:szCs w:val="21"/>
              </w:rPr>
              <w:t>【法律】</w:t>
            </w:r>
            <w:r>
              <w:rPr>
                <w:rFonts w:hint="eastAsia" w:ascii="宋体" w:hAnsi="宋体" w:eastAsia="宋体" w:cs="宋体"/>
                <w:sz w:val="21"/>
                <w:szCs w:val="21"/>
              </w:rPr>
              <w:br w:type="textWrapping"/>
            </w:r>
            <w:r>
              <w:rPr>
                <w:rFonts w:hint="eastAsia" w:ascii="宋体" w:hAnsi="宋体" w:eastAsia="宋体" w:cs="宋体"/>
                <w:sz w:val="21"/>
                <w:szCs w:val="21"/>
              </w:rPr>
              <w:t>《中华人民共和国民办教育促进法》第十一条、第五十三条、第五十四条、第五十五条、第五十六条</w:t>
            </w:r>
          </w:p>
          <w:p>
            <w:pPr>
              <w:widowControl/>
              <w:spacing w:line="300" w:lineRule="exact"/>
              <w:jc w:val="center"/>
              <w:rPr>
                <w:rFonts w:hint="eastAsia" w:ascii="宋体" w:hAnsi="宋体" w:eastAsia="宋体" w:cs="宋体"/>
                <w:color w:val="000000"/>
                <w:kern w:val="0"/>
                <w:sz w:val="21"/>
                <w:szCs w:val="21"/>
                <w:lang w:val="en-US" w:eastAsia="zh-CN" w:bidi="ar-SA"/>
              </w:rPr>
            </w:pP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333333"/>
                <w:szCs w:val="21"/>
                <w:shd w:val="clear" w:color="auto" w:fill="FFFFFF"/>
              </w:rPr>
            </w:pPr>
            <w:r>
              <w:rPr>
                <w:rFonts w:hint="eastAsia" w:ascii="宋体" w:hAnsi="宋体" w:eastAsia="宋体" w:cs="宋体"/>
                <w:color w:val="333333"/>
                <w:szCs w:val="21"/>
                <w:shd w:val="clear" w:color="auto" w:fill="FFFFFF"/>
              </w:rPr>
              <w:t xml:space="preserve">1、受理责任：公示依法应当提交的材料；一次性告知应当提交的材料；依法受理或不受理（不受理的应当告知理由）。 </w:t>
            </w:r>
          </w:p>
          <w:p>
            <w:pPr>
              <w:widowControl/>
              <w:spacing w:line="300" w:lineRule="exact"/>
              <w:jc w:val="left"/>
              <w:rPr>
                <w:rFonts w:hint="eastAsia" w:ascii="宋体" w:hAnsi="宋体" w:eastAsia="宋体" w:cs="宋体"/>
                <w:color w:val="333333"/>
                <w:szCs w:val="21"/>
                <w:shd w:val="clear" w:color="auto" w:fill="FFFFFF"/>
              </w:rPr>
            </w:pPr>
            <w:r>
              <w:rPr>
                <w:rFonts w:hint="eastAsia" w:ascii="宋体" w:hAnsi="宋体" w:eastAsia="宋体" w:cs="宋体"/>
                <w:color w:val="333333"/>
                <w:szCs w:val="21"/>
                <w:shd w:val="clear" w:color="auto" w:fill="FFFFFF"/>
              </w:rPr>
              <w:t xml:space="preserve">2.审查责任：依法对申报材料进行初审，并组织专家评议。 </w:t>
            </w:r>
          </w:p>
          <w:p>
            <w:pPr>
              <w:widowControl/>
              <w:spacing w:line="300" w:lineRule="exact"/>
              <w:jc w:val="left"/>
              <w:rPr>
                <w:rFonts w:hint="eastAsia" w:ascii="宋体" w:hAnsi="宋体" w:eastAsia="宋体" w:cs="宋体"/>
                <w:color w:val="333333"/>
                <w:szCs w:val="21"/>
                <w:shd w:val="clear" w:color="auto" w:fill="FFFFFF"/>
              </w:rPr>
            </w:pPr>
            <w:r>
              <w:rPr>
                <w:rFonts w:hint="eastAsia" w:ascii="宋体" w:hAnsi="宋体" w:eastAsia="宋体" w:cs="宋体"/>
                <w:color w:val="333333"/>
                <w:szCs w:val="21"/>
                <w:shd w:val="clear" w:color="auto" w:fill="FFFFFF"/>
              </w:rPr>
              <w:t xml:space="preserve">3.决定责任：对符合条件的作出转报决定或许可决定（不予转报或许可的应当告知理由）。 </w:t>
            </w:r>
          </w:p>
          <w:p>
            <w:pPr>
              <w:widowControl/>
              <w:spacing w:line="300" w:lineRule="exact"/>
              <w:jc w:val="left"/>
              <w:rPr>
                <w:rFonts w:hint="eastAsia" w:ascii="宋体" w:hAnsi="宋体" w:eastAsia="宋体" w:cs="宋体"/>
                <w:color w:val="333333"/>
                <w:szCs w:val="21"/>
                <w:shd w:val="clear" w:color="auto" w:fill="FFFFFF"/>
              </w:rPr>
            </w:pPr>
            <w:r>
              <w:rPr>
                <w:rFonts w:hint="eastAsia" w:ascii="宋体" w:hAnsi="宋体" w:eastAsia="宋体" w:cs="宋体"/>
                <w:color w:val="333333"/>
                <w:szCs w:val="21"/>
                <w:shd w:val="clear" w:color="auto" w:fill="FFFFFF"/>
              </w:rPr>
              <w:t>4.送达责任：制发送达文书；信息公开。</w:t>
            </w:r>
          </w:p>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333333"/>
                <w:szCs w:val="21"/>
                <w:shd w:val="clear" w:color="auto" w:fill="FFFFFF"/>
              </w:rPr>
              <w:t>5.其他法律法规规章文件规定的应履行的责任。</w:t>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rPr>
            </w:pPr>
            <w:r>
              <w:rPr>
                <w:rFonts w:hint="eastAsia"/>
              </w:rPr>
              <w:t>《中华人民共和国行政许可法》:　第二十九条公民、法人或者其他组织从事特定活动，依法需要取得行政许可的，应当向行政机关提出申请。申请书需要采用格式文本的，行政机关应当向申请人提供行政许可申请书格式文本。申请书格式文本中不得包含与申请行政许可事项没有直接关系的内容。 　　申请人可以委托代理人提出行政许可申请。但是，依法应当由申请人到行政机关办公场所提出行政许可申请的除外。 　　行政许可申请可以通过信函、电报、电传、传真、电子数据交换和电子邮件等方式提出。 　　第三十条行政机关应当将法律、法规、规章规定的有关行政许可的事项、依据、条件、数量、程序、期限以及需要提交的全部材料的目录和申请书示范文本等在办公场所公示。 　　申请人要求行政机关对公示内容予以说明、解释的，行政机关应当说明、解释，提供准确、可靠的信息。 　　第三十一条申请人申请行政许可，应当如实向行政机关提交有关材料和反映真实情况，并对其申请材料实质内容的真实性负责。行政机关不得要求申请人提交与其申请的行政许可事项无关的技术资料和其他材料。 　　第三十二条行政机关对申请人提出的行政许可申请，应当根据下列情况分别作出处理： 　　（一）申请事项依法不需要取得行政许可的，应当即时告知申请人不受理； 　　（二）申请事项依法不属于本行政机关职权范围的，应当即时作出不予受理的决定，并告知申请人向有关行政机关申请； 　　（三）申请材料存在可以当场更正的错误的，应当允许申请人当场更正； 　　（四）申请材料不齐全或者不符合法定形式的，应当当场或者在五日内一次告知申请人需要补正的全部内容，逾期不告知的，自收到申请材料之日起即为受理； 　　（五）申请事项属于本行政机关职权范围，申请材料齐全、符合法定形式，或者申请人按照本行政机关的要求提交全部补正申请材料的，应当受理行政许可申请。 　　行政机关受理或者不予受理行政许可申请，应当出具加盖本行政机关专用印章和注明日期的书面凭证。 　　第三十三条行政机关应当建立和完善有关制度，推行电子政务，在行政机关的网站上公布行政许可事项，方便申请人采取数据电文等方式提出行政许可申请；应当与其他行政机关共享有关行政许可信息，提高办事效率。 第二节 审查与决定 　　第三十四条行政机关应当对申请人提交的申请材料进行审查。 　　申请人提交的申请材料齐全、符合法定形式，行政机关能够当场作出决定的，应当当场作出书面的行政许可决定。 　　根据法定条件和程序，需要对申请材料的实质内容进行核实的，行政机关应当指派两名以上工作人员进行核查。 　　第三十五条依法应当先经下级行政机关审查后报上级行政机关决定的行政许可，下级行政机关应当在法定期限内将初步审查意见和全部申请材料直接报送上级行政机关。上级行政机关不得要求申请人重复提供申请材料。 　　第三十六条行政机关对行政许可申请进行审查时，发现行政许可事项直接关系他人重大利益的，应当告知该利害关系人。申请人、利害关系人有权进行陈述和申辩。行政机关应当听取申请人、利害关系人的意见。 　　第三十七条行政机关对行政许可申请进行审查后，除当场作出行政许可决定的外，应当在法定期限内按照规定程序作出行政许可决定。 　　第三十八条申请人的申请符合法定条件、标准的，行政机关应当依法作出准予行政许可的书面决定。 　　行政机关依法作出不予行政许可的书面决定的，应当说明理由，并告知申请人享有依法申请行政复议或者提起行政诉讼的权利。 　　第三十九条行政机关作出准予行政许可的决定，需要颁发行政许可证件的，应当向申请人颁发加盖本行政机关印章的下列行政许可证件： 　　（一）许可证、执照或者其他许可证书； 　　（二）资格证、资质证或者其他合格证书； 　　（三）行政机关的批准文件或者证明文件； 　　（四）法律、法规规定的其他行政许可证件。 　　行政机关实施检验、检测、检疫的，可以在检验、检测、检疫合格的设备、设施、产品、物品上加贴标签或者加盖检验、检测、检疫印章。 　　第四十条行政机关作出的准予行政许可决定，应当予以公开，公众有权查阅。 　　第四十一条法律、行政法规设定的行政许可，其适用范围没有地域限制的，申请人取得的行政许可在全国范围内有效。</w:t>
            </w:r>
          </w:p>
          <w:p>
            <w:pPr>
              <w:pStyle w:val="2"/>
              <w:rPr>
                <w:rFonts w:hint="eastAsia" w:ascii="宋体" w:hAnsi="宋体" w:eastAsia="宋体" w:cs="宋体"/>
                <w:color w:val="333333"/>
                <w:szCs w:val="21"/>
                <w:shd w:val="clear" w:color="auto" w:fill="FFFFFF"/>
              </w:rPr>
            </w:pPr>
          </w:p>
          <w:p>
            <w:pPr>
              <w:pStyle w:val="2"/>
              <w:rPr>
                <w:rFonts w:hint="eastAsia" w:ascii="宋体" w:hAnsi="宋体" w:eastAsia="宋体" w:cs="宋体"/>
                <w:color w:val="333333"/>
                <w:szCs w:val="21"/>
                <w:shd w:val="clear" w:color="auto" w:fill="FFFFFF"/>
              </w:rPr>
            </w:pPr>
          </w:p>
          <w:p>
            <w:pPr>
              <w:pStyle w:val="2"/>
              <w:rPr>
                <w:rFonts w:hint="eastAsia" w:ascii="宋体" w:hAnsi="宋体" w:eastAsia="宋体" w:cs="宋体"/>
                <w:color w:val="333333"/>
                <w:szCs w:val="21"/>
                <w:shd w:val="clear" w:color="auto" w:fill="FFFFFF"/>
              </w:rPr>
            </w:pPr>
          </w:p>
          <w:p>
            <w:pPr>
              <w:pStyle w:val="2"/>
              <w:rPr>
                <w:rFonts w:hint="eastAsia" w:ascii="宋体" w:hAnsi="宋体" w:eastAsia="宋体" w:cs="宋体"/>
                <w:color w:val="333333"/>
                <w:szCs w:val="21"/>
                <w:shd w:val="clear" w:color="auto" w:fill="FFFFFF"/>
              </w:rPr>
            </w:pPr>
          </w:p>
          <w:p>
            <w:pPr>
              <w:pStyle w:val="2"/>
              <w:rPr>
                <w:rFonts w:hint="eastAsia" w:ascii="宋体" w:hAnsi="宋体" w:eastAsia="宋体" w:cs="宋体"/>
                <w:color w:val="333333"/>
                <w:szCs w:val="21"/>
                <w:shd w:val="clear" w:color="auto" w:fill="FFFFFF"/>
              </w:rPr>
            </w:pPr>
          </w:p>
          <w:p>
            <w:pPr>
              <w:pStyle w:val="2"/>
              <w:rPr>
                <w:rFonts w:hint="eastAsia" w:ascii="宋体" w:hAnsi="宋体" w:eastAsia="宋体" w:cs="宋体"/>
                <w:color w:val="333333"/>
                <w:szCs w:val="21"/>
                <w:shd w:val="clear" w:color="auto" w:fill="FFFFFF"/>
              </w:rPr>
            </w:pPr>
          </w:p>
          <w:p>
            <w:pPr>
              <w:pStyle w:val="2"/>
              <w:rPr>
                <w:rFonts w:hint="eastAsia" w:ascii="宋体" w:hAnsi="宋体" w:eastAsia="宋体" w:cs="宋体"/>
                <w:color w:val="333333"/>
                <w:szCs w:val="21"/>
                <w:shd w:val="clear" w:color="auto" w:fill="FFFFFF"/>
              </w:rPr>
            </w:pPr>
          </w:p>
          <w:p>
            <w:pPr>
              <w:pStyle w:val="2"/>
              <w:rPr>
                <w:rFonts w:hint="eastAsia" w:ascii="宋体" w:hAnsi="宋体" w:eastAsia="宋体" w:cs="宋体"/>
                <w:color w:val="333333"/>
                <w:szCs w:val="21"/>
                <w:shd w:val="clear" w:color="auto" w:fill="FFFFFF"/>
              </w:rPr>
            </w:pPr>
          </w:p>
          <w:p>
            <w:pPr>
              <w:pStyle w:val="2"/>
              <w:rPr>
                <w:rFonts w:hint="eastAsia" w:ascii="宋体" w:hAnsi="宋体" w:eastAsia="宋体" w:cs="宋体"/>
                <w:color w:val="333333"/>
                <w:szCs w:val="21"/>
                <w:shd w:val="clear" w:color="auto" w:fill="FFFFFF"/>
                <w:lang w:val="en-US" w:eastAsia="zh-CN"/>
              </w:rPr>
            </w:pP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rPr>
              <w:t>神池县行政审批服务管理局科教文卫股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rPr>
              <w:t>神池县行政审批服务管理局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市级</w:t>
            </w:r>
            <w:r>
              <w:rPr>
                <w:rFonts w:hint="eastAsia" w:ascii="宋体" w:hAnsi="宋体" w:eastAsia="宋体" w:cs="宋体"/>
                <w:sz w:val="21"/>
                <w:szCs w:val="21"/>
              </w:rPr>
              <w:br w:type="textWrapping"/>
            </w:r>
            <w:r>
              <w:rPr>
                <w:rFonts w:hint="eastAsia" w:ascii="宋体" w:hAnsi="宋体" w:eastAsia="宋体" w:cs="宋体"/>
                <w:sz w:val="21"/>
                <w:szCs w:val="21"/>
              </w:rPr>
              <w:t>县级</w:t>
            </w:r>
          </w:p>
          <w:p>
            <w:pPr>
              <w:widowControl/>
              <w:spacing w:line="300" w:lineRule="exact"/>
              <w:jc w:val="center"/>
              <w:rPr>
                <w:rFonts w:hint="eastAsia" w:ascii="宋体" w:hAnsi="宋体" w:eastAsia="宋体" w:cs="宋体"/>
                <w:color w:val="000000"/>
                <w:kern w:val="0"/>
                <w:sz w:val="21"/>
                <w:szCs w:val="21"/>
                <w:lang w:val="en-US" w:eastAsia="zh-CN" w:bidi="ar-SA"/>
              </w:rPr>
            </w:pP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444444"/>
                <w:szCs w:val="21"/>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color w:val="333333"/>
                <w:szCs w:val="21"/>
                <w:shd w:val="clear" w:color="auto" w:fill="FFFFFF"/>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color w:val="333333"/>
                <w:szCs w:val="21"/>
                <w:shd w:val="clear" w:color="auto" w:fill="FFFFFF"/>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217</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color w:val="000000"/>
                <w:kern w:val="0"/>
                <w:szCs w:val="21"/>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cs="宋体"/>
                <w:color w:val="444444"/>
                <w:szCs w:val="21"/>
              </w:rPr>
              <w:t>7900-A-21700-140927</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义务教育阶段学校和学前教育机构设立、变更、终止审批</w:t>
            </w:r>
          </w:p>
        </w:tc>
        <w:tc>
          <w:tcPr>
            <w:tcW w:w="346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sz w:val="21"/>
                <w:szCs w:val="21"/>
              </w:rPr>
            </w:pPr>
            <w:r>
              <w:rPr>
                <w:rFonts w:hint="eastAsia" w:ascii="宋体" w:hAnsi="宋体" w:eastAsia="宋体" w:cs="宋体"/>
                <w:sz w:val="21"/>
                <w:szCs w:val="21"/>
              </w:rPr>
              <w:t>【法律】</w:t>
            </w:r>
            <w:r>
              <w:rPr>
                <w:rFonts w:hint="eastAsia" w:ascii="宋体" w:hAnsi="宋体" w:eastAsia="宋体" w:cs="宋体"/>
                <w:sz w:val="21"/>
                <w:szCs w:val="21"/>
              </w:rPr>
              <w:br w:type="textWrapping"/>
            </w:r>
            <w:r>
              <w:rPr>
                <w:rFonts w:hint="eastAsia" w:ascii="宋体" w:hAnsi="宋体" w:eastAsia="宋体" w:cs="宋体"/>
                <w:sz w:val="21"/>
                <w:szCs w:val="21"/>
              </w:rPr>
              <w:t>《中华人民共和国教育法》（1995）第二十七条：设立学校及其他教育机构，必须具备下列基本条件：</w:t>
            </w:r>
            <w:r>
              <w:rPr>
                <w:rFonts w:hint="eastAsia" w:ascii="宋体" w:hAnsi="宋体" w:eastAsia="宋体" w:cs="宋体"/>
                <w:sz w:val="21"/>
                <w:szCs w:val="21"/>
              </w:rPr>
              <w:br w:type="textWrapping"/>
            </w:r>
            <w:r>
              <w:rPr>
                <w:rFonts w:hint="eastAsia" w:ascii="宋体" w:hAnsi="宋体" w:eastAsia="宋体" w:cs="宋体"/>
                <w:sz w:val="21"/>
                <w:szCs w:val="21"/>
              </w:rPr>
              <w:t>（一）有组织机构和章程；</w:t>
            </w:r>
            <w:r>
              <w:rPr>
                <w:rFonts w:hint="eastAsia" w:ascii="宋体" w:hAnsi="宋体" w:eastAsia="宋体" w:cs="宋体"/>
                <w:sz w:val="21"/>
                <w:szCs w:val="21"/>
              </w:rPr>
              <w:br w:type="textWrapping"/>
            </w:r>
            <w:r>
              <w:rPr>
                <w:rFonts w:hint="eastAsia" w:ascii="宋体" w:hAnsi="宋体" w:eastAsia="宋体" w:cs="宋体"/>
                <w:sz w:val="21"/>
                <w:szCs w:val="21"/>
              </w:rPr>
              <w:t>（二）有合格的教师；</w:t>
            </w:r>
            <w:r>
              <w:rPr>
                <w:rFonts w:hint="eastAsia" w:ascii="宋体" w:hAnsi="宋体" w:eastAsia="宋体" w:cs="宋体"/>
                <w:sz w:val="21"/>
                <w:szCs w:val="21"/>
              </w:rPr>
              <w:br w:type="textWrapping"/>
            </w:r>
            <w:r>
              <w:rPr>
                <w:rFonts w:hint="eastAsia" w:ascii="宋体" w:hAnsi="宋体" w:eastAsia="宋体" w:cs="宋体"/>
                <w:sz w:val="21"/>
                <w:szCs w:val="21"/>
              </w:rPr>
              <w:t>（三）有符合规定标准的教学场所及设施、设备等；</w:t>
            </w:r>
            <w:r>
              <w:rPr>
                <w:rFonts w:hint="eastAsia" w:ascii="宋体" w:hAnsi="宋体" w:eastAsia="宋体" w:cs="宋体"/>
                <w:sz w:val="21"/>
                <w:szCs w:val="21"/>
              </w:rPr>
              <w:br w:type="textWrapping"/>
            </w:r>
            <w:r>
              <w:rPr>
                <w:rFonts w:hint="eastAsia" w:ascii="宋体" w:hAnsi="宋体" w:eastAsia="宋体" w:cs="宋体"/>
                <w:sz w:val="21"/>
                <w:szCs w:val="21"/>
              </w:rPr>
              <w:t>（四）有必备的办学资金和稳定的经费来源。</w:t>
            </w:r>
            <w:r>
              <w:rPr>
                <w:rFonts w:hint="eastAsia" w:ascii="宋体" w:hAnsi="宋体" w:eastAsia="宋体" w:cs="宋体"/>
                <w:sz w:val="21"/>
                <w:szCs w:val="21"/>
              </w:rPr>
              <w:br w:type="textWrapping"/>
            </w:r>
            <w:r>
              <w:rPr>
                <w:rFonts w:hint="eastAsia" w:ascii="宋体" w:hAnsi="宋体" w:eastAsia="宋体" w:cs="宋体"/>
                <w:sz w:val="21"/>
                <w:szCs w:val="21"/>
              </w:rPr>
              <w:t>《中华人民共和国义务教育法》（2006年修订）第十五条：县级以上地方人民政府根据本行政区域内居住的适龄儿童、少年的数量和分布状况等因素，按照国家有关规定，制定、调整学校设置规划。新建居民区需要设置学校的，应当与居民区的建设同步进行。第十六条：学校建设，应当符合国家规定的办学标准，适应教育教学需要；应当符合国家规定的选址要求和建设标准，确保学生和教职工安全。</w:t>
            </w:r>
          </w:p>
          <w:p>
            <w:pPr>
              <w:widowControl/>
              <w:spacing w:line="300" w:lineRule="exact"/>
              <w:jc w:val="left"/>
              <w:rPr>
                <w:rFonts w:hint="eastAsia" w:ascii="宋体" w:hAnsi="宋体" w:eastAsia="宋体" w:cs="宋体"/>
                <w:color w:val="000000"/>
                <w:kern w:val="0"/>
                <w:sz w:val="21"/>
                <w:szCs w:val="21"/>
                <w:lang w:val="en-US" w:eastAsia="zh-CN" w:bidi="ar-SA"/>
              </w:rPr>
            </w:pPr>
          </w:p>
        </w:tc>
        <w:tc>
          <w:tcPr>
            <w:tcW w:w="2917" w:type="dxa"/>
            <w:tcBorders>
              <w:top w:val="single" w:color="000000" w:sz="4" w:space="0"/>
              <w:left w:val="single" w:color="000000" w:sz="4" w:space="0"/>
              <w:bottom w:val="single" w:color="000000" w:sz="4" w:space="0"/>
              <w:right w:val="single" w:color="000000" w:sz="4" w:space="0"/>
            </w:tcBorders>
            <w:vAlign w:val="center"/>
          </w:tcPr>
          <w:p>
            <w:pPr>
              <w:pStyle w:val="9"/>
              <w:widowControl/>
              <w:numPr>
                <w:ilvl w:val="0"/>
                <w:numId w:val="0"/>
              </w:numPr>
              <w:spacing w:line="300" w:lineRule="exact"/>
              <w:ind w:left="60" w:leftChars="0"/>
              <w:jc w:val="left"/>
              <w:rPr>
                <w:rFonts w:hint="eastAsia" w:ascii="宋体" w:hAnsi="宋体" w:eastAsia="宋体" w:cs="宋体"/>
                <w:color w:val="333333"/>
                <w:szCs w:val="21"/>
                <w:shd w:val="clear" w:color="auto" w:fill="FFFFFF"/>
              </w:rPr>
            </w:pPr>
            <w:r>
              <w:rPr>
                <w:rFonts w:hint="eastAsia" w:ascii="宋体" w:hAnsi="宋体" w:cs="宋体"/>
                <w:color w:val="333333"/>
                <w:szCs w:val="21"/>
                <w:shd w:val="clear" w:color="auto" w:fill="FFFFFF"/>
                <w:lang w:val="en-US" w:eastAsia="zh-CN"/>
              </w:rPr>
              <w:t>1、</w:t>
            </w:r>
            <w:r>
              <w:rPr>
                <w:rFonts w:hint="eastAsia" w:ascii="宋体" w:hAnsi="宋体" w:eastAsia="宋体" w:cs="宋体"/>
                <w:color w:val="333333"/>
                <w:szCs w:val="21"/>
                <w:shd w:val="clear" w:color="auto" w:fill="FFFFFF"/>
              </w:rPr>
              <w:t>受理责任：公示应当提交的材料，一次性告知补正材料，依法受理或不予受理（不予受理应当告知理由）。 </w:t>
            </w:r>
          </w:p>
          <w:p>
            <w:pPr>
              <w:pStyle w:val="9"/>
              <w:widowControl/>
              <w:numPr>
                <w:ilvl w:val="0"/>
                <w:numId w:val="0"/>
              </w:numPr>
              <w:spacing w:line="300" w:lineRule="exact"/>
              <w:ind w:left="60" w:leftChars="0"/>
              <w:jc w:val="left"/>
              <w:rPr>
                <w:rFonts w:hint="eastAsia" w:ascii="宋体" w:hAnsi="宋体" w:eastAsia="宋体" w:cs="宋体"/>
                <w:color w:val="333333"/>
                <w:szCs w:val="21"/>
                <w:shd w:val="clear" w:color="auto" w:fill="FFFFFF"/>
              </w:rPr>
            </w:pPr>
            <w:r>
              <w:rPr>
                <w:rFonts w:hint="eastAsia" w:ascii="宋体" w:hAnsi="宋体" w:cs="宋体"/>
                <w:color w:val="333333"/>
                <w:szCs w:val="21"/>
                <w:shd w:val="clear" w:color="auto" w:fill="FFFFFF"/>
                <w:lang w:val="en-US" w:eastAsia="zh-CN"/>
              </w:rPr>
              <w:t>2、</w:t>
            </w:r>
            <w:r>
              <w:rPr>
                <w:rFonts w:hint="eastAsia" w:ascii="宋体" w:hAnsi="宋体" w:eastAsia="宋体" w:cs="宋体"/>
                <w:color w:val="333333"/>
                <w:szCs w:val="21"/>
                <w:shd w:val="clear" w:color="auto" w:fill="FFFFFF"/>
              </w:rPr>
              <w:t>审查责任：严格按照法律、法规要求严格审查，提出是否同意的审查意见。</w:t>
            </w:r>
          </w:p>
          <w:p>
            <w:pPr>
              <w:pStyle w:val="9"/>
              <w:widowControl/>
              <w:numPr>
                <w:ilvl w:val="0"/>
                <w:numId w:val="0"/>
              </w:numPr>
              <w:spacing w:line="300" w:lineRule="exact"/>
              <w:ind w:left="60" w:leftChars="0"/>
              <w:jc w:val="left"/>
              <w:rPr>
                <w:rFonts w:hint="eastAsia" w:ascii="宋体" w:hAnsi="宋体" w:eastAsia="宋体" w:cs="宋体"/>
                <w:color w:val="333333"/>
                <w:szCs w:val="21"/>
                <w:shd w:val="clear" w:color="auto" w:fill="FFFFFF"/>
              </w:rPr>
            </w:pPr>
            <w:r>
              <w:rPr>
                <w:rFonts w:hint="eastAsia" w:ascii="宋体" w:hAnsi="宋体" w:cs="宋体"/>
                <w:color w:val="333333"/>
                <w:szCs w:val="21"/>
                <w:shd w:val="clear" w:color="auto" w:fill="FFFFFF"/>
                <w:lang w:val="en-US" w:eastAsia="zh-CN"/>
              </w:rPr>
              <w:t>3、</w:t>
            </w:r>
            <w:r>
              <w:rPr>
                <w:rFonts w:hint="eastAsia" w:ascii="宋体" w:hAnsi="宋体" w:eastAsia="宋体" w:cs="宋体"/>
                <w:color w:val="333333"/>
                <w:szCs w:val="21"/>
                <w:shd w:val="clear" w:color="auto" w:fill="FFFFFF"/>
              </w:rPr>
              <w:t>决定责任：做出行政许可或不予行政许可决定，法定告知（不予许可的应当书面告知理由）。</w:t>
            </w:r>
          </w:p>
          <w:p>
            <w:pPr>
              <w:pStyle w:val="9"/>
              <w:widowControl/>
              <w:numPr>
                <w:ilvl w:val="0"/>
                <w:numId w:val="0"/>
              </w:numPr>
              <w:spacing w:line="300" w:lineRule="exact"/>
              <w:ind w:left="60" w:leftChars="0"/>
              <w:jc w:val="left"/>
              <w:rPr>
                <w:rFonts w:hint="eastAsia" w:ascii="宋体" w:hAnsi="宋体" w:eastAsia="宋体" w:cs="宋体"/>
                <w:color w:val="333333"/>
                <w:szCs w:val="21"/>
                <w:shd w:val="clear" w:color="auto" w:fill="FFFFFF"/>
              </w:rPr>
            </w:pPr>
            <w:r>
              <w:rPr>
                <w:rFonts w:hint="eastAsia" w:ascii="宋体" w:hAnsi="宋体" w:cs="宋体"/>
                <w:color w:val="333333"/>
                <w:szCs w:val="21"/>
                <w:shd w:val="clear" w:color="auto" w:fill="FFFFFF"/>
                <w:lang w:val="en-US" w:eastAsia="zh-CN"/>
              </w:rPr>
              <w:t>4、</w:t>
            </w:r>
            <w:r>
              <w:rPr>
                <w:rFonts w:hint="eastAsia" w:ascii="宋体" w:hAnsi="宋体" w:eastAsia="宋体" w:cs="宋体"/>
                <w:color w:val="333333"/>
                <w:szCs w:val="21"/>
                <w:shd w:val="clear" w:color="auto" w:fill="FFFFFF"/>
              </w:rPr>
              <w:t>送达责任：准予许可的制发送达许可证。</w:t>
            </w:r>
          </w:p>
          <w:p>
            <w:pPr>
              <w:pStyle w:val="9"/>
              <w:widowControl/>
              <w:numPr>
                <w:ilvl w:val="0"/>
                <w:numId w:val="0"/>
              </w:numPr>
              <w:spacing w:line="300" w:lineRule="exact"/>
              <w:ind w:left="60" w:leftChars="0"/>
              <w:jc w:val="left"/>
              <w:rPr>
                <w:rFonts w:hint="eastAsia" w:ascii="微软雅黑" w:hAnsi="微软雅黑" w:eastAsia="宋体" w:cs="Times New Roman"/>
                <w:color w:val="333333"/>
                <w:kern w:val="2"/>
                <w:sz w:val="21"/>
                <w:szCs w:val="21"/>
                <w:shd w:val="clear" w:color="auto" w:fill="FFFFFF"/>
                <w:lang w:val="en-US" w:eastAsia="zh-CN" w:bidi="ar-SA"/>
              </w:rPr>
            </w:pPr>
            <w:r>
              <w:rPr>
                <w:rFonts w:hint="eastAsia" w:ascii="宋体" w:hAnsi="宋体" w:cs="宋体"/>
                <w:color w:val="333333"/>
                <w:szCs w:val="21"/>
                <w:shd w:val="clear" w:color="auto" w:fill="FFFFFF"/>
                <w:lang w:val="en-US" w:eastAsia="zh-CN"/>
              </w:rPr>
              <w:t>5、</w:t>
            </w:r>
            <w:r>
              <w:rPr>
                <w:rFonts w:hint="eastAsia" w:ascii="宋体" w:hAnsi="宋体" w:eastAsia="宋体" w:cs="宋体"/>
                <w:color w:val="333333"/>
                <w:szCs w:val="21"/>
                <w:shd w:val="clear" w:color="auto" w:fill="FFFFFF"/>
              </w:rPr>
              <w:t>其他：法律法规规章规定应履行的责任。</w:t>
            </w:r>
            <w:r>
              <w:rPr>
                <w:rFonts w:hint="eastAsia" w:ascii="宋体" w:hAnsi="宋体" w:eastAsia="宋体" w:cs="宋体"/>
                <w:color w:val="333333"/>
                <w:szCs w:val="21"/>
              </w:rPr>
              <w:br w:type="textWrapping"/>
            </w:r>
            <w:r>
              <w:rPr>
                <w:rFonts w:hint="eastAsia" w:ascii="宋体" w:hAnsi="宋体" w:eastAsia="宋体" w:cs="宋体"/>
                <w:color w:val="333333"/>
                <w:szCs w:val="21"/>
                <w:shd w:val="clear" w:color="auto" w:fill="FFFFFF"/>
              </w:rPr>
              <w:t> </w:t>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rPr>
            </w:pPr>
            <w:r>
              <w:rPr>
                <w:rFonts w:hint="eastAsia"/>
              </w:rPr>
              <w:t>中华人民共和国行政许可法:第七十一条 违反本法第十七条规定设定的行政许可，有关机关应当责令设定该行政许可的机关改正，或者依法予以撤销。 第七十二条 行政机关及其工作人员违反本法的规定，有下列情形之一的，由其上级行政机关或者监察机关责令改正；情节严重的，对直接负责的主管人员和其他直接责任人员依法给予行政处分： （一）对符合法定条件的行政许可申请不予受理的； （二）不在办公场所公示依法应当公示的材料的； （三）在受理、审查、决定行政许可过程中，未向申请人、利害关系人履行法定告知义务的； （四）申请人提交的申请材料不齐全、不符合法定形式，不一次告知申请人必须补正的全部内容的； （五）违法披露申请人提交的商业秘密、未披露信息或者保密商务信息的； （六）以转让技术作为取得行政许可的条件，或者在实施行政许可的过程中直接或者间接地要求转让技术的； （七）未依法说明不受理行政许可申请或者不予行政许可的理由的； （八）依法应当举行听证而不举行听证的。 第七十三条 行政机关工作人员办理行政许可、实施监督检查，索取或者收受他人财物或者谋取其他利益，构成犯罪的，依法追究刑事责任；尚不构成犯罪的，依法给予行政处分。 第七十四条 行政机关实施行政许可，有下列情形之一的，由其上级行政机关或者监察机关责令改正，对直接负责的主管人员和其他直接责任人员依法给予行政处分；构成犯罪的，依法追究刑事责任： （一）对不符合法定条件的申请人准予行政许可或者超越法定职权作出准予行政许可决定的； （二）对符合法定条件的申请人不予行政许可或者不在法定期限内作出准予行政许可决定的； （三）依法应当根据招标、拍卖结果或者考试成绩择优作出准予行政许可决定，未经招标、拍卖或者考试，或者不根据招标、拍卖结果或者考试成绩择优作出准予行政许可决定的。 第七十五条 行政机关实施行政许可，擅自收费或者不按照法定项目和标准收费的，由其上级行政机关或者监察机关责令退还非法收取的费用；对直接负责的主管人员和其他直接责任人员依法给予行政处分。 截留、挪用、私分或者变相私分实施行政许可依法收取的费用的，予以追缴；对直接负责的主管人员和其他直接责任人员依法给予行政处分；构成犯罪的，依法追究刑事责任。 第七十六条 行政机关违法实施行政许可，给当事人的合法权益造成损害的，应当依照国家赔偿法的规定给予赔偿。 第七十七条 行政机关不依法履行监督职责或者监督不力，造成严重后果的，由其上级行政机关或者监察机关责令改正，对直接负责的主管人员和其他直接责任人员依法给予行政处分；构成犯罪的，依法追究刑事责任。</w:t>
            </w:r>
          </w:p>
          <w:p>
            <w:pPr>
              <w:pStyle w:val="2"/>
              <w:rPr>
                <w:rFonts w:hint="eastAsia" w:ascii="宋体" w:hAnsi="宋体" w:eastAsia="宋体" w:cs="宋体"/>
                <w:color w:val="333333"/>
                <w:szCs w:val="21"/>
                <w:shd w:val="clear" w:color="auto" w:fill="FFFFFF"/>
              </w:rPr>
            </w:pPr>
          </w:p>
          <w:p>
            <w:pPr>
              <w:pStyle w:val="2"/>
              <w:rPr>
                <w:rFonts w:hint="eastAsia" w:ascii="宋体" w:hAnsi="宋体" w:eastAsia="宋体" w:cs="宋体"/>
                <w:color w:val="333333"/>
                <w:szCs w:val="21"/>
                <w:shd w:val="clear" w:color="auto" w:fill="FFFFFF"/>
              </w:rPr>
            </w:pPr>
          </w:p>
          <w:p>
            <w:pPr>
              <w:pStyle w:val="2"/>
              <w:rPr>
                <w:rFonts w:hint="eastAsia" w:ascii="宋体" w:hAnsi="宋体" w:eastAsia="宋体" w:cs="宋体"/>
                <w:color w:val="333333"/>
                <w:szCs w:val="21"/>
                <w:shd w:val="clear" w:color="auto" w:fill="FFFFFF"/>
              </w:rPr>
            </w:pPr>
          </w:p>
          <w:p>
            <w:pPr>
              <w:pStyle w:val="2"/>
              <w:rPr>
                <w:rFonts w:hint="eastAsia" w:ascii="宋体" w:hAnsi="宋体" w:eastAsia="宋体" w:cs="宋体"/>
                <w:color w:val="333333"/>
                <w:szCs w:val="21"/>
                <w:shd w:val="clear" w:color="auto" w:fill="FFFFFF"/>
              </w:rPr>
            </w:pPr>
          </w:p>
          <w:p>
            <w:pPr>
              <w:pStyle w:val="2"/>
              <w:rPr>
                <w:rFonts w:hint="eastAsia" w:ascii="宋体" w:hAnsi="宋体" w:eastAsia="宋体" w:cs="宋体"/>
                <w:color w:val="333333"/>
                <w:szCs w:val="21"/>
                <w:shd w:val="clear" w:color="auto" w:fill="FFFFFF"/>
              </w:rPr>
            </w:pPr>
          </w:p>
          <w:p>
            <w:pPr>
              <w:pStyle w:val="2"/>
              <w:rPr>
                <w:rFonts w:hint="eastAsia" w:ascii="宋体" w:hAnsi="宋体" w:eastAsia="宋体" w:cs="宋体"/>
                <w:color w:val="333333"/>
                <w:szCs w:val="21"/>
                <w:shd w:val="clear" w:color="auto" w:fill="FFFFFF"/>
              </w:rPr>
            </w:pPr>
          </w:p>
          <w:p>
            <w:pPr>
              <w:pStyle w:val="2"/>
              <w:rPr>
                <w:rFonts w:hint="eastAsia" w:ascii="宋体" w:hAnsi="宋体" w:eastAsia="宋体" w:cs="宋体"/>
                <w:color w:val="333333"/>
                <w:szCs w:val="21"/>
                <w:shd w:val="clear" w:color="auto" w:fill="FFFFFF"/>
              </w:rPr>
            </w:pPr>
          </w:p>
          <w:p>
            <w:pPr>
              <w:pStyle w:val="2"/>
              <w:rPr>
                <w:rFonts w:hint="eastAsia" w:ascii="宋体" w:hAnsi="宋体" w:eastAsia="宋体" w:cs="宋体"/>
                <w:color w:val="333333"/>
                <w:szCs w:val="21"/>
                <w:shd w:val="clear" w:color="auto" w:fill="FFFFFF"/>
              </w:rPr>
            </w:pPr>
          </w:p>
          <w:p>
            <w:pPr>
              <w:pStyle w:val="2"/>
              <w:rPr>
                <w:rFonts w:hint="eastAsia" w:ascii="宋体" w:hAnsi="宋体" w:eastAsia="宋体" w:cs="宋体"/>
                <w:color w:val="333333"/>
                <w:szCs w:val="21"/>
                <w:shd w:val="clear" w:color="auto" w:fill="FFFFFF"/>
              </w:rPr>
            </w:pPr>
          </w:p>
          <w:p>
            <w:pPr>
              <w:pStyle w:val="2"/>
              <w:rPr>
                <w:rFonts w:hint="eastAsia" w:ascii="宋体" w:hAnsi="宋体" w:eastAsia="宋体" w:cs="宋体"/>
                <w:color w:val="333333"/>
                <w:szCs w:val="21"/>
                <w:shd w:val="clear" w:color="auto" w:fill="FFFFFF"/>
              </w:rPr>
            </w:pPr>
          </w:p>
          <w:p>
            <w:pPr>
              <w:pStyle w:val="2"/>
              <w:rPr>
                <w:rFonts w:hint="eastAsia" w:ascii="宋体" w:hAnsi="宋体" w:eastAsia="宋体" w:cs="宋体"/>
                <w:color w:val="333333"/>
                <w:szCs w:val="21"/>
                <w:shd w:val="clear" w:color="auto" w:fill="FFFFFF"/>
              </w:rPr>
            </w:pPr>
          </w:p>
          <w:p>
            <w:pPr>
              <w:pStyle w:val="2"/>
              <w:rPr>
                <w:rFonts w:hint="eastAsia" w:ascii="宋体" w:hAnsi="宋体" w:eastAsia="宋体" w:cs="宋体"/>
                <w:color w:val="333333"/>
                <w:szCs w:val="21"/>
                <w:shd w:val="clear" w:color="auto" w:fill="FFFFFF"/>
              </w:rPr>
            </w:pPr>
          </w:p>
          <w:p>
            <w:pPr>
              <w:pStyle w:val="2"/>
              <w:rPr>
                <w:rFonts w:hint="eastAsia" w:ascii="宋体" w:hAnsi="宋体" w:eastAsia="宋体" w:cs="宋体"/>
                <w:color w:val="333333"/>
                <w:szCs w:val="21"/>
                <w:shd w:val="clear" w:color="auto" w:fill="FFFFFF"/>
              </w:rPr>
            </w:pPr>
          </w:p>
          <w:p>
            <w:pPr>
              <w:pStyle w:val="2"/>
              <w:rPr>
                <w:rFonts w:hint="eastAsia" w:ascii="宋体" w:hAnsi="宋体" w:eastAsia="宋体" w:cs="宋体"/>
                <w:color w:val="333333"/>
                <w:szCs w:val="21"/>
                <w:shd w:val="clear" w:color="auto" w:fill="FFFFFF"/>
              </w:rPr>
            </w:pPr>
          </w:p>
          <w:p>
            <w:pPr>
              <w:pStyle w:val="2"/>
              <w:rPr>
                <w:rFonts w:hint="eastAsia" w:ascii="宋体" w:hAnsi="宋体" w:eastAsia="宋体" w:cs="宋体"/>
                <w:color w:val="333333"/>
                <w:szCs w:val="21"/>
                <w:shd w:val="clear" w:color="auto" w:fill="FFFFFF"/>
              </w:rPr>
            </w:pPr>
          </w:p>
          <w:p>
            <w:pPr>
              <w:pStyle w:val="2"/>
              <w:rPr>
                <w:rFonts w:hint="eastAsia" w:ascii="宋体" w:hAnsi="宋体" w:eastAsia="宋体" w:cs="宋体"/>
                <w:color w:val="333333"/>
                <w:szCs w:val="21"/>
                <w:shd w:val="clear" w:color="auto" w:fill="FFFFFF"/>
                <w:lang w:val="en-US" w:eastAsia="zh-CN"/>
              </w:rPr>
            </w:pP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rPr>
              <w:t>神池县行政审批服务管理局科教文卫股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rPr>
              <w:t>神池县行政审批服务管理局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2"/>
                <w:szCs w:val="22"/>
              </w:rPr>
            </w:pPr>
            <w:r>
              <w:rPr>
                <w:rFonts w:hint="eastAsia"/>
                <w:sz w:val="22"/>
                <w:szCs w:val="22"/>
              </w:rPr>
              <w:t>市级</w:t>
            </w:r>
            <w:r>
              <w:rPr>
                <w:rFonts w:hint="eastAsia"/>
                <w:sz w:val="22"/>
                <w:szCs w:val="22"/>
              </w:rPr>
              <w:br w:type="textWrapping"/>
            </w:r>
            <w:r>
              <w:rPr>
                <w:rFonts w:hint="eastAsia"/>
                <w:sz w:val="22"/>
                <w:szCs w:val="22"/>
              </w:rPr>
              <w:t>县级</w:t>
            </w:r>
          </w:p>
          <w:p>
            <w:pPr>
              <w:widowControl/>
              <w:spacing w:line="300" w:lineRule="exact"/>
              <w:jc w:val="center"/>
              <w:rPr>
                <w:rFonts w:hint="eastAsia" w:ascii="宋体" w:hAnsi="宋体" w:eastAsia="宋体" w:cs="宋体"/>
                <w:color w:val="000000"/>
                <w:kern w:val="0"/>
                <w:sz w:val="21"/>
                <w:szCs w:val="21"/>
                <w:lang w:val="en-US" w:eastAsia="zh-CN" w:bidi="ar-SA"/>
              </w:rPr>
            </w:pP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444444"/>
                <w:szCs w:val="21"/>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color w:val="333333"/>
                <w:sz w:val="19"/>
                <w:szCs w:val="19"/>
                <w:shd w:val="clear" w:color="auto" w:fill="FFFFFF"/>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color w:val="333333"/>
                <w:szCs w:val="21"/>
                <w:shd w:val="clear" w:color="auto" w:fill="FFFFFF"/>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218</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color w:val="000000"/>
                <w:kern w:val="0"/>
                <w:szCs w:val="21"/>
              </w:rPr>
              <w:t>行政许可</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cs="宋体"/>
                <w:color w:val="444444"/>
                <w:szCs w:val="21"/>
              </w:rPr>
              <w:t>7900-A-21800-140927</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举办初等职业学校审核</w:t>
            </w:r>
          </w:p>
        </w:tc>
        <w:tc>
          <w:tcPr>
            <w:tcW w:w="346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sz w:val="21"/>
                <w:szCs w:val="21"/>
              </w:rPr>
            </w:pPr>
            <w:r>
              <w:rPr>
                <w:rFonts w:hint="eastAsia" w:ascii="宋体" w:hAnsi="宋体" w:eastAsia="宋体" w:cs="宋体"/>
                <w:sz w:val="21"/>
                <w:szCs w:val="21"/>
              </w:rPr>
              <w:t>【地方性法规】</w:t>
            </w:r>
            <w:r>
              <w:rPr>
                <w:rFonts w:hint="eastAsia" w:ascii="宋体" w:hAnsi="宋体" w:eastAsia="宋体" w:cs="宋体"/>
                <w:sz w:val="21"/>
                <w:szCs w:val="21"/>
              </w:rPr>
              <w:br w:type="textWrapping"/>
            </w:r>
            <w:r>
              <w:rPr>
                <w:rFonts w:hint="eastAsia" w:ascii="宋体" w:hAnsi="宋体" w:eastAsia="宋体" w:cs="宋体"/>
                <w:sz w:val="21"/>
                <w:szCs w:val="21"/>
              </w:rPr>
              <w:t>《山西省实施&lt;中华人民共和国职业教育法&gt;办法》（1997年9月28日山西省第八届人民代表大会常务委员会第三十次会议通过）第十七条：举办职业学校和职业培训机构必须具备国家规定的办学条件。</w:t>
            </w:r>
            <w:r>
              <w:rPr>
                <w:rFonts w:hint="eastAsia" w:ascii="宋体" w:hAnsi="宋体" w:eastAsia="宋体" w:cs="宋体"/>
                <w:sz w:val="21"/>
                <w:szCs w:val="21"/>
              </w:rPr>
              <w:br w:type="textWrapping"/>
            </w:r>
            <w:r>
              <w:rPr>
                <w:rFonts w:hint="eastAsia" w:ascii="宋体" w:hAnsi="宋体" w:eastAsia="宋体" w:cs="宋体"/>
                <w:sz w:val="21"/>
                <w:szCs w:val="21"/>
              </w:rPr>
              <w:t>设立职业学校应按照下列规定办理手续：</w:t>
            </w:r>
            <w:r>
              <w:rPr>
                <w:rFonts w:hint="eastAsia" w:ascii="宋体" w:hAnsi="宋体" w:eastAsia="宋体" w:cs="宋体"/>
                <w:sz w:val="21"/>
                <w:szCs w:val="21"/>
              </w:rPr>
              <w:br w:type="textWrapping"/>
            </w:r>
            <w:r>
              <w:rPr>
                <w:rFonts w:hint="eastAsia" w:ascii="宋体" w:hAnsi="宋体" w:eastAsia="宋体" w:cs="宋体"/>
                <w:sz w:val="21"/>
                <w:szCs w:val="21"/>
              </w:rPr>
              <w:t>（一）初等职业学校，由学校主管部门或办学单位申报，经县教育行政部门审核，报同级人民政府审批；</w:t>
            </w:r>
            <w:r>
              <w:rPr>
                <w:rFonts w:hint="eastAsia" w:ascii="宋体" w:hAnsi="宋体" w:eastAsia="宋体" w:cs="宋体"/>
                <w:sz w:val="21"/>
                <w:szCs w:val="21"/>
              </w:rPr>
              <w:br w:type="textWrapping"/>
            </w:r>
            <w:r>
              <w:rPr>
                <w:rFonts w:hint="eastAsia" w:ascii="宋体" w:hAnsi="宋体" w:eastAsia="宋体" w:cs="宋体"/>
                <w:sz w:val="21"/>
                <w:szCs w:val="21"/>
              </w:rPr>
              <w:t>（二）职业高级中学，由学校主管部门或办学单位申报，经地（市）教育行政部门审核，报地区行政公署或设区的市人民政府审批；</w:t>
            </w:r>
            <w:r>
              <w:rPr>
                <w:rFonts w:hint="eastAsia" w:ascii="宋体" w:hAnsi="宋体" w:eastAsia="宋体" w:cs="宋体"/>
                <w:sz w:val="21"/>
                <w:szCs w:val="21"/>
              </w:rPr>
              <w:br w:type="textWrapping"/>
            </w:r>
            <w:r>
              <w:rPr>
                <w:rFonts w:hint="eastAsia" w:ascii="宋体" w:hAnsi="宋体" w:eastAsia="宋体" w:cs="宋体"/>
                <w:sz w:val="21"/>
                <w:szCs w:val="21"/>
              </w:rPr>
              <w:t>（三）职业中等专业学校，由学校主管部门申报，经地、市教育行政部门审核，报省教育行政部门审批；</w:t>
            </w:r>
            <w:r>
              <w:rPr>
                <w:rFonts w:hint="eastAsia" w:ascii="宋体" w:hAnsi="宋体" w:eastAsia="宋体" w:cs="宋体"/>
                <w:sz w:val="21"/>
                <w:szCs w:val="21"/>
              </w:rPr>
              <w:br w:type="textWrapping"/>
            </w:r>
            <w:r>
              <w:rPr>
                <w:rFonts w:hint="eastAsia" w:ascii="宋体" w:hAnsi="宋体" w:eastAsia="宋体" w:cs="宋体"/>
                <w:sz w:val="21"/>
                <w:szCs w:val="21"/>
              </w:rPr>
              <w:t>（四）普通中等专业学校，由地区行政公署或设区的市人民政府或省有关行政主管部门申报，经省教育行政部门审核，报省人民政府审批；</w:t>
            </w:r>
            <w:r>
              <w:rPr>
                <w:rFonts w:hint="eastAsia" w:ascii="宋体" w:hAnsi="宋体" w:eastAsia="宋体" w:cs="宋体"/>
                <w:sz w:val="21"/>
                <w:szCs w:val="21"/>
              </w:rPr>
              <w:br w:type="textWrapping"/>
            </w:r>
            <w:r>
              <w:rPr>
                <w:rFonts w:hint="eastAsia" w:ascii="宋体" w:hAnsi="宋体" w:eastAsia="宋体" w:cs="宋体"/>
                <w:sz w:val="21"/>
                <w:szCs w:val="21"/>
              </w:rPr>
              <w:t>（五）技工学校由地区行政公署或设区的市人民政府或省有关行政主管部门申报，经省劳动行政部门审核，报省人民政府审批；</w:t>
            </w:r>
            <w:r>
              <w:rPr>
                <w:rFonts w:hint="eastAsia" w:ascii="宋体" w:hAnsi="宋体" w:eastAsia="宋体" w:cs="宋体"/>
                <w:sz w:val="21"/>
                <w:szCs w:val="21"/>
              </w:rPr>
              <w:br w:type="textWrapping"/>
            </w:r>
            <w:r>
              <w:rPr>
                <w:rFonts w:hint="eastAsia" w:ascii="宋体" w:hAnsi="宋体" w:eastAsia="宋体" w:cs="宋体"/>
                <w:sz w:val="21"/>
                <w:szCs w:val="21"/>
              </w:rPr>
              <w:t>（六）高等职业学校按国家有关规定办理。</w:t>
            </w:r>
            <w:r>
              <w:rPr>
                <w:rFonts w:hint="eastAsia" w:ascii="宋体" w:hAnsi="宋体" w:eastAsia="宋体" w:cs="宋体"/>
                <w:sz w:val="21"/>
                <w:szCs w:val="21"/>
              </w:rPr>
              <w:br w:type="textWrapping"/>
            </w:r>
            <w:r>
              <w:rPr>
                <w:rFonts w:hint="eastAsia" w:ascii="宋体" w:hAnsi="宋体" w:eastAsia="宋体" w:cs="宋体"/>
                <w:sz w:val="21"/>
                <w:szCs w:val="21"/>
              </w:rPr>
              <w:t>职业培训机构的设立，按管理职责分工分别由教育、劳动行政部门审批。</w:t>
            </w:r>
            <w:r>
              <w:rPr>
                <w:rFonts w:hint="eastAsia" w:ascii="宋体" w:hAnsi="宋体" w:eastAsia="宋体" w:cs="宋体"/>
                <w:sz w:val="21"/>
                <w:szCs w:val="21"/>
              </w:rPr>
              <w:br w:type="textWrapping"/>
            </w:r>
            <w:r>
              <w:rPr>
                <w:rFonts w:hint="eastAsia" w:ascii="宋体" w:hAnsi="宋体" w:eastAsia="宋体" w:cs="宋体"/>
                <w:sz w:val="21"/>
                <w:szCs w:val="21"/>
              </w:rPr>
              <w:t>社会力量举办职业学校和职业培训机构的审批，按照《山西省社会力量办学管理条例》的有关规定办理。</w:t>
            </w:r>
          </w:p>
          <w:p>
            <w:pPr>
              <w:widowControl/>
              <w:spacing w:line="300" w:lineRule="exact"/>
              <w:jc w:val="center"/>
              <w:rPr>
                <w:rFonts w:hint="eastAsia" w:ascii="宋体" w:hAnsi="宋体" w:eastAsia="宋体" w:cs="宋体"/>
                <w:color w:val="000000"/>
                <w:kern w:val="0"/>
                <w:sz w:val="21"/>
                <w:szCs w:val="21"/>
                <w:lang w:val="en-US" w:eastAsia="zh-CN" w:bidi="ar-SA"/>
              </w:rPr>
            </w:pP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333333"/>
                <w:sz w:val="21"/>
                <w:szCs w:val="21"/>
                <w:shd w:val="clear" w:color="auto" w:fill="FFFFFF"/>
              </w:rPr>
            </w:pPr>
            <w:r>
              <w:rPr>
                <w:rFonts w:hint="eastAsia" w:ascii="宋体" w:hAnsi="宋体" w:eastAsia="宋体" w:cs="宋体"/>
                <w:color w:val="333333"/>
                <w:sz w:val="21"/>
                <w:szCs w:val="21"/>
                <w:shd w:val="clear" w:color="auto" w:fill="FFFFFF"/>
              </w:rPr>
              <w:t>1、受理责任：公示应当提交的材料，一次性告知补正材料，依法受理或不予受理（不予受理应当告知理由）。 </w:t>
            </w:r>
          </w:p>
          <w:p>
            <w:pPr>
              <w:widowControl/>
              <w:spacing w:line="300" w:lineRule="exact"/>
              <w:jc w:val="left"/>
              <w:rPr>
                <w:rFonts w:hint="eastAsia" w:ascii="宋体" w:hAnsi="宋体" w:eastAsia="宋体" w:cs="宋体"/>
                <w:color w:val="333333"/>
                <w:sz w:val="21"/>
                <w:szCs w:val="21"/>
                <w:shd w:val="clear" w:color="auto" w:fill="FFFFFF"/>
              </w:rPr>
            </w:pPr>
            <w:r>
              <w:rPr>
                <w:rFonts w:hint="eastAsia" w:ascii="宋体" w:hAnsi="宋体" w:eastAsia="宋体" w:cs="宋体"/>
                <w:color w:val="333333"/>
                <w:sz w:val="21"/>
                <w:szCs w:val="21"/>
                <w:shd w:val="clear" w:color="auto" w:fill="FFFFFF"/>
              </w:rPr>
              <w:t>2</w:t>
            </w:r>
            <w:r>
              <w:rPr>
                <w:rFonts w:hint="eastAsia" w:ascii="宋体" w:hAnsi="宋体" w:cs="宋体"/>
                <w:color w:val="333333"/>
                <w:sz w:val="21"/>
                <w:szCs w:val="21"/>
                <w:shd w:val="clear" w:color="auto" w:fill="FFFFFF"/>
                <w:lang w:eastAsia="zh-CN"/>
              </w:rPr>
              <w:t>、</w:t>
            </w:r>
            <w:r>
              <w:rPr>
                <w:rFonts w:hint="eastAsia" w:ascii="宋体" w:hAnsi="宋体" w:eastAsia="宋体" w:cs="宋体"/>
                <w:color w:val="333333"/>
                <w:sz w:val="21"/>
                <w:szCs w:val="21"/>
                <w:shd w:val="clear" w:color="auto" w:fill="FFFFFF"/>
              </w:rPr>
              <w:t>审查责任：严格按照法律、法规要求严格审查，提出是否同意的审查意见。 </w:t>
            </w:r>
            <w:r>
              <w:rPr>
                <w:rFonts w:hint="eastAsia" w:ascii="宋体" w:hAnsi="宋体" w:eastAsia="宋体" w:cs="宋体"/>
                <w:color w:val="333333"/>
                <w:sz w:val="21"/>
                <w:szCs w:val="21"/>
              </w:rPr>
              <w:br w:type="textWrapping"/>
            </w:r>
            <w:r>
              <w:rPr>
                <w:rFonts w:hint="eastAsia" w:ascii="宋体" w:hAnsi="宋体" w:eastAsia="宋体" w:cs="宋体"/>
                <w:color w:val="333333"/>
                <w:sz w:val="21"/>
                <w:szCs w:val="21"/>
                <w:shd w:val="clear" w:color="auto" w:fill="FFFFFF"/>
              </w:rPr>
              <w:t>3</w:t>
            </w:r>
            <w:r>
              <w:rPr>
                <w:rFonts w:hint="eastAsia" w:ascii="宋体" w:hAnsi="宋体" w:cs="宋体"/>
                <w:color w:val="333333"/>
                <w:sz w:val="21"/>
                <w:szCs w:val="21"/>
                <w:shd w:val="clear" w:color="auto" w:fill="FFFFFF"/>
                <w:lang w:eastAsia="zh-CN"/>
              </w:rPr>
              <w:t>、</w:t>
            </w:r>
            <w:r>
              <w:rPr>
                <w:rFonts w:hint="eastAsia" w:ascii="宋体" w:hAnsi="宋体" w:eastAsia="宋体" w:cs="宋体"/>
                <w:color w:val="333333"/>
                <w:sz w:val="21"/>
                <w:szCs w:val="21"/>
                <w:shd w:val="clear" w:color="auto" w:fill="FFFFFF"/>
              </w:rPr>
              <w:t>决定责任：做出行政许可或不予行政许可决定，法定告知（不予许可的应当书面告知理由）。 </w:t>
            </w:r>
          </w:p>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333333"/>
                <w:sz w:val="21"/>
                <w:szCs w:val="21"/>
                <w:shd w:val="clear" w:color="auto" w:fill="FFFFFF"/>
              </w:rPr>
              <w:t>4</w:t>
            </w:r>
            <w:r>
              <w:rPr>
                <w:rFonts w:hint="eastAsia" w:ascii="宋体" w:hAnsi="宋体" w:cs="宋体"/>
                <w:color w:val="333333"/>
                <w:sz w:val="21"/>
                <w:szCs w:val="21"/>
                <w:shd w:val="clear" w:color="auto" w:fill="FFFFFF"/>
                <w:lang w:eastAsia="zh-CN"/>
              </w:rPr>
              <w:t>、</w:t>
            </w:r>
            <w:r>
              <w:rPr>
                <w:rFonts w:hint="eastAsia" w:ascii="宋体" w:hAnsi="宋体" w:eastAsia="宋体" w:cs="宋体"/>
                <w:color w:val="333333"/>
                <w:sz w:val="21"/>
                <w:szCs w:val="21"/>
                <w:shd w:val="clear" w:color="auto" w:fill="FFFFFF"/>
              </w:rPr>
              <w:t>送达责任：准予许可的制发送达许可证。 </w:t>
            </w:r>
            <w:r>
              <w:rPr>
                <w:rFonts w:hint="eastAsia" w:ascii="宋体" w:hAnsi="宋体" w:eastAsia="宋体" w:cs="宋体"/>
                <w:color w:val="333333"/>
                <w:sz w:val="21"/>
                <w:szCs w:val="21"/>
              </w:rPr>
              <w:br w:type="textWrapping"/>
            </w:r>
            <w:r>
              <w:rPr>
                <w:rFonts w:hint="eastAsia" w:ascii="宋体" w:hAnsi="宋体" w:eastAsia="宋体" w:cs="宋体"/>
                <w:color w:val="333333"/>
                <w:sz w:val="21"/>
                <w:szCs w:val="21"/>
                <w:shd w:val="clear" w:color="auto" w:fill="FFFFFF"/>
              </w:rPr>
              <w:t>5</w:t>
            </w:r>
            <w:r>
              <w:rPr>
                <w:rFonts w:hint="eastAsia" w:ascii="宋体" w:hAnsi="宋体" w:cs="宋体"/>
                <w:color w:val="333333"/>
                <w:sz w:val="21"/>
                <w:szCs w:val="21"/>
                <w:shd w:val="clear" w:color="auto" w:fill="FFFFFF"/>
                <w:lang w:eastAsia="zh-CN"/>
              </w:rPr>
              <w:t>、</w:t>
            </w:r>
            <w:r>
              <w:rPr>
                <w:rFonts w:hint="eastAsia" w:ascii="宋体" w:hAnsi="宋体" w:eastAsia="宋体" w:cs="宋体"/>
                <w:color w:val="333333"/>
                <w:sz w:val="21"/>
                <w:szCs w:val="21"/>
                <w:shd w:val="clear" w:color="auto" w:fill="FFFFFF"/>
              </w:rPr>
              <w:t>其他：法律法规规章规定应履行的责任。</w:t>
            </w:r>
            <w:r>
              <w:rPr>
                <w:rFonts w:hint="eastAsia" w:ascii="宋体" w:hAnsi="宋体" w:eastAsia="宋体" w:cs="宋体"/>
                <w:color w:val="333333"/>
                <w:sz w:val="21"/>
                <w:szCs w:val="21"/>
              </w:rPr>
              <w:br w:type="textWrapping"/>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rPr>
            </w:pPr>
            <w:r>
              <w:rPr>
                <w:rFonts w:hint="eastAsia"/>
              </w:rPr>
              <w:t>《中华人民共和国行政许可法》:第七十一条 违反本法第十七条规定设定的行政许可，有关机关应当责令设定该行政许可的机关改正，或者依法予以撤销。 第七十二条 行政机关及其工作人员违反本法的规定，有下列情形之一的，由其上级行政机关或者监察机关责令改正；情节严重的，对直接负责的主管人员和其他直接责任人员依法给予行政处分： （一）对符合法定条件的行政许可申请不予受理的； （二）不在办公场所公示依法应当公示的材料的； （三）在受理、审查、决定行政许可过程中，未向申请人、利害关系人履行法定告知义务的； （四）申请人提交的申请材料不齐全、不符合法定形式，不一次告知申请人必须补正的全部内容的； （五）违法披露申请人提交的商业秘密、未披露信息或者保密商务信息的； （六）以转让技术作为取得行政许可的条件，或者在实施行政许可的过程中直接或者间接地要求转让技术的； （七）未依法说明不受理行政许可申请或者不予行政许可的理由的； （八）依法应当举行听证而不举行听证的。 第七十三条 行政机关工作人员办理行政许可、实施监督检查，索取或者收受他人财物或者谋取其他利益，构成犯罪的，依法追究刑事责任；尚不构成犯罪的，依法给予行政处分。 第七十四条 行政机关实施行政许可，有下列情形之一的，由其上级行政机关或者监察机关责令改正，对直接负责的主管人员和其他直接责任人员依法给予行政处分；构成犯罪的，依法追究刑事责任： （一）对不符合法定条件的申请人准予行政许可或者超越法定职权作出准予行政许可决定的； （二）对符合法定条件的申请人不予行政许可或者不在法定期限内作出准予行政许可决定的； （三）依法应当根据招标、拍卖结果或者考试成绩择优作出准予行政许可决定，未经招标、拍卖或者考试，或者不根据招标、拍卖结果或者考试成绩择优作出准予行政许可决定的。 第七十五条 行政机关实施行政许可，擅自收费或者不按照法定项目和标准收费的，由其上级行政机关或者监察机关责令退还非法收取的费用；对直接负责的主管人员和其他直接责任人员依法给予行政处分。 截留、挪用、私分或者变相私分实施行政许可依法收取的费用的，予以追缴；对直接负责的主管人员和其他直接责任人员依法给予行政处分；构成犯罪的，依法追究刑事责任。 第七十六条 行政机关违法实施行政许可，给当事人的合法权益造成损害的，应当依照国家赔偿法的规定给予赔偿。 第七十七条 行政机关不依法履行监督职责或者监督不力，造成严重后果的，由其上级行政机关或者监察机关责令改正，对直接负责的主管人员和其他直接责任人员依法给予行政处分；构成犯罪的，依法追究刑事责任。</w:t>
            </w:r>
          </w:p>
          <w:p>
            <w:pPr>
              <w:pStyle w:val="2"/>
              <w:rPr>
                <w:rFonts w:hint="eastAsia" w:ascii="宋体" w:hAnsi="宋体" w:eastAsia="宋体" w:cs="宋体"/>
                <w:color w:val="333333"/>
                <w:szCs w:val="21"/>
                <w:shd w:val="clear" w:color="auto" w:fill="FFFFFF"/>
              </w:rPr>
            </w:pPr>
          </w:p>
          <w:p>
            <w:pPr>
              <w:pStyle w:val="2"/>
              <w:rPr>
                <w:rFonts w:hint="eastAsia" w:ascii="宋体" w:hAnsi="宋体" w:eastAsia="宋体" w:cs="宋体"/>
                <w:color w:val="333333"/>
                <w:szCs w:val="21"/>
                <w:shd w:val="clear" w:color="auto" w:fill="FFFFFF"/>
              </w:rPr>
            </w:pPr>
          </w:p>
          <w:p>
            <w:pPr>
              <w:pStyle w:val="2"/>
              <w:rPr>
                <w:rFonts w:hint="eastAsia" w:ascii="宋体" w:hAnsi="宋体" w:eastAsia="宋体" w:cs="宋体"/>
                <w:color w:val="333333"/>
                <w:szCs w:val="21"/>
                <w:shd w:val="clear" w:color="auto" w:fill="FFFFFF"/>
              </w:rPr>
            </w:pPr>
          </w:p>
          <w:p>
            <w:pPr>
              <w:pStyle w:val="2"/>
              <w:rPr>
                <w:rFonts w:hint="eastAsia" w:ascii="宋体" w:hAnsi="宋体" w:eastAsia="宋体" w:cs="宋体"/>
                <w:color w:val="333333"/>
                <w:szCs w:val="21"/>
                <w:shd w:val="clear" w:color="auto" w:fill="FFFFFF"/>
              </w:rPr>
            </w:pPr>
          </w:p>
          <w:p>
            <w:pPr>
              <w:pStyle w:val="2"/>
              <w:rPr>
                <w:rFonts w:hint="eastAsia" w:ascii="宋体" w:hAnsi="宋体" w:eastAsia="宋体" w:cs="宋体"/>
                <w:color w:val="333333"/>
                <w:szCs w:val="21"/>
                <w:shd w:val="clear" w:color="auto" w:fill="FFFFFF"/>
              </w:rPr>
            </w:pPr>
          </w:p>
          <w:p>
            <w:pPr>
              <w:pStyle w:val="2"/>
              <w:rPr>
                <w:rFonts w:hint="eastAsia" w:ascii="宋体" w:hAnsi="宋体" w:eastAsia="宋体" w:cs="宋体"/>
                <w:color w:val="333333"/>
                <w:szCs w:val="21"/>
                <w:shd w:val="clear" w:color="auto" w:fill="FFFFFF"/>
              </w:rPr>
            </w:pPr>
          </w:p>
          <w:p>
            <w:pPr>
              <w:pStyle w:val="2"/>
              <w:rPr>
                <w:rFonts w:hint="eastAsia" w:ascii="宋体" w:hAnsi="宋体" w:eastAsia="宋体" w:cs="宋体"/>
                <w:color w:val="333333"/>
                <w:szCs w:val="21"/>
                <w:shd w:val="clear" w:color="auto" w:fill="FFFFFF"/>
              </w:rPr>
            </w:pPr>
          </w:p>
          <w:p>
            <w:pPr>
              <w:pStyle w:val="2"/>
              <w:rPr>
                <w:rFonts w:hint="eastAsia" w:ascii="宋体" w:hAnsi="宋体" w:eastAsia="宋体" w:cs="宋体"/>
                <w:color w:val="333333"/>
                <w:szCs w:val="21"/>
                <w:shd w:val="clear" w:color="auto" w:fill="FFFFFF"/>
              </w:rPr>
            </w:pPr>
          </w:p>
          <w:p>
            <w:pPr>
              <w:pStyle w:val="2"/>
              <w:rPr>
                <w:rFonts w:hint="eastAsia" w:ascii="宋体" w:hAnsi="宋体" w:eastAsia="宋体" w:cs="宋体"/>
                <w:color w:val="333333"/>
                <w:szCs w:val="21"/>
                <w:shd w:val="clear" w:color="auto" w:fill="FFFFFF"/>
              </w:rPr>
            </w:pPr>
          </w:p>
          <w:p>
            <w:pPr>
              <w:pStyle w:val="2"/>
              <w:rPr>
                <w:rFonts w:hint="eastAsia" w:ascii="宋体" w:hAnsi="宋体" w:eastAsia="宋体" w:cs="宋体"/>
                <w:color w:val="333333"/>
                <w:szCs w:val="21"/>
                <w:shd w:val="clear" w:color="auto" w:fill="FFFFFF"/>
              </w:rPr>
            </w:pPr>
          </w:p>
          <w:p>
            <w:pPr>
              <w:pStyle w:val="2"/>
              <w:rPr>
                <w:rFonts w:hint="eastAsia" w:ascii="宋体" w:hAnsi="宋体" w:eastAsia="宋体" w:cs="宋体"/>
                <w:color w:val="333333"/>
                <w:szCs w:val="21"/>
                <w:shd w:val="clear" w:color="auto" w:fill="FFFFFF"/>
              </w:rPr>
            </w:pPr>
          </w:p>
          <w:p>
            <w:pPr>
              <w:pStyle w:val="2"/>
              <w:rPr>
                <w:rFonts w:hint="eastAsia" w:ascii="宋体" w:hAnsi="宋体" w:eastAsia="宋体" w:cs="宋体"/>
                <w:color w:val="333333"/>
                <w:szCs w:val="21"/>
                <w:shd w:val="clear" w:color="auto" w:fill="FFFFFF"/>
              </w:rPr>
            </w:pPr>
          </w:p>
          <w:p>
            <w:pPr>
              <w:pStyle w:val="2"/>
              <w:rPr>
                <w:rFonts w:hint="eastAsia" w:ascii="宋体" w:hAnsi="宋体" w:eastAsia="宋体" w:cs="宋体"/>
                <w:color w:val="333333"/>
                <w:szCs w:val="21"/>
                <w:shd w:val="clear" w:color="auto" w:fill="FFFFFF"/>
              </w:rPr>
            </w:pPr>
          </w:p>
          <w:p>
            <w:pPr>
              <w:pStyle w:val="2"/>
              <w:rPr>
                <w:rFonts w:hint="eastAsia" w:ascii="宋体" w:hAnsi="宋体" w:eastAsia="宋体" w:cs="宋体"/>
                <w:color w:val="333333"/>
                <w:szCs w:val="21"/>
                <w:shd w:val="clear" w:color="auto" w:fill="FFFFFF"/>
              </w:rPr>
            </w:pPr>
          </w:p>
          <w:p>
            <w:pPr>
              <w:pStyle w:val="2"/>
              <w:rPr>
                <w:rFonts w:hint="eastAsia" w:ascii="宋体" w:hAnsi="宋体" w:eastAsia="宋体" w:cs="宋体"/>
                <w:color w:val="333333"/>
                <w:szCs w:val="21"/>
                <w:shd w:val="clear" w:color="auto" w:fill="FFFFFF"/>
              </w:rPr>
            </w:pPr>
          </w:p>
          <w:p>
            <w:pPr>
              <w:pStyle w:val="2"/>
              <w:rPr>
                <w:rFonts w:hint="eastAsia" w:ascii="宋体" w:hAnsi="宋体" w:eastAsia="宋体" w:cs="宋体"/>
                <w:color w:val="333333"/>
                <w:szCs w:val="21"/>
                <w:shd w:val="clear" w:color="auto" w:fill="FFFFFF"/>
                <w:lang w:val="en-US" w:eastAsia="zh-CN"/>
              </w:rPr>
            </w:pP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rPr>
              <w:t>神池县行政审批服务管理局科教文卫股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rPr>
              <w:t>神池县行政审批服务管理局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2"/>
                <w:szCs w:val="22"/>
              </w:rPr>
            </w:pPr>
            <w:r>
              <w:rPr>
                <w:rFonts w:hint="eastAsia"/>
                <w:sz w:val="22"/>
                <w:szCs w:val="22"/>
              </w:rPr>
              <w:t>县级</w:t>
            </w:r>
          </w:p>
          <w:p>
            <w:pPr>
              <w:widowControl/>
              <w:spacing w:line="300" w:lineRule="exact"/>
              <w:jc w:val="center"/>
              <w:rPr>
                <w:rFonts w:hint="eastAsia" w:ascii="宋体" w:hAnsi="宋体" w:eastAsia="宋体" w:cs="宋体"/>
                <w:color w:val="000000"/>
                <w:kern w:val="0"/>
                <w:sz w:val="21"/>
                <w:szCs w:val="21"/>
                <w:lang w:val="en-US" w:eastAsia="zh-CN" w:bidi="ar-SA"/>
              </w:rPr>
            </w:pP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eastAsia="zh-CN"/>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444444"/>
                <w:szCs w:val="21"/>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color w:val="333333"/>
                <w:sz w:val="19"/>
                <w:szCs w:val="19"/>
                <w:shd w:val="clear" w:color="auto" w:fill="FFFFFF"/>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color w:val="333333"/>
                <w:szCs w:val="21"/>
                <w:shd w:val="clear" w:color="auto" w:fill="FFFFFF"/>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cs="宋体"/>
                <w:color w:val="000000"/>
                <w:kern w:val="0"/>
                <w:szCs w:val="21"/>
                <w:lang w:val="en-US" w:eastAsia="zh-CN"/>
              </w:rPr>
            </w:pPr>
            <w:r>
              <w:rPr>
                <w:rFonts w:hint="eastAsia" w:ascii="宋体" w:hAnsi="宋体" w:cs="宋体"/>
                <w:color w:val="000000"/>
                <w:kern w:val="0"/>
                <w:szCs w:val="21"/>
                <w:lang w:val="en-US" w:eastAsia="zh-CN"/>
              </w:rPr>
              <w:t>219</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eastAsia="zh-CN"/>
              </w:rPr>
              <w:t>行政确认</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cs="宋体"/>
                <w:color w:val="444444"/>
                <w:szCs w:val="21"/>
              </w:rPr>
              <w:t>7900-F-21900-140927</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公办幼儿园登记注册（城市幼儿园登记注册、农村幼儿园备案）</w:t>
            </w:r>
          </w:p>
        </w:tc>
        <w:tc>
          <w:tcPr>
            <w:tcW w:w="346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sz w:val="21"/>
                <w:szCs w:val="21"/>
              </w:rPr>
            </w:pPr>
            <w:r>
              <w:rPr>
                <w:rFonts w:hint="eastAsia" w:ascii="宋体" w:hAnsi="宋体" w:eastAsia="宋体" w:cs="宋体"/>
                <w:sz w:val="21"/>
                <w:szCs w:val="21"/>
              </w:rPr>
              <w:t>【行政法规】《幼儿园管理条例》（1989年8月20日国务院批准1989年9月11日国家教育委员会令第4号发布）第十一条：国家实行幼儿园登记注册制度，未经登记注册，任何单位和个人不得举办幼儿园。第十二条：城市幼儿园的举办、停办、由所在区、不设区的市的人民政府教育行政部门登记注册。</w:t>
            </w:r>
            <w:r>
              <w:rPr>
                <w:rFonts w:hint="eastAsia" w:ascii="宋体" w:hAnsi="宋体" w:eastAsia="宋体" w:cs="宋体"/>
                <w:sz w:val="21"/>
                <w:szCs w:val="21"/>
              </w:rPr>
              <w:br w:type="textWrapping"/>
            </w:r>
            <w:r>
              <w:rPr>
                <w:rFonts w:hint="eastAsia" w:ascii="宋体" w:hAnsi="宋体" w:eastAsia="宋体" w:cs="宋体"/>
                <w:sz w:val="21"/>
                <w:szCs w:val="21"/>
              </w:rPr>
              <w:t>农村幼儿园的举办、停办，由所在乡、镇人民政府登记注册，并报县人民政府教育行政部门备案。                    【政府规章】《山西省幼儿园管理实施办法》（山西省人民政府令第31号）第十六条：建立幼儿园登记注册制度，登记注册的具体办法按教育行政部门的有关规定执行。本办法发布以前举办的幼儿园，凡未登记注册的，应按规定补办登记注册手续。</w:t>
            </w:r>
            <w:r>
              <w:rPr>
                <w:rFonts w:hint="eastAsia" w:ascii="宋体" w:hAnsi="宋体" w:eastAsia="宋体" w:cs="宋体"/>
                <w:sz w:val="21"/>
                <w:szCs w:val="21"/>
              </w:rPr>
              <w:br w:type="textWrapping"/>
            </w:r>
            <w:r>
              <w:rPr>
                <w:rFonts w:hint="eastAsia" w:ascii="宋体" w:hAnsi="宋体" w:eastAsia="宋体" w:cs="宋体"/>
                <w:sz w:val="21"/>
                <w:szCs w:val="21"/>
              </w:rPr>
              <w:t>非教育行政部门设置的幼儿园，园长更换应报幼儿园的登记注册机关备案。</w:t>
            </w:r>
            <w:r>
              <w:rPr>
                <w:rFonts w:hint="eastAsia" w:ascii="宋体" w:hAnsi="宋体" w:eastAsia="宋体" w:cs="宋体"/>
                <w:sz w:val="21"/>
                <w:szCs w:val="21"/>
              </w:rPr>
              <w:br w:type="textWrapping"/>
            </w:r>
            <w:r>
              <w:rPr>
                <w:rFonts w:hint="eastAsia" w:ascii="宋体" w:hAnsi="宋体" w:eastAsia="宋体" w:cs="宋体"/>
                <w:sz w:val="21"/>
                <w:szCs w:val="21"/>
              </w:rPr>
              <w:t xml:space="preserve">【规范性文件】国务院办公厅《关于幼儿教育改革与发展指导意见的通知》（国办发（2003〕13号）第三条                                                                                 </w:t>
            </w:r>
          </w:p>
          <w:p>
            <w:pPr>
              <w:widowControl/>
              <w:spacing w:line="300" w:lineRule="exact"/>
              <w:jc w:val="left"/>
              <w:rPr>
                <w:rFonts w:hint="eastAsia" w:ascii="宋体" w:hAnsi="宋体" w:eastAsia="宋体" w:cs="宋体"/>
                <w:color w:val="000000"/>
                <w:kern w:val="0"/>
                <w:sz w:val="21"/>
                <w:szCs w:val="21"/>
                <w:lang w:val="en-US" w:eastAsia="zh-CN" w:bidi="ar-SA"/>
              </w:rPr>
            </w:pPr>
          </w:p>
        </w:tc>
        <w:tc>
          <w:tcPr>
            <w:tcW w:w="2917" w:type="dxa"/>
            <w:tcBorders>
              <w:top w:val="single" w:color="000000" w:sz="4" w:space="0"/>
              <w:left w:val="single" w:color="000000" w:sz="4" w:space="0"/>
              <w:bottom w:val="single" w:color="000000" w:sz="4" w:space="0"/>
              <w:right w:val="single" w:color="000000" w:sz="4" w:space="0"/>
            </w:tcBorders>
            <w:vAlign w:val="center"/>
          </w:tcPr>
          <w:p>
            <w:pPr>
              <w:pStyle w:val="9"/>
              <w:widowControl/>
              <w:numPr>
                <w:ilvl w:val="0"/>
                <w:numId w:val="0"/>
              </w:numPr>
              <w:spacing w:line="300" w:lineRule="exact"/>
              <w:jc w:val="left"/>
              <w:rPr>
                <w:rFonts w:hint="eastAsia" w:ascii="宋体" w:hAnsi="宋体" w:eastAsia="宋体" w:cs="宋体"/>
                <w:color w:val="333333"/>
                <w:sz w:val="21"/>
                <w:szCs w:val="21"/>
                <w:shd w:val="clear" w:color="auto" w:fill="FFFFFF"/>
              </w:rPr>
            </w:pPr>
            <w:r>
              <w:rPr>
                <w:rFonts w:hint="eastAsia" w:ascii="宋体" w:hAnsi="宋体" w:eastAsia="宋体" w:cs="宋体"/>
                <w:color w:val="333333"/>
                <w:sz w:val="21"/>
                <w:szCs w:val="21"/>
                <w:shd w:val="clear" w:color="auto" w:fill="FFFFFF"/>
                <w:lang w:val="en-US" w:eastAsia="zh-CN"/>
              </w:rPr>
              <w:t>1、</w:t>
            </w:r>
            <w:r>
              <w:rPr>
                <w:rFonts w:hint="eastAsia" w:ascii="宋体" w:hAnsi="宋体" w:eastAsia="宋体" w:cs="宋体"/>
                <w:color w:val="333333"/>
                <w:sz w:val="21"/>
                <w:szCs w:val="21"/>
                <w:shd w:val="clear" w:color="auto" w:fill="FFFFFF"/>
              </w:rPr>
              <w:t>受理责任：公示应当提交的材料，一次性告知补正材料，依法受理或不予受理（不予受理应当告知理由）。</w:t>
            </w:r>
          </w:p>
          <w:p>
            <w:pPr>
              <w:pStyle w:val="9"/>
              <w:widowControl/>
              <w:numPr>
                <w:ilvl w:val="0"/>
                <w:numId w:val="0"/>
              </w:numPr>
              <w:spacing w:line="300" w:lineRule="exact"/>
              <w:jc w:val="left"/>
              <w:rPr>
                <w:rFonts w:hint="eastAsia" w:ascii="宋体" w:hAnsi="宋体" w:eastAsia="宋体" w:cs="宋体"/>
                <w:color w:val="000000"/>
                <w:kern w:val="0"/>
                <w:sz w:val="21"/>
                <w:szCs w:val="21"/>
              </w:rPr>
            </w:pPr>
            <w:r>
              <w:rPr>
                <w:rFonts w:hint="eastAsia" w:ascii="宋体" w:hAnsi="宋体" w:eastAsia="宋体" w:cs="宋体"/>
                <w:color w:val="333333"/>
                <w:sz w:val="21"/>
                <w:szCs w:val="21"/>
                <w:shd w:val="clear" w:color="auto" w:fill="FFFFFF"/>
                <w:lang w:val="en-US" w:eastAsia="zh-CN"/>
              </w:rPr>
              <w:t>2、</w:t>
            </w:r>
            <w:r>
              <w:rPr>
                <w:rFonts w:hint="eastAsia" w:ascii="宋体" w:hAnsi="宋体" w:eastAsia="宋体" w:cs="宋体"/>
                <w:color w:val="333333"/>
                <w:sz w:val="21"/>
                <w:szCs w:val="21"/>
                <w:shd w:val="clear" w:color="auto" w:fill="FFFFFF"/>
              </w:rPr>
              <w:t>审查责任：严格按照法律、法规要求严格审查，提出是否同意的审查意见。 </w:t>
            </w:r>
            <w:r>
              <w:rPr>
                <w:rFonts w:hint="eastAsia" w:ascii="宋体" w:hAnsi="宋体" w:eastAsia="宋体" w:cs="宋体"/>
                <w:color w:val="333333"/>
                <w:sz w:val="21"/>
                <w:szCs w:val="21"/>
              </w:rPr>
              <w:br w:type="textWrapping"/>
            </w:r>
            <w:r>
              <w:rPr>
                <w:rFonts w:hint="eastAsia" w:ascii="宋体" w:hAnsi="宋体" w:eastAsia="宋体" w:cs="宋体"/>
                <w:color w:val="333333"/>
                <w:sz w:val="21"/>
                <w:szCs w:val="21"/>
                <w:lang w:val="en-US" w:eastAsia="zh-CN"/>
              </w:rPr>
              <w:t>3、</w:t>
            </w:r>
            <w:r>
              <w:rPr>
                <w:rFonts w:hint="eastAsia" w:ascii="宋体" w:hAnsi="宋体" w:eastAsia="宋体" w:cs="宋体"/>
                <w:color w:val="333333"/>
                <w:sz w:val="21"/>
                <w:szCs w:val="21"/>
                <w:shd w:val="clear" w:color="auto" w:fill="FFFFFF"/>
              </w:rPr>
              <w:t>决定责任：做出行政许可或不予行政许可决定，法定告知（不予许可的应当书面告知理由）。 </w:t>
            </w:r>
          </w:p>
          <w:p>
            <w:pPr>
              <w:pStyle w:val="9"/>
              <w:widowControl/>
              <w:numPr>
                <w:ilvl w:val="0"/>
                <w:numId w:val="0"/>
              </w:numPr>
              <w:spacing w:line="300" w:lineRule="exact"/>
              <w:jc w:val="left"/>
              <w:rPr>
                <w:rFonts w:hint="eastAsia" w:ascii="宋体" w:hAnsi="宋体" w:eastAsia="宋体" w:cs="宋体"/>
                <w:color w:val="000000"/>
                <w:kern w:val="0"/>
                <w:sz w:val="21"/>
                <w:szCs w:val="21"/>
              </w:rPr>
            </w:pPr>
            <w:r>
              <w:rPr>
                <w:rFonts w:hint="eastAsia" w:ascii="宋体" w:hAnsi="宋体" w:eastAsia="宋体" w:cs="宋体"/>
                <w:color w:val="333333"/>
                <w:sz w:val="21"/>
                <w:szCs w:val="21"/>
                <w:shd w:val="clear" w:color="auto" w:fill="FFFFFF"/>
                <w:lang w:val="en-US" w:eastAsia="zh-CN"/>
              </w:rPr>
              <w:t>4、</w:t>
            </w:r>
            <w:r>
              <w:rPr>
                <w:rFonts w:hint="eastAsia" w:ascii="宋体" w:hAnsi="宋体" w:eastAsia="宋体" w:cs="宋体"/>
                <w:color w:val="333333"/>
                <w:sz w:val="21"/>
                <w:szCs w:val="21"/>
                <w:shd w:val="clear" w:color="auto" w:fill="FFFFFF"/>
              </w:rPr>
              <w:t>送达责任：准予许可的制发送达许可证。 </w:t>
            </w:r>
          </w:p>
          <w:p>
            <w:pPr>
              <w:pStyle w:val="9"/>
              <w:widowControl/>
              <w:numPr>
                <w:ilvl w:val="0"/>
                <w:numId w:val="0"/>
              </w:numPr>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333333"/>
                <w:sz w:val="21"/>
                <w:szCs w:val="21"/>
                <w:shd w:val="clear" w:color="auto" w:fill="FFFFFF"/>
                <w:lang w:val="en-US" w:eastAsia="zh-CN"/>
              </w:rPr>
              <w:t>5、</w:t>
            </w:r>
            <w:r>
              <w:rPr>
                <w:rFonts w:hint="eastAsia" w:ascii="宋体" w:hAnsi="宋体" w:eastAsia="宋体" w:cs="宋体"/>
                <w:color w:val="333333"/>
                <w:sz w:val="21"/>
                <w:szCs w:val="21"/>
                <w:shd w:val="clear" w:color="auto" w:fill="FFFFFF"/>
              </w:rPr>
              <w:t>其他：法律法规规章规定应履行的责任。</w:t>
            </w:r>
            <w:r>
              <w:rPr>
                <w:rFonts w:hint="eastAsia" w:ascii="宋体" w:hAnsi="宋体" w:eastAsia="宋体" w:cs="宋体"/>
                <w:color w:val="333333"/>
                <w:sz w:val="21"/>
                <w:szCs w:val="21"/>
              </w:rPr>
              <w:br w:type="textWrapping"/>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rPr>
            </w:pPr>
            <w:r>
              <w:rPr>
                <w:rFonts w:hint="eastAsia"/>
              </w:rPr>
              <w:t>《中华人民共和国行政许可法》:第七十一条 违反本法第十七条规定设定的行政许可，有关机关应当责令设定该行政许可的机关改正，或者依法予以撤销。 第七十二条 行政机关及其工作人员违反本法的规定，有下列情形之一的，由其上级行政机关或者监察机关责令改正；情节严重的，对直接负责的主管人员和其他直接责任人员依法给予行政处分： （一）对符合法定条件的行政许可申请不予受理的； （二）不在办公场所公示依法应当公示的材料的； （三）在受理、审查、决定行政许可过程中，未向申请人、利害关系人履行法定告知义务的； （四）申请人提交的申请材料不齐全、不符合法定形式，不一次告知申请人必须补正的全部内容的； （五）违法披露申请人提交的商业秘密、未披露信息或者保密商务信息的； （六）以转让技术作为取得行政许可的条件，或者在实施行政许可的过程中直接或者间接地要求转让技术的； （七）未依法说明不受理行政许可申请或者不予行政许可的理由的； （八）依法应当举行听证而不举行听证的。 第七十三条 行政机关工作人员办理行政许可、实施监督检查，索取或者收受他人财物或者谋取其他利益，构成犯罪的，依法追究刑事责任；尚不构成犯罪的，依法给予行政处分。 第七十四条 行政机关实施行政许可，有下列情形之一的，由其上级行政机关或者监察机关责令改正，对直接负责的主管人员和其他直接责任人员依法给予行政处分；构成犯罪的，依法追究刑事责任： （一）对不符合法定条件的申请人准予行政许可或者超越法定职权作出准予行政许可决定的； （二）对符合法定条件的申请人不予行政许可或者不在法定期限内作出准予行政许可决定的； （三）依法应当根据招标、拍卖结果或者考试成绩择优作出准予行政许可决定，未经招标、拍卖或者考试，或者不根据招标、拍卖结果或者考试成绩择优作出准予行政许可决定的。 第七十五条 行政机关实施行政许可，擅自收费或者不按照法定项目和标准收费的，由其上级行政机关或者监察机关责令退还非法收取的费用；对直接负责的主管人员和其他直接责任人员依法给予行政处分。 截留、挪用、私分或者变相私分实施行政许可依法收取的费用的，予以追缴；对直接负责的主管人员和其他直接责任人员依法给予行政处分；构成犯罪的，依法追究刑事责任。 第七十六条 行政机关违法实施行政许可，给当事人的合法权益造成损害的，应当依照国家赔偿法的规定给予赔偿。 第七十七条 行政机关不依法履行监督职责或者监督不力，造成严重后果的，由其上级行政机关或者监察机关责令改正，对直接负责的主管人员和其他直接责任人员依法给予行政处分；构成犯罪的，依法追究刑事责任。</w:t>
            </w: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rPr>
            </w:pPr>
          </w:p>
          <w:p>
            <w:pPr>
              <w:pStyle w:val="2"/>
              <w:rPr>
                <w:rFonts w:hint="eastAsia" w:ascii="宋体" w:hAnsi="宋体" w:eastAsia="宋体" w:cs="宋体"/>
                <w:color w:val="333333"/>
                <w:sz w:val="21"/>
                <w:szCs w:val="21"/>
                <w:shd w:val="clear" w:color="auto" w:fill="FFFFFF"/>
                <w:lang w:val="en-US" w:eastAsia="zh-CN"/>
              </w:rPr>
            </w:pP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rPr>
              <w:t>神池县行政审批服务管理局科教文卫股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rPr>
              <w:t>神池县行政审批服务管理局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2"/>
                <w:szCs w:val="22"/>
              </w:rPr>
            </w:pPr>
            <w:r>
              <w:rPr>
                <w:rFonts w:hint="eastAsia"/>
                <w:sz w:val="22"/>
                <w:szCs w:val="22"/>
              </w:rPr>
              <w:t>市级</w:t>
            </w:r>
            <w:r>
              <w:rPr>
                <w:rFonts w:hint="eastAsia"/>
                <w:sz w:val="22"/>
                <w:szCs w:val="22"/>
              </w:rPr>
              <w:br w:type="textWrapping"/>
            </w:r>
            <w:r>
              <w:rPr>
                <w:rFonts w:hint="eastAsia"/>
                <w:sz w:val="22"/>
                <w:szCs w:val="22"/>
              </w:rPr>
              <w:t>县级</w:t>
            </w:r>
          </w:p>
          <w:p>
            <w:pPr>
              <w:widowControl/>
              <w:spacing w:line="300" w:lineRule="exact"/>
              <w:jc w:val="center"/>
              <w:rPr>
                <w:rFonts w:hint="eastAsia" w:ascii="宋体" w:hAnsi="宋体" w:eastAsia="宋体" w:cs="宋体"/>
                <w:color w:val="000000"/>
                <w:kern w:val="0"/>
                <w:sz w:val="21"/>
                <w:szCs w:val="21"/>
                <w:lang w:val="en-US" w:eastAsia="zh-CN" w:bidi="ar-SA"/>
              </w:rPr>
            </w:pP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eastAsia="zh-CN"/>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444444"/>
                <w:szCs w:val="21"/>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color w:val="333333"/>
                <w:sz w:val="19"/>
                <w:szCs w:val="19"/>
                <w:shd w:val="clear" w:color="auto" w:fill="FFFFFF"/>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color w:val="333333"/>
                <w:szCs w:val="21"/>
                <w:shd w:val="clear" w:color="auto" w:fill="FFFFFF"/>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cs="宋体"/>
                <w:color w:val="000000"/>
                <w:kern w:val="0"/>
                <w:szCs w:val="21"/>
                <w:lang w:val="en-US" w:eastAsia="zh-CN"/>
              </w:rPr>
            </w:pPr>
            <w:r>
              <w:rPr>
                <w:rFonts w:hint="eastAsia" w:ascii="宋体" w:hAnsi="宋体" w:cs="宋体"/>
                <w:color w:val="000000"/>
                <w:kern w:val="0"/>
                <w:szCs w:val="21"/>
                <w:lang w:val="en-US" w:eastAsia="zh-CN"/>
              </w:rPr>
              <w:t>220</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color w:val="000000"/>
                <w:kern w:val="0"/>
                <w:szCs w:val="21"/>
                <w:lang w:eastAsia="zh-CN"/>
              </w:rPr>
              <w:t>其他职权</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cs="宋体"/>
                <w:color w:val="444444"/>
                <w:szCs w:val="21"/>
              </w:rPr>
              <w:t>7900-Z-22000-140927</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民办学校年检</w:t>
            </w:r>
          </w:p>
        </w:tc>
        <w:tc>
          <w:tcPr>
            <w:tcW w:w="346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sz w:val="21"/>
                <w:szCs w:val="21"/>
              </w:rPr>
            </w:pPr>
            <w:r>
              <w:rPr>
                <w:rFonts w:hint="eastAsia" w:ascii="宋体" w:hAnsi="宋体" w:eastAsia="宋体" w:cs="宋体"/>
                <w:sz w:val="21"/>
                <w:szCs w:val="21"/>
              </w:rPr>
              <w:t xml:space="preserve">【法律】《中华人民共和国民办教育促进法》（2016年修订）                    </w:t>
            </w:r>
            <w:r>
              <w:rPr>
                <w:rFonts w:hint="eastAsia" w:ascii="宋体" w:hAnsi="宋体" w:eastAsia="宋体" w:cs="宋体"/>
                <w:sz w:val="21"/>
                <w:szCs w:val="21"/>
              </w:rPr>
              <w:br w:type="textWrapping"/>
            </w:r>
            <w:r>
              <w:rPr>
                <w:rFonts w:hint="eastAsia" w:ascii="宋体" w:hAnsi="宋体" w:eastAsia="宋体" w:cs="宋体"/>
                <w:sz w:val="21"/>
                <w:szCs w:val="21"/>
              </w:rPr>
              <w:t xml:space="preserve">第三十九条  民办学校资产的使用和财务管理受审批机关和其他有关部门的监督。民办学校应当在每个会计年度结束时制作财务会计报告，委托会计师事务所依法进行审计，并公布审计结果。                                                                                           </w:t>
            </w:r>
            <w:r>
              <w:rPr>
                <w:rFonts w:hint="eastAsia" w:ascii="宋体" w:hAnsi="宋体" w:eastAsia="宋体" w:cs="宋体"/>
                <w:sz w:val="21"/>
                <w:szCs w:val="21"/>
              </w:rPr>
              <w:br w:type="textWrapping"/>
            </w:r>
            <w:r>
              <w:rPr>
                <w:rFonts w:hint="eastAsia" w:ascii="宋体" w:hAnsi="宋体" w:eastAsia="宋体" w:cs="宋体"/>
                <w:sz w:val="21"/>
                <w:szCs w:val="21"/>
              </w:rPr>
              <w:t xml:space="preserve">第四十条　教育行政部门及有关部门依法对民办学校实行督导，促进提高办学质量；组织或者委托社会中介组织评估办学水平和教育质量，并将评估结果向社会公布。                                                 </w:t>
            </w:r>
            <w:r>
              <w:rPr>
                <w:rFonts w:hint="eastAsia" w:ascii="宋体" w:hAnsi="宋体" w:eastAsia="宋体" w:cs="宋体"/>
                <w:sz w:val="21"/>
                <w:szCs w:val="21"/>
              </w:rPr>
              <w:br w:type="textWrapping"/>
            </w:r>
            <w:r>
              <w:rPr>
                <w:rFonts w:hint="eastAsia" w:ascii="宋体" w:hAnsi="宋体" w:eastAsia="宋体" w:cs="宋体"/>
                <w:sz w:val="21"/>
                <w:szCs w:val="21"/>
              </w:rPr>
              <w:t>第四十一条  教育行政部门及有关部门依法对民办学校实行督导，建立民办学校信息公示和信用档案制度，促进提高办学质量;组织或者委托社会中介组织评估办学水平和教育质量，并将评估结果向社会公布。</w:t>
            </w:r>
            <w:r>
              <w:rPr>
                <w:rFonts w:hint="eastAsia" w:ascii="宋体" w:hAnsi="宋体" w:eastAsia="宋体" w:cs="宋体"/>
                <w:sz w:val="21"/>
                <w:szCs w:val="21"/>
              </w:rPr>
              <w:br w:type="textWrapping"/>
            </w:r>
            <w:r>
              <w:rPr>
                <w:rFonts w:hint="eastAsia" w:ascii="宋体" w:hAnsi="宋体" w:eastAsia="宋体" w:cs="宋体"/>
                <w:sz w:val="21"/>
                <w:szCs w:val="21"/>
              </w:rPr>
              <w:t>【行政法规】《民办教育促进法实施条例》（国务院令第399号）</w:t>
            </w:r>
            <w:r>
              <w:rPr>
                <w:rFonts w:hint="eastAsia" w:ascii="宋体" w:hAnsi="宋体" w:eastAsia="宋体" w:cs="宋体"/>
                <w:sz w:val="21"/>
                <w:szCs w:val="21"/>
              </w:rPr>
              <w:br w:type="textWrapping"/>
            </w:r>
            <w:r>
              <w:rPr>
                <w:rFonts w:hint="eastAsia" w:ascii="宋体" w:hAnsi="宋体" w:eastAsia="宋体" w:cs="宋体"/>
                <w:sz w:val="21"/>
                <w:szCs w:val="21"/>
              </w:rPr>
              <w:t xml:space="preserve">第三十二条  教育行政部门、劳动和社会保障行政部门应当加强对民办学校的日常监督，定期组织和委托社会中介组织评估民办学校办学水平和教育质量，并鼓励和支持民办学校开展教育教学研究工作，促进民办学校提高教育教学质量。教育行政部门、劳动和社会保障行政部门对民办学校进行监督时，应当将监督的情况和处理结果予以记录，由监督人员签字后归档。公众有权查阅教育行政部门、劳动和社会保障行政部门的监督记录。                                                                       【地方性法规】《山西省实施《中华人民共和国民办教育促进法》办法》（(2006年5月26日山西省第十届人民代表大会常务委员会第二十四次会议通过)）                        </w:t>
            </w:r>
            <w:r>
              <w:rPr>
                <w:rFonts w:hint="eastAsia" w:ascii="宋体" w:hAnsi="宋体" w:eastAsia="宋体" w:cs="宋体"/>
                <w:sz w:val="21"/>
                <w:szCs w:val="21"/>
              </w:rPr>
              <w:br w:type="textWrapping"/>
            </w:r>
            <w:r>
              <w:rPr>
                <w:rFonts w:hint="eastAsia" w:ascii="宋体" w:hAnsi="宋体" w:eastAsia="宋体" w:cs="宋体"/>
                <w:sz w:val="21"/>
                <w:szCs w:val="21"/>
              </w:rPr>
              <w:t>第五条  县级以上人民政府教育行政部门是本行政区域民办教育工作的主管部门，应当依法加强对民办学校的服务、监督和管理。</w:t>
            </w:r>
          </w:p>
          <w:p>
            <w:pPr>
              <w:widowControl/>
              <w:spacing w:line="300" w:lineRule="exact"/>
              <w:jc w:val="center"/>
              <w:rPr>
                <w:rFonts w:hint="eastAsia" w:ascii="宋体" w:hAnsi="宋体" w:eastAsia="宋体" w:cs="宋体"/>
                <w:color w:val="000000"/>
                <w:kern w:val="0"/>
                <w:sz w:val="21"/>
                <w:szCs w:val="21"/>
                <w:lang w:val="en-US" w:eastAsia="zh-CN" w:bidi="ar-SA"/>
              </w:rPr>
            </w:pP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333333"/>
                <w:sz w:val="21"/>
                <w:szCs w:val="21"/>
                <w:shd w:val="clear" w:color="auto" w:fill="FFFFFF"/>
              </w:rPr>
            </w:pPr>
            <w:r>
              <w:rPr>
                <w:rFonts w:hint="eastAsia" w:ascii="宋体" w:hAnsi="宋体" w:eastAsia="宋体" w:cs="宋体"/>
                <w:color w:val="333333"/>
                <w:sz w:val="21"/>
                <w:szCs w:val="21"/>
                <w:shd w:val="clear" w:color="auto" w:fill="FFFFFF"/>
              </w:rPr>
              <w:t>1.受理责任：公示应当提交的材料，一次性告知补正材料，依法受理或不予受理（不予受理应当告知理由）。 </w:t>
            </w:r>
          </w:p>
          <w:p>
            <w:pPr>
              <w:widowControl/>
              <w:spacing w:line="300" w:lineRule="exact"/>
              <w:jc w:val="left"/>
              <w:rPr>
                <w:rFonts w:hint="eastAsia" w:ascii="宋体" w:hAnsi="宋体" w:eastAsia="宋体" w:cs="宋体"/>
                <w:color w:val="333333"/>
                <w:sz w:val="21"/>
                <w:szCs w:val="21"/>
                <w:shd w:val="clear" w:color="auto" w:fill="FFFFFF"/>
              </w:rPr>
            </w:pPr>
            <w:r>
              <w:rPr>
                <w:rFonts w:hint="eastAsia" w:ascii="宋体" w:hAnsi="宋体" w:eastAsia="宋体" w:cs="宋体"/>
                <w:color w:val="333333"/>
                <w:sz w:val="21"/>
                <w:szCs w:val="21"/>
                <w:shd w:val="clear" w:color="auto" w:fill="FFFFFF"/>
              </w:rPr>
              <w:t>2.审查责任：严格按照法律、法规要求严格审查，提出是否同意的审查意见。 </w:t>
            </w:r>
          </w:p>
          <w:p>
            <w:pPr>
              <w:widowControl/>
              <w:spacing w:line="300" w:lineRule="exact"/>
              <w:jc w:val="left"/>
              <w:rPr>
                <w:rFonts w:hint="eastAsia" w:ascii="宋体" w:hAnsi="宋体" w:eastAsia="宋体" w:cs="宋体"/>
                <w:color w:val="333333"/>
                <w:sz w:val="21"/>
                <w:szCs w:val="21"/>
                <w:shd w:val="clear" w:color="auto" w:fill="FFFFFF"/>
              </w:rPr>
            </w:pPr>
            <w:r>
              <w:rPr>
                <w:rFonts w:hint="eastAsia" w:ascii="宋体" w:hAnsi="宋体" w:eastAsia="宋体" w:cs="宋体"/>
                <w:color w:val="333333"/>
                <w:sz w:val="21"/>
                <w:szCs w:val="21"/>
                <w:shd w:val="clear" w:color="auto" w:fill="FFFFFF"/>
              </w:rPr>
              <w:t>3.决定责任：做出行政许可或不予行政许可决定，法定告知（不予许可的应当书面告知理由）。</w:t>
            </w:r>
          </w:p>
          <w:p>
            <w:pPr>
              <w:widowControl/>
              <w:spacing w:line="300" w:lineRule="exact"/>
              <w:jc w:val="left"/>
              <w:rPr>
                <w:rFonts w:hint="eastAsia" w:ascii="宋体" w:hAnsi="宋体" w:eastAsia="宋体" w:cs="宋体"/>
                <w:color w:val="333333"/>
                <w:sz w:val="21"/>
                <w:szCs w:val="21"/>
                <w:shd w:val="clear" w:color="auto" w:fill="FFFFFF"/>
              </w:rPr>
            </w:pPr>
            <w:r>
              <w:rPr>
                <w:rFonts w:hint="eastAsia" w:ascii="宋体" w:hAnsi="宋体" w:eastAsia="宋体" w:cs="宋体"/>
                <w:color w:val="333333"/>
                <w:sz w:val="21"/>
                <w:szCs w:val="21"/>
                <w:shd w:val="clear" w:color="auto" w:fill="FFFFFF"/>
              </w:rPr>
              <w:t>4.送达责任：准予许可的制发送达许可证。  </w:t>
            </w:r>
            <w:r>
              <w:rPr>
                <w:rFonts w:hint="eastAsia" w:ascii="宋体" w:hAnsi="宋体" w:eastAsia="宋体" w:cs="宋体"/>
                <w:color w:val="333333"/>
                <w:sz w:val="21"/>
                <w:szCs w:val="21"/>
              </w:rPr>
              <w:br w:type="textWrapping"/>
            </w:r>
          </w:p>
          <w:p>
            <w:pPr>
              <w:widowControl/>
              <w:spacing w:line="300" w:lineRule="exact"/>
              <w:jc w:val="left"/>
              <w:rPr>
                <w:rFonts w:hint="eastAsia" w:ascii="微软雅黑" w:hAnsi="微软雅黑" w:eastAsia="宋体" w:cs="Times New Roman"/>
                <w:color w:val="333333"/>
                <w:kern w:val="2"/>
                <w:sz w:val="19"/>
                <w:szCs w:val="19"/>
                <w:shd w:val="clear" w:color="auto" w:fill="FFFFFF"/>
                <w:lang w:val="en-US" w:eastAsia="zh-CN" w:bidi="ar-SA"/>
              </w:rPr>
            </w:pPr>
            <w:r>
              <w:rPr>
                <w:rFonts w:hint="eastAsia" w:ascii="宋体" w:hAnsi="宋体" w:eastAsia="宋体" w:cs="宋体"/>
                <w:color w:val="333333"/>
                <w:sz w:val="21"/>
                <w:szCs w:val="21"/>
                <w:shd w:val="clear" w:color="auto" w:fill="FFFFFF"/>
              </w:rPr>
              <w:t>5.其他：法律法规规章规定应履行的责任。</w:t>
            </w:r>
            <w:r>
              <w:rPr>
                <w:rFonts w:ascii="微软雅黑" w:hAnsi="微软雅黑"/>
                <w:color w:val="333333"/>
                <w:sz w:val="19"/>
                <w:szCs w:val="19"/>
              </w:rPr>
              <w:br w:type="textWrapping"/>
            </w:r>
            <w:r>
              <w:rPr>
                <w:rFonts w:ascii="微软雅黑" w:hAnsi="微软雅黑"/>
                <w:color w:val="333333"/>
                <w:sz w:val="19"/>
                <w:szCs w:val="19"/>
              </w:rPr>
              <w:br w:type="textWrapping"/>
            </w:r>
            <w:r>
              <w:rPr>
                <w:rFonts w:ascii="微软雅黑" w:hAnsi="微软雅黑"/>
                <w:color w:val="333333"/>
                <w:sz w:val="19"/>
                <w:szCs w:val="19"/>
                <w:shd w:val="clear" w:color="auto" w:fill="FFFFFF"/>
              </w:rPr>
              <w:t>  </w:t>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pPr>
            <w:r>
              <w:t>《中华人民共和国行政许可法》:第七十一条 违反本法第十七条规定设定的行政许可，有关机关应当责令设定该行政许可的机关改正，或者依法予以撤销。 第七十二条 行政机关及其工作人员违反本法的规定，有下列情形之一的，由其上级行政机关或者监察机关责令改正；情节严重的，对直接负责的主管人员和其他直接责任人员依法给予行政处分： （一）对符合法定条件的行政许可申请不予受理的； （二）不在办公场所公示依法应当公示的材料的； （三）在受理、审查、决定行政许可过程中，未向申请人、利害关系人履行法定告知义务的； （四）申请人提交的申请材料不齐全、不符合法定形式，不一次告知申请人必须补正的全部内容的； （五）违法披露申请人提交的商业秘密、未披露信息或者保密商务信息的； （六）以转让技术作为取得行政许可的条件，或者在实施行政许可的过程中直接或者间接地要求转让技术的； （七）未依法说明不受理行政许可申请或者不予行政许可的理由的； （八）依法应当举行听证而不举行听证的。 第七十三条 行政机关工作人员办理行政许可、实施监督检查，索取或者收受他人财物或者谋取其他利益，构成犯罪的，依法追究刑事责任；尚不构成犯罪的，依法给予行政处分。 第七十四条 行政机关实施行政许可，有下列情形之一的，由其上级行政机关或者监察机关责令改正，对直接负责的主管人员和其他直接责任人员依法给予行政处分；构成犯罪的，依法追究刑事责任： （一）对不符合法定条件的申请人准予行政许可或者超越法定职权作出准予行政许可决定的； （二）对符合法定条件的申请人不予行政许可或者不在法定期限内作出准予行政许可决定的； （三）依法应当根据招标、拍卖结果或者考试成绩择优作出准予行政许可决定，未经招标、拍卖或者考试，或者不根据招标、拍卖结果或者考试成绩择优作出准予行政许可决定的。 第七十五条 行政机关实施行政许可，擅自收费或者不按照法定项目和标准收费的，由其上级行政机关或者监察机关责令退还非法收取的费用；对直接负责的主管人员和其他直接责任人员依法给予行政处分。 截留、挪用、私分或者变相私分实施行政许可依法收取的费用的，予以追缴；对直接负责的主管人员和其他直接责任人员依法给予行政处分；构成犯罪的，依法追究刑事责任。 第七十六条 行政机关违法实施行政许可，给当事人的合法权益造成损害的，应当依照国家赔偿法的规定给予赔偿。 第七十七条 行政机关不依法履行监督职责或者监督不力，造成严重后果的，由其上级行政机关或者监察机关责令改正，对直接负责的主管人员和其他直接责任人员依法给予行政处分；构成犯罪的，依法追究刑事责任。</w:t>
            </w:r>
          </w:p>
          <w:p>
            <w:pPr>
              <w:pStyle w:val="2"/>
              <w:rPr>
                <w:rFonts w:ascii="微软雅黑" w:hAnsi="微软雅黑"/>
                <w:color w:val="333333"/>
                <w:szCs w:val="21"/>
                <w:shd w:val="clear" w:color="auto" w:fill="FFFFFF"/>
              </w:rPr>
            </w:pPr>
          </w:p>
          <w:p>
            <w:pPr>
              <w:pStyle w:val="2"/>
              <w:rPr>
                <w:rFonts w:ascii="微软雅黑" w:hAnsi="微软雅黑"/>
                <w:color w:val="333333"/>
                <w:szCs w:val="21"/>
                <w:shd w:val="clear" w:color="auto" w:fill="FFFFFF"/>
              </w:rPr>
            </w:pPr>
          </w:p>
          <w:p>
            <w:pPr>
              <w:pStyle w:val="2"/>
              <w:rPr>
                <w:rFonts w:ascii="微软雅黑" w:hAnsi="微软雅黑"/>
                <w:color w:val="333333"/>
                <w:szCs w:val="21"/>
                <w:shd w:val="clear" w:color="auto" w:fill="FFFFFF"/>
              </w:rPr>
            </w:pPr>
          </w:p>
          <w:p>
            <w:pPr>
              <w:pStyle w:val="2"/>
              <w:rPr>
                <w:rFonts w:ascii="微软雅黑" w:hAnsi="微软雅黑"/>
                <w:color w:val="333333"/>
                <w:szCs w:val="21"/>
                <w:shd w:val="clear" w:color="auto" w:fill="FFFFFF"/>
              </w:rPr>
            </w:pPr>
          </w:p>
          <w:p>
            <w:pPr>
              <w:pStyle w:val="2"/>
              <w:rPr>
                <w:rFonts w:ascii="微软雅黑" w:hAnsi="微软雅黑"/>
                <w:color w:val="333333"/>
                <w:szCs w:val="21"/>
                <w:shd w:val="clear" w:color="auto" w:fill="FFFFFF"/>
              </w:rPr>
            </w:pPr>
          </w:p>
          <w:p>
            <w:pPr>
              <w:pStyle w:val="2"/>
              <w:rPr>
                <w:rFonts w:ascii="微软雅黑" w:hAnsi="微软雅黑"/>
                <w:color w:val="333333"/>
                <w:szCs w:val="21"/>
                <w:shd w:val="clear" w:color="auto" w:fill="FFFFFF"/>
              </w:rPr>
            </w:pPr>
          </w:p>
          <w:p>
            <w:pPr>
              <w:pStyle w:val="2"/>
              <w:rPr>
                <w:rFonts w:ascii="微软雅黑" w:hAnsi="微软雅黑"/>
                <w:color w:val="333333"/>
                <w:szCs w:val="21"/>
                <w:shd w:val="clear" w:color="auto" w:fill="FFFFFF"/>
              </w:rPr>
            </w:pPr>
          </w:p>
          <w:p>
            <w:pPr>
              <w:pStyle w:val="2"/>
              <w:rPr>
                <w:rFonts w:ascii="微软雅黑" w:hAnsi="微软雅黑"/>
                <w:color w:val="333333"/>
                <w:szCs w:val="21"/>
                <w:shd w:val="clear" w:color="auto" w:fill="FFFFFF"/>
              </w:rPr>
            </w:pPr>
          </w:p>
          <w:p>
            <w:pPr>
              <w:pStyle w:val="2"/>
              <w:rPr>
                <w:rFonts w:hint="eastAsia" w:ascii="微软雅黑" w:hAnsi="微软雅黑"/>
                <w:color w:val="333333"/>
                <w:szCs w:val="21"/>
                <w:shd w:val="clear" w:color="auto" w:fill="FFFFFF"/>
                <w:lang w:val="en-US" w:eastAsia="zh-CN"/>
              </w:rPr>
            </w:pP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rPr>
              <w:t>神池县行政审批服务管理局科教文卫股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rPr>
              <w:t>神池县行政审批服务管理局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2"/>
                <w:szCs w:val="22"/>
              </w:rPr>
            </w:pPr>
            <w:r>
              <w:rPr>
                <w:rFonts w:hint="eastAsia"/>
                <w:sz w:val="22"/>
                <w:szCs w:val="22"/>
              </w:rPr>
              <w:t>省级</w:t>
            </w:r>
            <w:r>
              <w:rPr>
                <w:rFonts w:hint="eastAsia"/>
                <w:sz w:val="22"/>
                <w:szCs w:val="22"/>
              </w:rPr>
              <w:br w:type="textWrapping"/>
            </w:r>
            <w:r>
              <w:rPr>
                <w:rFonts w:hint="eastAsia"/>
                <w:sz w:val="22"/>
                <w:szCs w:val="22"/>
              </w:rPr>
              <w:t>市级</w:t>
            </w:r>
            <w:r>
              <w:rPr>
                <w:rFonts w:hint="eastAsia"/>
                <w:sz w:val="22"/>
                <w:szCs w:val="22"/>
              </w:rPr>
              <w:br w:type="textWrapping"/>
            </w:r>
            <w:r>
              <w:rPr>
                <w:rFonts w:hint="eastAsia"/>
                <w:sz w:val="22"/>
                <w:szCs w:val="22"/>
              </w:rPr>
              <w:t>县级</w:t>
            </w:r>
          </w:p>
          <w:p>
            <w:pPr>
              <w:widowControl/>
              <w:spacing w:line="300" w:lineRule="exact"/>
              <w:jc w:val="center"/>
              <w:rPr>
                <w:rFonts w:hint="eastAsia" w:ascii="宋体" w:hAnsi="宋体" w:eastAsia="宋体" w:cs="宋体"/>
                <w:color w:val="000000"/>
                <w:kern w:val="0"/>
                <w:sz w:val="21"/>
                <w:szCs w:val="21"/>
                <w:lang w:val="en-US" w:eastAsia="zh-CN" w:bidi="ar-SA"/>
              </w:rPr>
            </w:pP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eastAsia="zh-CN"/>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444444"/>
                <w:szCs w:val="21"/>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color w:val="333333"/>
                <w:sz w:val="19"/>
                <w:szCs w:val="19"/>
                <w:shd w:val="clear" w:color="auto" w:fill="FFFFFF"/>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color w:val="333333"/>
                <w:szCs w:val="21"/>
                <w:shd w:val="clear" w:color="auto" w:fill="FFFFFF"/>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cs="宋体"/>
                <w:color w:val="000000"/>
                <w:kern w:val="0"/>
                <w:szCs w:val="21"/>
                <w:lang w:val="en-US" w:eastAsia="zh-CN"/>
              </w:rPr>
            </w:pPr>
            <w:r>
              <w:rPr>
                <w:rFonts w:hint="eastAsia" w:ascii="宋体" w:hAnsi="宋体" w:cs="宋体"/>
                <w:color w:val="000000"/>
                <w:kern w:val="0"/>
                <w:szCs w:val="21"/>
                <w:lang w:val="en-US" w:eastAsia="zh-CN"/>
              </w:rPr>
              <w:t>221</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color w:val="000000"/>
                <w:kern w:val="0"/>
                <w:szCs w:val="21"/>
                <w:lang w:eastAsia="zh-CN"/>
              </w:rPr>
              <w:t>其他职权</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cs="宋体"/>
                <w:color w:val="444444"/>
                <w:szCs w:val="21"/>
              </w:rPr>
              <w:t>7900-Z-22100-140927</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民办学校理事长、理事或者董事长、董事名单备案</w:t>
            </w:r>
          </w:p>
        </w:tc>
        <w:tc>
          <w:tcPr>
            <w:tcW w:w="346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sz w:val="21"/>
                <w:szCs w:val="21"/>
              </w:rPr>
            </w:pPr>
            <w:r>
              <w:rPr>
                <w:rFonts w:hint="eastAsia" w:ascii="宋体" w:hAnsi="宋体" w:eastAsia="宋体" w:cs="宋体"/>
                <w:sz w:val="21"/>
                <w:szCs w:val="21"/>
              </w:rPr>
              <w:t>【法律】《中华人民共和国民办教育促进法》</w:t>
            </w:r>
            <w:r>
              <w:rPr>
                <w:rFonts w:hint="eastAsia" w:ascii="宋体" w:hAnsi="宋体" w:eastAsia="宋体" w:cs="宋体"/>
                <w:sz w:val="21"/>
                <w:szCs w:val="21"/>
              </w:rPr>
              <w:br w:type="textWrapping"/>
            </w:r>
            <w:r>
              <w:rPr>
                <w:rFonts w:hint="eastAsia" w:ascii="宋体" w:hAnsi="宋体" w:eastAsia="宋体" w:cs="宋体"/>
                <w:sz w:val="21"/>
                <w:szCs w:val="21"/>
              </w:rPr>
              <w:t>第二十一条 学校理事会或者董事会由举办者或者其代表、校长、教职工代表等人员组成。其中三分之一以上的理事或者董事应当具有五年以上教育教学经验。学校理事会或者董事会由五人以上组成，设理事长或者董事长一人。理事长、理事或者董事长、董事名单报审批机关备案。</w:t>
            </w:r>
          </w:p>
          <w:p>
            <w:pPr>
              <w:widowControl/>
              <w:spacing w:line="300" w:lineRule="exact"/>
              <w:jc w:val="left"/>
              <w:rPr>
                <w:rFonts w:hint="eastAsia" w:ascii="宋体" w:hAnsi="宋体" w:eastAsia="宋体" w:cs="宋体"/>
                <w:color w:val="000000"/>
                <w:kern w:val="0"/>
                <w:sz w:val="21"/>
                <w:szCs w:val="21"/>
                <w:lang w:val="en-US" w:eastAsia="zh-CN" w:bidi="ar-SA"/>
              </w:rPr>
            </w:pPr>
          </w:p>
        </w:tc>
        <w:tc>
          <w:tcPr>
            <w:tcW w:w="2917" w:type="dxa"/>
            <w:tcBorders>
              <w:top w:val="single" w:color="000000" w:sz="4" w:space="0"/>
              <w:left w:val="single" w:color="000000" w:sz="4" w:space="0"/>
              <w:bottom w:val="single" w:color="000000" w:sz="4" w:space="0"/>
              <w:right w:val="single" w:color="000000" w:sz="4" w:space="0"/>
            </w:tcBorders>
            <w:vAlign w:val="center"/>
          </w:tcPr>
          <w:p>
            <w:pPr>
              <w:pStyle w:val="9"/>
              <w:widowControl/>
              <w:numPr>
                <w:ilvl w:val="0"/>
                <w:numId w:val="0"/>
              </w:numPr>
              <w:spacing w:line="300" w:lineRule="exact"/>
              <w:jc w:val="left"/>
              <w:rPr>
                <w:rFonts w:hint="eastAsia" w:ascii="宋体" w:hAnsi="宋体" w:eastAsia="宋体" w:cs="宋体"/>
                <w:color w:val="333333"/>
                <w:sz w:val="21"/>
                <w:szCs w:val="21"/>
                <w:shd w:val="clear" w:color="auto" w:fill="FFFFFF"/>
              </w:rPr>
            </w:pPr>
            <w:r>
              <w:rPr>
                <w:rFonts w:hint="eastAsia" w:ascii="宋体" w:hAnsi="宋体" w:eastAsia="宋体" w:cs="宋体"/>
                <w:color w:val="333333"/>
                <w:sz w:val="21"/>
                <w:szCs w:val="21"/>
                <w:shd w:val="clear" w:color="auto" w:fill="FFFFFF"/>
                <w:lang w:val="en-US" w:eastAsia="zh-CN"/>
              </w:rPr>
              <w:t>1、</w:t>
            </w:r>
            <w:r>
              <w:rPr>
                <w:rFonts w:hint="eastAsia" w:ascii="宋体" w:hAnsi="宋体" w:eastAsia="宋体" w:cs="宋体"/>
                <w:color w:val="333333"/>
                <w:sz w:val="21"/>
                <w:szCs w:val="21"/>
                <w:shd w:val="clear" w:color="auto" w:fill="FFFFFF"/>
              </w:rPr>
              <w:t>受理责任：公示应当提交的材料，一次性告知补正材料，依法受理或不予受理（不予受理应当告知理由）。</w:t>
            </w:r>
          </w:p>
          <w:p>
            <w:pPr>
              <w:pStyle w:val="9"/>
              <w:widowControl/>
              <w:numPr>
                <w:ilvl w:val="0"/>
                <w:numId w:val="0"/>
              </w:numPr>
              <w:spacing w:line="300" w:lineRule="exact"/>
              <w:jc w:val="left"/>
              <w:rPr>
                <w:rFonts w:hint="eastAsia" w:ascii="宋体" w:hAnsi="宋体" w:eastAsia="宋体" w:cs="宋体"/>
                <w:color w:val="000000"/>
                <w:kern w:val="0"/>
                <w:sz w:val="21"/>
                <w:szCs w:val="21"/>
              </w:rPr>
            </w:pPr>
            <w:r>
              <w:rPr>
                <w:rFonts w:hint="eastAsia" w:ascii="宋体" w:hAnsi="宋体" w:eastAsia="宋体" w:cs="宋体"/>
                <w:color w:val="333333"/>
                <w:sz w:val="21"/>
                <w:szCs w:val="21"/>
                <w:shd w:val="clear" w:color="auto" w:fill="FFFFFF"/>
                <w:lang w:val="en-US" w:eastAsia="zh-CN"/>
              </w:rPr>
              <w:t>2、</w:t>
            </w:r>
            <w:r>
              <w:rPr>
                <w:rFonts w:hint="eastAsia" w:ascii="宋体" w:hAnsi="宋体" w:eastAsia="宋体" w:cs="宋体"/>
                <w:color w:val="333333"/>
                <w:sz w:val="21"/>
                <w:szCs w:val="21"/>
                <w:shd w:val="clear" w:color="auto" w:fill="FFFFFF"/>
              </w:rPr>
              <w:t>审查责任：严格按照法律、法规要求严格审查，提出是否同意的审查意见。 </w:t>
            </w:r>
            <w:r>
              <w:rPr>
                <w:rFonts w:hint="eastAsia" w:ascii="宋体" w:hAnsi="宋体" w:eastAsia="宋体" w:cs="宋体"/>
                <w:color w:val="333333"/>
                <w:sz w:val="21"/>
                <w:szCs w:val="21"/>
              </w:rPr>
              <w:br w:type="textWrapping"/>
            </w:r>
            <w:r>
              <w:rPr>
                <w:rFonts w:hint="eastAsia" w:ascii="宋体" w:hAnsi="宋体" w:eastAsia="宋体" w:cs="宋体"/>
                <w:color w:val="333333"/>
                <w:sz w:val="21"/>
                <w:szCs w:val="21"/>
                <w:lang w:val="en-US" w:eastAsia="zh-CN"/>
              </w:rPr>
              <w:t>3、</w:t>
            </w:r>
            <w:r>
              <w:rPr>
                <w:rFonts w:hint="eastAsia" w:ascii="宋体" w:hAnsi="宋体" w:eastAsia="宋体" w:cs="宋体"/>
                <w:color w:val="333333"/>
                <w:sz w:val="21"/>
                <w:szCs w:val="21"/>
                <w:shd w:val="clear" w:color="auto" w:fill="FFFFFF"/>
              </w:rPr>
              <w:t>决定责任：做出行政许可或不予行政许可决定，法定告知（不予许可的应当书面告知理由）。</w:t>
            </w:r>
          </w:p>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333333"/>
                <w:sz w:val="21"/>
                <w:szCs w:val="21"/>
                <w:shd w:val="clear" w:color="auto" w:fill="FFFFFF"/>
                <w:lang w:val="en-US" w:eastAsia="zh-CN"/>
              </w:rPr>
              <w:t>4、</w:t>
            </w:r>
            <w:r>
              <w:rPr>
                <w:rFonts w:hint="eastAsia" w:ascii="宋体" w:hAnsi="宋体" w:eastAsia="宋体" w:cs="宋体"/>
                <w:color w:val="333333"/>
                <w:sz w:val="21"/>
                <w:szCs w:val="21"/>
                <w:shd w:val="clear" w:color="auto" w:fill="FFFFFF"/>
              </w:rPr>
              <w:t>送达责任：准予许可的制发送达许可证。  </w:t>
            </w:r>
            <w:r>
              <w:rPr>
                <w:rFonts w:hint="eastAsia" w:ascii="宋体" w:hAnsi="宋体" w:eastAsia="宋体" w:cs="宋体"/>
                <w:color w:val="333333"/>
                <w:sz w:val="21"/>
                <w:szCs w:val="21"/>
              </w:rPr>
              <w:br w:type="textWrapping"/>
            </w:r>
            <w:r>
              <w:rPr>
                <w:rFonts w:hint="eastAsia" w:ascii="宋体" w:hAnsi="宋体" w:eastAsia="宋体" w:cs="宋体"/>
                <w:color w:val="333333"/>
                <w:sz w:val="21"/>
                <w:szCs w:val="21"/>
                <w:lang w:val="en-US" w:eastAsia="zh-CN"/>
              </w:rPr>
              <w:t>5、</w:t>
            </w:r>
            <w:r>
              <w:rPr>
                <w:rFonts w:hint="eastAsia" w:ascii="宋体" w:hAnsi="宋体" w:eastAsia="宋体" w:cs="宋体"/>
                <w:color w:val="333333"/>
                <w:sz w:val="21"/>
                <w:szCs w:val="21"/>
                <w:shd w:val="clear" w:color="auto" w:fill="FFFFFF"/>
              </w:rPr>
              <w:t>其他：法律法规规章规定应履行的责任。</w:t>
            </w:r>
            <w:r>
              <w:rPr>
                <w:rFonts w:hint="eastAsia" w:ascii="宋体" w:hAnsi="宋体" w:eastAsia="宋体" w:cs="宋体"/>
                <w:color w:val="333333"/>
                <w:sz w:val="21"/>
                <w:szCs w:val="21"/>
              </w:rPr>
              <w:br w:type="textWrapping"/>
            </w:r>
            <w:r>
              <w:rPr>
                <w:rFonts w:hint="eastAsia" w:ascii="宋体" w:hAnsi="宋体" w:eastAsia="宋体" w:cs="宋体"/>
                <w:color w:val="333333"/>
                <w:sz w:val="21"/>
                <w:szCs w:val="21"/>
                <w:shd w:val="clear" w:color="auto" w:fill="FFFFFF"/>
              </w:rPr>
              <w:t>  </w:t>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rPr>
            </w:pPr>
            <w:r>
              <w:rPr>
                <w:rFonts w:hint="eastAsia"/>
              </w:rPr>
              <w:t>《中华人民共和国行政许可法》:第七十一条 违反本法第十七条规定设定的行政许可，有关机关应当责令设定该行政许可的机关改正，或者依法予以撤销。 第七十二条 行政机关及其工作人员违反本法的规定，有下列情形之一的，由其上级行政机关或者监察机关责令改正；情节严重的，对直接负责的主管人员和其他直接责任人员依法给予行政处分： （一）对符合法定条件的行政许可申请不予受理的； （二）不在办公场所公示依法应当公示的材料的； （三）在受理、审查、决定行政许可过程中，未向申请人、利害关系人履行法定告知义务的； （四）申请人提交的申请材料不齐全、不符合法定形式，不一次告知申请人必须补正的全部内容的； （五）违法披露申请人提交的商业秘密、未披露信息或者保密商务信息的； （六）以转让技术作为取得行政许可的条件，或者在实施行政许可的过程中直接或者间接地要求转让技术的； （七）未依法说明不受理行政许可申请或者不予行政许可的理由的； （八）依法应当举行听证而不举行听证的。 第七十三条 行政机关工作人员办理行政许可、实施监督检查，索取或者收受他人财物或者谋取其他利益，构成犯罪的，依法追究刑事责任；尚不构成犯罪的，依法给予行政处分。 第七十四条 行政机关实施行政许可，有下列情形之一的，由其上级行政机关或者监察机关责令改正，对直接负责的主管人员和其他直接责任人员依法给予行政处分；构成犯罪的，依法追究刑事责任： （一）对不符合法定条件的申请人准予行政许可或者超越法定职权作出准予行政许可决定的； （二）对符合法定条件的申请人不予行政许可或者不在法定期限内作出准予行政许可决定的； （三）依法应当根据招标、拍卖结果或者考试成绩择优作出准予行政许可决定，未经招标、拍卖或者考试，或者不根据招标、拍卖结果或者考试成绩择优作出准予行政许可决定的。 第七十五条 行政机关实施行政许可，擅自收费或者不按照法定项目和标准收费的，由其上级行政机关或者监察机关责令退还非法收取的费用；对直接负责的主管人员和其他直接责任人员依法给予行政处分。 截留、挪用、私分或者变相私分实施行政许可依法收取的费用的，予以追缴；对直接负责的主管人员和其他直接责任人员依法给予行政处分；构成犯罪的，依法追究刑事责任。 第七十六条 行政机关违法实施行政许可，给当事人的合法权益造成损害的，应当依照国家赔偿法的规定给予赔偿。 第七十七条 行政机关不依法履行监督职责或者监督不力，造成严重后果的，由其上级行政机关或者监察机关责令改正，对直接负责的主管人员和其他直接责任人员依法给予行政处分；构成犯罪的，依法追究刑事责任。</w:t>
            </w:r>
          </w:p>
          <w:p>
            <w:pPr>
              <w:pStyle w:val="2"/>
              <w:rPr>
                <w:rFonts w:hint="eastAsia" w:ascii="宋体" w:hAnsi="宋体" w:eastAsia="宋体" w:cs="宋体"/>
                <w:color w:val="333333"/>
                <w:szCs w:val="21"/>
                <w:shd w:val="clear" w:color="auto" w:fill="FFFFFF"/>
              </w:rPr>
            </w:pPr>
          </w:p>
          <w:p>
            <w:pPr>
              <w:pStyle w:val="2"/>
              <w:rPr>
                <w:rFonts w:hint="eastAsia" w:ascii="宋体" w:hAnsi="宋体" w:eastAsia="宋体" w:cs="宋体"/>
                <w:color w:val="333333"/>
                <w:szCs w:val="21"/>
                <w:shd w:val="clear" w:color="auto" w:fill="FFFFFF"/>
              </w:rPr>
            </w:pPr>
          </w:p>
          <w:p>
            <w:pPr>
              <w:pStyle w:val="2"/>
              <w:rPr>
                <w:rFonts w:hint="eastAsia" w:ascii="宋体" w:hAnsi="宋体" w:eastAsia="宋体" w:cs="宋体"/>
                <w:color w:val="333333"/>
                <w:szCs w:val="21"/>
                <w:shd w:val="clear" w:color="auto" w:fill="FFFFFF"/>
              </w:rPr>
            </w:pPr>
          </w:p>
          <w:p>
            <w:pPr>
              <w:pStyle w:val="2"/>
              <w:rPr>
                <w:rFonts w:hint="eastAsia" w:ascii="宋体" w:hAnsi="宋体" w:eastAsia="宋体" w:cs="宋体"/>
                <w:color w:val="333333"/>
                <w:szCs w:val="21"/>
                <w:shd w:val="clear" w:color="auto" w:fill="FFFFFF"/>
              </w:rPr>
            </w:pPr>
          </w:p>
          <w:p>
            <w:pPr>
              <w:pStyle w:val="2"/>
              <w:rPr>
                <w:rFonts w:hint="eastAsia" w:ascii="宋体" w:hAnsi="宋体" w:eastAsia="宋体" w:cs="宋体"/>
                <w:color w:val="333333"/>
                <w:szCs w:val="21"/>
                <w:shd w:val="clear" w:color="auto" w:fill="FFFFFF"/>
              </w:rPr>
            </w:pPr>
          </w:p>
          <w:p>
            <w:pPr>
              <w:pStyle w:val="2"/>
              <w:rPr>
                <w:rFonts w:hint="eastAsia" w:ascii="宋体" w:hAnsi="宋体" w:eastAsia="宋体" w:cs="宋体"/>
                <w:color w:val="333333"/>
                <w:szCs w:val="21"/>
                <w:shd w:val="clear" w:color="auto" w:fill="FFFFFF"/>
              </w:rPr>
            </w:pPr>
          </w:p>
          <w:p>
            <w:pPr>
              <w:pStyle w:val="2"/>
              <w:rPr>
                <w:rFonts w:hint="eastAsia" w:ascii="宋体" w:hAnsi="宋体" w:eastAsia="宋体" w:cs="宋体"/>
                <w:color w:val="333333"/>
                <w:szCs w:val="21"/>
                <w:shd w:val="clear" w:color="auto" w:fill="FFFFFF"/>
              </w:rPr>
            </w:pPr>
          </w:p>
          <w:p>
            <w:pPr>
              <w:pStyle w:val="2"/>
              <w:rPr>
                <w:rFonts w:hint="eastAsia" w:ascii="宋体" w:hAnsi="宋体" w:eastAsia="宋体" w:cs="宋体"/>
                <w:color w:val="333333"/>
                <w:szCs w:val="21"/>
                <w:shd w:val="clear" w:color="auto" w:fill="FFFFFF"/>
              </w:rPr>
            </w:pPr>
          </w:p>
          <w:p>
            <w:pPr>
              <w:pStyle w:val="2"/>
              <w:rPr>
                <w:rFonts w:hint="eastAsia" w:ascii="宋体" w:hAnsi="宋体" w:eastAsia="宋体" w:cs="宋体"/>
                <w:color w:val="333333"/>
                <w:szCs w:val="21"/>
                <w:shd w:val="clear" w:color="auto" w:fill="FFFFFF"/>
              </w:rPr>
            </w:pPr>
          </w:p>
          <w:p>
            <w:pPr>
              <w:pStyle w:val="2"/>
              <w:rPr>
                <w:rFonts w:hint="eastAsia" w:ascii="宋体" w:hAnsi="宋体" w:eastAsia="宋体" w:cs="宋体"/>
                <w:color w:val="333333"/>
                <w:szCs w:val="21"/>
                <w:shd w:val="clear" w:color="auto" w:fill="FFFFFF"/>
              </w:rPr>
            </w:pPr>
          </w:p>
          <w:p>
            <w:pPr>
              <w:pStyle w:val="2"/>
              <w:rPr>
                <w:rFonts w:hint="eastAsia" w:ascii="宋体" w:hAnsi="宋体" w:eastAsia="宋体" w:cs="宋体"/>
                <w:color w:val="333333"/>
                <w:szCs w:val="21"/>
                <w:shd w:val="clear" w:color="auto" w:fill="FFFFFF"/>
              </w:rPr>
            </w:pPr>
          </w:p>
          <w:p>
            <w:pPr>
              <w:pStyle w:val="2"/>
              <w:rPr>
                <w:rFonts w:hint="eastAsia" w:ascii="宋体" w:hAnsi="宋体" w:eastAsia="宋体" w:cs="宋体"/>
                <w:color w:val="333333"/>
                <w:szCs w:val="21"/>
                <w:shd w:val="clear" w:color="auto" w:fill="FFFFFF"/>
              </w:rPr>
            </w:pPr>
          </w:p>
          <w:p>
            <w:pPr>
              <w:pStyle w:val="2"/>
              <w:rPr>
                <w:rFonts w:hint="eastAsia" w:ascii="宋体" w:hAnsi="宋体" w:eastAsia="宋体" w:cs="宋体"/>
                <w:color w:val="333333"/>
                <w:szCs w:val="21"/>
                <w:shd w:val="clear" w:color="auto" w:fill="FFFFFF"/>
              </w:rPr>
            </w:pPr>
          </w:p>
          <w:p>
            <w:pPr>
              <w:pStyle w:val="2"/>
              <w:rPr>
                <w:rFonts w:hint="eastAsia" w:ascii="宋体" w:hAnsi="宋体" w:eastAsia="宋体" w:cs="宋体"/>
                <w:color w:val="333333"/>
                <w:szCs w:val="21"/>
                <w:shd w:val="clear" w:color="auto" w:fill="FFFFFF"/>
              </w:rPr>
            </w:pPr>
          </w:p>
          <w:p>
            <w:pPr>
              <w:pStyle w:val="2"/>
              <w:rPr>
                <w:rFonts w:hint="eastAsia" w:ascii="宋体" w:hAnsi="宋体" w:eastAsia="宋体" w:cs="宋体"/>
                <w:color w:val="333333"/>
                <w:szCs w:val="21"/>
                <w:shd w:val="clear" w:color="auto" w:fill="FFFFFF"/>
              </w:rPr>
            </w:pPr>
          </w:p>
          <w:p>
            <w:pPr>
              <w:pStyle w:val="2"/>
              <w:rPr>
                <w:rFonts w:hint="eastAsia" w:ascii="宋体" w:hAnsi="宋体" w:eastAsia="宋体" w:cs="宋体"/>
                <w:color w:val="333333"/>
                <w:szCs w:val="21"/>
                <w:shd w:val="clear" w:color="auto" w:fill="FFFFFF"/>
                <w:lang w:val="en-US" w:eastAsia="zh-CN"/>
              </w:rPr>
            </w:pP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rPr>
              <w:t>神池县行政审批服务管理局科教文卫股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rPr>
              <w:t>神池县行政审批服务管理局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2"/>
                <w:szCs w:val="22"/>
              </w:rPr>
            </w:pPr>
            <w:r>
              <w:rPr>
                <w:rFonts w:hint="eastAsia"/>
                <w:sz w:val="22"/>
                <w:szCs w:val="22"/>
              </w:rPr>
              <w:t>市级</w:t>
            </w:r>
            <w:r>
              <w:rPr>
                <w:rFonts w:hint="eastAsia"/>
                <w:sz w:val="22"/>
                <w:szCs w:val="22"/>
              </w:rPr>
              <w:br w:type="textWrapping"/>
            </w:r>
            <w:r>
              <w:rPr>
                <w:rFonts w:hint="eastAsia"/>
                <w:sz w:val="22"/>
                <w:szCs w:val="22"/>
              </w:rPr>
              <w:t>县级</w:t>
            </w:r>
          </w:p>
          <w:p>
            <w:pPr>
              <w:widowControl/>
              <w:spacing w:line="300" w:lineRule="exact"/>
              <w:jc w:val="center"/>
              <w:rPr>
                <w:rFonts w:hint="eastAsia" w:ascii="宋体" w:hAnsi="宋体" w:eastAsia="宋体" w:cs="宋体"/>
                <w:color w:val="000000"/>
                <w:kern w:val="0"/>
                <w:sz w:val="21"/>
                <w:szCs w:val="21"/>
                <w:lang w:val="en-US" w:eastAsia="zh-CN" w:bidi="ar-SA"/>
              </w:rPr>
            </w:pP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eastAsia="zh-CN"/>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444444"/>
                <w:szCs w:val="21"/>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color w:val="333333"/>
                <w:sz w:val="19"/>
                <w:szCs w:val="19"/>
                <w:shd w:val="clear" w:color="auto" w:fill="FFFFFF"/>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color w:val="333333"/>
                <w:szCs w:val="21"/>
                <w:shd w:val="clear" w:color="auto" w:fill="FFFFFF"/>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7903" w:hRule="atLeast"/>
        </w:trPr>
        <w:tc>
          <w:tcPr>
            <w:tcW w:w="3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default" w:ascii="宋体" w:hAnsi="宋体" w:cs="宋体"/>
                <w:color w:val="000000"/>
                <w:kern w:val="0"/>
                <w:szCs w:val="21"/>
                <w:lang w:val="en-US" w:eastAsia="zh-CN"/>
              </w:rPr>
            </w:pPr>
            <w:r>
              <w:rPr>
                <w:rFonts w:hint="eastAsia" w:ascii="宋体" w:hAnsi="宋体" w:cs="宋体"/>
                <w:color w:val="000000"/>
                <w:kern w:val="0"/>
                <w:szCs w:val="21"/>
                <w:lang w:val="en-US" w:eastAsia="zh-CN"/>
              </w:rPr>
              <w:t>222</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color w:val="000000"/>
                <w:kern w:val="0"/>
                <w:szCs w:val="21"/>
                <w:lang w:eastAsia="zh-CN"/>
              </w:rPr>
              <w:t>其他职权</w:t>
            </w:r>
          </w:p>
        </w:tc>
        <w:tc>
          <w:tcPr>
            <w:tcW w:w="58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cs="宋体"/>
                <w:color w:val="444444"/>
                <w:szCs w:val="21"/>
              </w:rPr>
              <w:t>7900-Z-22200-140927</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民办学校章程修改备案</w:t>
            </w:r>
          </w:p>
        </w:tc>
        <w:tc>
          <w:tcPr>
            <w:tcW w:w="346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sz w:val="22"/>
                <w:szCs w:val="22"/>
              </w:rPr>
            </w:pPr>
            <w:r>
              <w:rPr>
                <w:rFonts w:hint="eastAsia"/>
                <w:sz w:val="22"/>
                <w:szCs w:val="22"/>
              </w:rPr>
              <w:t>【</w:t>
            </w:r>
            <w:r>
              <w:rPr>
                <w:rFonts w:hint="eastAsia" w:ascii="宋体" w:hAnsi="宋体" w:eastAsia="宋体" w:cs="宋体"/>
                <w:sz w:val="21"/>
                <w:szCs w:val="21"/>
              </w:rPr>
              <w:t>行政法规】《中华人民共和国民办教育促进法实施条例》（国务院令第399号）</w:t>
            </w:r>
            <w:r>
              <w:rPr>
                <w:rFonts w:hint="eastAsia" w:ascii="宋体" w:hAnsi="宋体" w:eastAsia="宋体" w:cs="宋体"/>
                <w:sz w:val="21"/>
                <w:szCs w:val="21"/>
              </w:rPr>
              <w:br w:type="textWrapping"/>
            </w:r>
            <w:r>
              <w:rPr>
                <w:rFonts w:hint="eastAsia" w:ascii="宋体" w:hAnsi="宋体" w:eastAsia="宋体" w:cs="宋体"/>
                <w:sz w:val="21"/>
                <w:szCs w:val="21"/>
              </w:rPr>
              <w:t>第二十条第三款  民办学校修改章程应当报审批机关备案，由审批机关向社会公告。</w:t>
            </w:r>
          </w:p>
          <w:p>
            <w:pPr>
              <w:widowControl/>
              <w:spacing w:line="300" w:lineRule="exact"/>
              <w:jc w:val="center"/>
              <w:rPr>
                <w:rFonts w:hint="eastAsia" w:ascii="宋体" w:hAnsi="宋体" w:eastAsia="宋体" w:cs="宋体"/>
                <w:color w:val="000000"/>
                <w:kern w:val="0"/>
                <w:sz w:val="21"/>
                <w:szCs w:val="21"/>
                <w:lang w:val="en-US" w:eastAsia="zh-CN" w:bidi="ar-SA"/>
              </w:rPr>
            </w:pPr>
          </w:p>
        </w:tc>
        <w:tc>
          <w:tcPr>
            <w:tcW w:w="2917" w:type="dxa"/>
            <w:tcBorders>
              <w:top w:val="single" w:color="000000" w:sz="4" w:space="0"/>
              <w:left w:val="single" w:color="000000" w:sz="4" w:space="0"/>
              <w:bottom w:val="single" w:color="000000" w:sz="4" w:space="0"/>
              <w:right w:val="single" w:color="000000" w:sz="4" w:space="0"/>
            </w:tcBorders>
            <w:vAlign w:val="center"/>
          </w:tcPr>
          <w:p>
            <w:pPr>
              <w:pStyle w:val="9"/>
              <w:widowControl/>
              <w:numPr>
                <w:ilvl w:val="0"/>
                <w:numId w:val="0"/>
              </w:numPr>
              <w:spacing w:line="300" w:lineRule="exact"/>
              <w:ind w:left="90" w:leftChars="0"/>
              <w:jc w:val="left"/>
              <w:rPr>
                <w:rFonts w:hint="eastAsia" w:ascii="宋体" w:hAnsi="宋体" w:eastAsia="宋体" w:cs="宋体"/>
                <w:color w:val="333333"/>
                <w:sz w:val="21"/>
                <w:szCs w:val="21"/>
                <w:shd w:val="clear" w:color="auto" w:fill="FFFFFF"/>
              </w:rPr>
            </w:pPr>
            <w:r>
              <w:rPr>
                <w:rFonts w:hint="eastAsia" w:ascii="宋体" w:hAnsi="宋体" w:eastAsia="宋体" w:cs="宋体"/>
                <w:color w:val="333333"/>
                <w:sz w:val="21"/>
                <w:szCs w:val="21"/>
                <w:shd w:val="clear" w:color="auto" w:fill="FFFFFF"/>
                <w:lang w:val="en-US" w:eastAsia="zh-CN"/>
              </w:rPr>
              <w:t>1、</w:t>
            </w:r>
            <w:r>
              <w:rPr>
                <w:rFonts w:hint="eastAsia" w:ascii="宋体" w:hAnsi="宋体" w:eastAsia="宋体" w:cs="宋体"/>
                <w:color w:val="333333"/>
                <w:sz w:val="21"/>
                <w:szCs w:val="21"/>
                <w:shd w:val="clear" w:color="auto" w:fill="FFFFFF"/>
              </w:rPr>
              <w:t>受理责任：公示应当提交的材料，一次性告知补正材料，依法受理或不予受理（不予受理应当告知理由）。</w:t>
            </w:r>
          </w:p>
          <w:p>
            <w:pPr>
              <w:pStyle w:val="9"/>
              <w:widowControl/>
              <w:numPr>
                <w:ilvl w:val="0"/>
                <w:numId w:val="0"/>
              </w:numPr>
              <w:spacing w:line="300" w:lineRule="exact"/>
              <w:jc w:val="left"/>
              <w:rPr>
                <w:rFonts w:hint="eastAsia" w:ascii="宋体" w:hAnsi="宋体" w:eastAsia="宋体" w:cs="宋体"/>
                <w:color w:val="333333"/>
                <w:sz w:val="21"/>
                <w:szCs w:val="21"/>
                <w:shd w:val="clear" w:color="auto" w:fill="FFFFFF"/>
              </w:rPr>
            </w:pPr>
            <w:r>
              <w:rPr>
                <w:rFonts w:hint="eastAsia" w:ascii="宋体" w:hAnsi="宋体" w:eastAsia="宋体" w:cs="宋体"/>
                <w:color w:val="333333"/>
                <w:sz w:val="21"/>
                <w:szCs w:val="21"/>
                <w:shd w:val="clear" w:color="auto" w:fill="FFFFFF"/>
                <w:lang w:val="en-US" w:eastAsia="zh-CN"/>
              </w:rPr>
              <w:t>2、</w:t>
            </w:r>
            <w:r>
              <w:rPr>
                <w:rFonts w:hint="eastAsia" w:ascii="宋体" w:hAnsi="宋体" w:eastAsia="宋体" w:cs="宋体"/>
                <w:color w:val="333333"/>
                <w:sz w:val="21"/>
                <w:szCs w:val="21"/>
                <w:shd w:val="clear" w:color="auto" w:fill="FFFFFF"/>
              </w:rPr>
              <w:t>审查责任：严格按照法律、法规要求严格审查，提出是否同意的审查意见。 </w:t>
            </w:r>
            <w:r>
              <w:rPr>
                <w:rFonts w:hint="eastAsia" w:ascii="宋体" w:hAnsi="宋体" w:eastAsia="宋体" w:cs="宋体"/>
                <w:color w:val="333333"/>
                <w:sz w:val="21"/>
                <w:szCs w:val="21"/>
              </w:rPr>
              <w:br w:type="textWrapping"/>
            </w:r>
            <w:r>
              <w:rPr>
                <w:rFonts w:hint="eastAsia" w:ascii="宋体" w:hAnsi="宋体" w:eastAsia="宋体" w:cs="宋体"/>
                <w:color w:val="333333"/>
                <w:sz w:val="21"/>
                <w:szCs w:val="21"/>
                <w:lang w:val="en-US" w:eastAsia="zh-CN"/>
              </w:rPr>
              <w:t>3、</w:t>
            </w:r>
            <w:r>
              <w:rPr>
                <w:rFonts w:hint="eastAsia" w:ascii="宋体" w:hAnsi="宋体" w:eastAsia="宋体" w:cs="宋体"/>
                <w:color w:val="333333"/>
                <w:sz w:val="21"/>
                <w:szCs w:val="21"/>
                <w:shd w:val="clear" w:color="auto" w:fill="FFFFFF"/>
              </w:rPr>
              <w:t>决定责任：做出行政许可或不予行政许可决定，法定告知（不予许可的应当书面告知理由）。</w:t>
            </w:r>
          </w:p>
          <w:p>
            <w:pPr>
              <w:pStyle w:val="9"/>
              <w:widowControl/>
              <w:numPr>
                <w:ilvl w:val="0"/>
                <w:numId w:val="0"/>
              </w:numPr>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333333"/>
                <w:sz w:val="21"/>
                <w:szCs w:val="21"/>
                <w:shd w:val="clear" w:color="auto" w:fill="FFFFFF"/>
              </w:rPr>
              <w:t>4.送达责任：准予许可的制发送达许可证</w:t>
            </w:r>
            <w:r>
              <w:rPr>
                <w:rFonts w:hint="eastAsia" w:ascii="宋体" w:hAnsi="宋体" w:eastAsia="宋体" w:cs="宋体"/>
                <w:color w:val="333333"/>
                <w:sz w:val="21"/>
                <w:szCs w:val="21"/>
              </w:rPr>
              <w:br w:type="textWrapping"/>
            </w:r>
            <w:r>
              <w:rPr>
                <w:rFonts w:hint="eastAsia" w:ascii="宋体" w:hAnsi="宋体" w:eastAsia="宋体" w:cs="宋体"/>
                <w:color w:val="333333"/>
                <w:sz w:val="21"/>
                <w:szCs w:val="21"/>
                <w:shd w:val="clear" w:color="auto" w:fill="FFFFFF"/>
              </w:rPr>
              <w:t>5.其他：法律法规规章规定应履行的责任。</w:t>
            </w:r>
            <w:r>
              <w:rPr>
                <w:rFonts w:hint="eastAsia" w:ascii="宋体" w:hAnsi="宋体" w:eastAsia="宋体" w:cs="宋体"/>
                <w:color w:val="333333"/>
                <w:sz w:val="21"/>
                <w:szCs w:val="21"/>
              </w:rPr>
              <w:br w:type="textWrapping"/>
            </w:r>
          </w:p>
        </w:tc>
        <w:tc>
          <w:tcPr>
            <w:tcW w:w="323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pPr>
            <w:r>
              <w:t>《中华人民共和国行政许可法》:第七十一条 违反本法第十七条规定设定的行政许可，有关机关应当责令设定该行政许可的机关改正，或者依法予以撤销。 第七十二条 行政机关及其工作人员违反本法的规定，有下列情形之一的，由其上级行政机关或者监察机关责令改正；情节严重的，对直接负责的主管人员和其他直接责任人员依法给予行政处分： （一）对符合法定条件的行政许可申请不予受理的； （二）不在办公场所公示依法应当公示的材料的； （三）在受理、审查、决定行政许可过程中，未向申请人、利害关系人履行法定告知义务的； （四）申请人提交的申请材料不齐全、不符合法定形式，不一次告知申请人必须补正的全部内容的； （五）违法披露申请人提交的商业秘密、未披露信息或者保密商务信息的； （六）以转让技术作为取得行政许可的条件，或者在实施行政许可的过程中直接或者间接地要求转让技术的； （七）未依法说明不受理行政许可申请或者不予行政许可的理由的； （八）依法应当举行听证而不举行听证的。 第七十三条 行政机关工作人员办理行政许可、实施监督检查，索取或者收受他人财物或者谋取其他利益，构成犯罪的，依法追究刑事责任；尚不构成犯罪的，依法给予行政处分。 第七十四条 行政机关实施行政许可，有下列情形之一的，由其上级行政机关或者监察机关责令改正，对直接负责的主管人员和其他直接责任人员依法给予行政处分；构成犯罪的，依法追究刑事责任： （一）对不符合法定条件的申请人准予行政许可或者超越法定职权作出准予行政许可决定的； （二）对符合法定条件的申请人不予行政许可或者不在法定期限内作出准予行政许可决定的； （三）依法应当根据招标、拍卖结果或者考试成绩择优作出准予行政许可决定，未经招标、拍卖或者考试，或者不根据招标、拍卖结果或者考试成绩择优作出准予行政许可决定的。 第七十五条 行政机关实施行政许可，擅自收费或者不按照法定项目和标准收费的，由其上级行政机关或者监察机关责令退还非法收取的费用；对直接负责的主管人员和其他直接责任人员依法给予行政处分。 截留、挪用、私分或者变相私分实施行政许可依法收取的费用的，予以追缴；对直接负责的主管人员和其他直接责任人员依法给予行政处分；构成犯罪的，依法追究刑事责任。 第七十六条 行政机关违法实施行政许可，给当事人的合法权益造成损害的，应当依照国家赔偿法的规定给予赔偿。 第七十七条 行政机关不依法履行监督职责或者监督不力，造成严重后果的，由其上级行政机关或者监察机关责令改正，对直接负责的主管人员和其他直接责任人员依法给予行政处分；构成犯罪的，依法追究刑事责任。</w:t>
            </w:r>
          </w:p>
          <w:p>
            <w:pPr>
              <w:pStyle w:val="2"/>
              <w:rPr>
                <w:rFonts w:ascii="微软雅黑" w:hAnsi="微软雅黑"/>
                <w:color w:val="333333"/>
                <w:szCs w:val="21"/>
                <w:shd w:val="clear" w:color="auto" w:fill="FFFFFF"/>
              </w:rPr>
            </w:pPr>
          </w:p>
          <w:p>
            <w:pPr>
              <w:pStyle w:val="2"/>
              <w:rPr>
                <w:rFonts w:ascii="微软雅黑" w:hAnsi="微软雅黑"/>
                <w:color w:val="333333"/>
                <w:szCs w:val="21"/>
                <w:shd w:val="clear" w:color="auto" w:fill="FFFFFF"/>
              </w:rPr>
            </w:pPr>
          </w:p>
          <w:p>
            <w:pPr>
              <w:pStyle w:val="2"/>
              <w:rPr>
                <w:rFonts w:ascii="微软雅黑" w:hAnsi="微软雅黑"/>
                <w:color w:val="333333"/>
                <w:szCs w:val="21"/>
                <w:shd w:val="clear" w:color="auto" w:fill="FFFFFF"/>
              </w:rPr>
            </w:pPr>
          </w:p>
          <w:p>
            <w:pPr>
              <w:pStyle w:val="2"/>
              <w:rPr>
                <w:rFonts w:ascii="微软雅黑" w:hAnsi="微软雅黑"/>
                <w:color w:val="333333"/>
                <w:szCs w:val="21"/>
                <w:shd w:val="clear" w:color="auto" w:fill="FFFFFF"/>
              </w:rPr>
            </w:pPr>
          </w:p>
          <w:p>
            <w:pPr>
              <w:pStyle w:val="2"/>
              <w:rPr>
                <w:rFonts w:ascii="微软雅黑" w:hAnsi="微软雅黑"/>
                <w:color w:val="333333"/>
                <w:szCs w:val="21"/>
                <w:shd w:val="clear" w:color="auto" w:fill="FFFFFF"/>
              </w:rPr>
            </w:pPr>
          </w:p>
          <w:p>
            <w:pPr>
              <w:pStyle w:val="2"/>
              <w:rPr>
                <w:rFonts w:ascii="微软雅黑" w:hAnsi="微软雅黑"/>
                <w:color w:val="333333"/>
                <w:szCs w:val="21"/>
                <w:shd w:val="clear" w:color="auto" w:fill="FFFFFF"/>
              </w:rPr>
            </w:pPr>
          </w:p>
          <w:p>
            <w:pPr>
              <w:pStyle w:val="2"/>
              <w:rPr>
                <w:rFonts w:ascii="微软雅黑" w:hAnsi="微软雅黑"/>
                <w:color w:val="333333"/>
                <w:szCs w:val="21"/>
                <w:shd w:val="clear" w:color="auto" w:fill="FFFFFF"/>
              </w:rPr>
            </w:pPr>
          </w:p>
          <w:p>
            <w:pPr>
              <w:pStyle w:val="2"/>
              <w:rPr>
                <w:rFonts w:ascii="微软雅黑" w:hAnsi="微软雅黑"/>
                <w:color w:val="333333"/>
                <w:szCs w:val="21"/>
                <w:shd w:val="clear" w:color="auto" w:fill="FFFFFF"/>
              </w:rPr>
            </w:pPr>
          </w:p>
          <w:p>
            <w:pPr>
              <w:pStyle w:val="2"/>
              <w:rPr>
                <w:rFonts w:hint="eastAsia" w:ascii="微软雅黑" w:hAnsi="微软雅黑"/>
                <w:color w:val="333333"/>
                <w:szCs w:val="21"/>
                <w:shd w:val="clear" w:color="auto" w:fill="FFFFFF"/>
                <w:lang w:val="en-US" w:eastAsia="zh-CN"/>
              </w:rPr>
            </w:pP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rPr>
              <w:t>神池县行政审批服务管理局科教文卫股</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rPr>
              <w:t>神池县行政审批服务管理局</w:t>
            </w:r>
          </w:p>
        </w:tc>
        <w:tc>
          <w:tcPr>
            <w:tcW w:w="66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2"/>
                <w:szCs w:val="22"/>
              </w:rPr>
            </w:pPr>
            <w:r>
              <w:rPr>
                <w:rFonts w:hint="eastAsia"/>
                <w:sz w:val="22"/>
                <w:szCs w:val="22"/>
              </w:rPr>
              <w:t>市级</w:t>
            </w:r>
            <w:r>
              <w:rPr>
                <w:rFonts w:hint="eastAsia"/>
                <w:sz w:val="22"/>
                <w:szCs w:val="22"/>
              </w:rPr>
              <w:br w:type="textWrapping"/>
            </w:r>
            <w:r>
              <w:rPr>
                <w:rFonts w:hint="eastAsia"/>
                <w:sz w:val="22"/>
                <w:szCs w:val="22"/>
              </w:rPr>
              <w:t>县级</w:t>
            </w:r>
          </w:p>
          <w:p>
            <w:pPr>
              <w:widowControl/>
              <w:spacing w:line="300" w:lineRule="exact"/>
              <w:jc w:val="center"/>
              <w:rPr>
                <w:rFonts w:hint="eastAsia" w:ascii="宋体" w:hAnsi="宋体" w:eastAsia="宋体" w:cs="宋体"/>
                <w:color w:val="000000"/>
                <w:kern w:val="0"/>
                <w:sz w:val="21"/>
                <w:szCs w:val="21"/>
                <w:lang w:val="en-US" w:eastAsia="zh-CN" w:bidi="ar-SA"/>
              </w:rPr>
            </w:pP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Cs w:val="21"/>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eastAsia="微软雅黑" w:cs="微软雅黑"/>
                <w:i w:val="0"/>
                <w:caps w:val="0"/>
                <w:color w:val="333333"/>
                <w:spacing w:val="0"/>
                <w:sz w:val="21"/>
                <w:szCs w:val="21"/>
                <w:shd w:val="clear" w:fill="FFFFFF"/>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Helvetica" w:hAnsi="Helvetica" w:eastAsia="宋体" w:cs="Helvetica"/>
                <w:color w:val="444444"/>
                <w:sz w:val="24"/>
                <w:szCs w:val="24"/>
                <w:lang w:val="en-US" w:eastAsia="zh-CN"/>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default" w:ascii="宋体" w:hAnsi="宋体" w:eastAsia="宋体" w:cs="宋体"/>
                <w:color w:val="000000"/>
                <w:kern w:val="0"/>
                <w:szCs w:val="21"/>
                <w:lang w:val="en-US" w:eastAsia="zh-CN"/>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default" w:ascii="宋体" w:hAnsi="宋体" w:eastAsia="宋体" w:cs="宋体"/>
                <w:color w:val="000000"/>
                <w:kern w:val="0"/>
                <w:szCs w:val="21"/>
                <w:lang w:val="en-US" w:eastAsia="zh-CN"/>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223</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color w:val="000000"/>
                <w:kern w:val="0"/>
                <w:szCs w:val="21"/>
              </w:rPr>
              <w:t>行政许可</w:t>
            </w:r>
          </w:p>
        </w:tc>
        <w:tc>
          <w:tcPr>
            <w:tcW w:w="5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7900-A-22300-140927</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在草原上开展经营性旅游活动审批</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中华人民共和国草原法》（1985年6月18日主席令第26号，2013年6月29日予以修改）第五十二条：在草原上开展经营性旅游活动，应当符合有关草原保护、建设、利用规划，并事先征得县级以上地方人民政府草原行政主管部门的同意，方可办理有关手续。</w:t>
            </w:r>
          </w:p>
        </w:tc>
        <w:tc>
          <w:tcPr>
            <w:tcW w:w="29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hint="eastAsia" w:ascii="宋体" w:hAnsi="宋体" w:eastAsia="宋体" w:cs="宋体"/>
                <w:color w:val="000000"/>
                <w:kern w:val="0"/>
                <w:sz w:val="21"/>
                <w:szCs w:val="21"/>
                <w:lang w:val="en-US" w:eastAsia="zh-CN"/>
              </w:rPr>
            </w:pPr>
            <w:r>
              <w:rPr>
                <w:rFonts w:hint="eastAsia" w:ascii="宋体" w:hAnsi="宋体" w:eastAsia="宋体" w:cs="宋体"/>
                <w:i w:val="0"/>
                <w:caps w:val="0"/>
                <w:color w:val="333333"/>
                <w:spacing w:val="0"/>
                <w:sz w:val="21"/>
                <w:szCs w:val="21"/>
                <w:shd w:val="clear" w:fill="FFFFFF"/>
              </w:rPr>
              <w:t>1、受理责任：公示应当提交的材料，一次性告知补正材料，依法受理或不予受理（不予受理应当告知理由）。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2、审查责任：严格按照法律、法规要求严格审查，提出是否同意的审查意见。</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lang w:val="en-US" w:eastAsia="zh-CN"/>
              </w:rPr>
              <w:t>3</w:t>
            </w:r>
            <w:r>
              <w:rPr>
                <w:rFonts w:hint="eastAsia" w:ascii="宋体" w:hAnsi="宋体" w:eastAsia="宋体" w:cs="宋体"/>
                <w:i w:val="0"/>
                <w:caps w:val="0"/>
                <w:color w:val="333333"/>
                <w:spacing w:val="0"/>
                <w:sz w:val="21"/>
                <w:szCs w:val="21"/>
                <w:shd w:val="clear" w:fill="FFFFFF"/>
              </w:rPr>
              <w:t>、决定责任：做出行政许可或不予行政许可决定，法定告知（不予许可的应当书面告知理由）。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lang w:val="en-US" w:eastAsia="zh-CN"/>
              </w:rPr>
              <w:t>4</w:t>
            </w:r>
            <w:r>
              <w:rPr>
                <w:rFonts w:hint="eastAsia" w:ascii="宋体" w:hAnsi="宋体" w:eastAsia="宋体" w:cs="宋体"/>
                <w:i w:val="0"/>
                <w:caps w:val="0"/>
                <w:color w:val="333333"/>
                <w:spacing w:val="0"/>
                <w:sz w:val="21"/>
                <w:szCs w:val="21"/>
                <w:shd w:val="clear" w:fill="FFFFFF"/>
              </w:rPr>
              <w:t>、送达责任：制发审批文书、依法告知审批决定。</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lang w:val="en-US" w:eastAsia="zh-CN"/>
              </w:rPr>
              <w:t>5、</w:t>
            </w:r>
            <w:r>
              <w:rPr>
                <w:rFonts w:hint="eastAsia" w:ascii="宋体" w:hAnsi="宋体" w:eastAsia="宋体" w:cs="宋体"/>
                <w:i w:val="0"/>
                <w:caps w:val="0"/>
                <w:color w:val="333333"/>
                <w:spacing w:val="0"/>
                <w:sz w:val="21"/>
                <w:szCs w:val="21"/>
                <w:shd w:val="clear" w:fill="FFFFFF"/>
              </w:rPr>
              <w:t>其他：法律法规规章规定应履行的责任。</w:t>
            </w:r>
            <w:r>
              <w:rPr>
                <w:rFonts w:hint="eastAsia" w:ascii="宋体" w:hAnsi="宋体" w:eastAsia="宋体" w:cs="宋体"/>
                <w:i w:val="0"/>
                <w:caps w:val="0"/>
                <w:color w:val="333333"/>
                <w:spacing w:val="0"/>
                <w:sz w:val="21"/>
                <w:szCs w:val="21"/>
                <w:shd w:val="clear" w:fill="FFFFFF"/>
              </w:rPr>
              <w:br w:type="textWrapping"/>
            </w:r>
          </w:p>
        </w:tc>
        <w:tc>
          <w:tcPr>
            <w:tcW w:w="32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hint="eastAsia" w:ascii="宋体" w:hAnsi="宋体" w:eastAsia="宋体" w:cs="宋体"/>
                <w:sz w:val="21"/>
                <w:szCs w:val="21"/>
              </w:rPr>
            </w:pPr>
            <w:r>
              <w:rPr>
                <w:rFonts w:hint="eastAsia" w:ascii="宋体" w:hAnsi="宋体" w:eastAsia="宋体" w:cs="宋体"/>
                <w:sz w:val="21"/>
                <w:szCs w:val="21"/>
              </w:rPr>
              <w:t> </w:t>
            </w:r>
          </w:p>
          <w:p>
            <w:pPr>
              <w:widowControl/>
              <w:spacing w:line="300" w:lineRule="exact"/>
              <w:jc w:val="left"/>
              <w:rPr>
                <w:rFonts w:hint="eastAsia" w:ascii="宋体" w:hAnsi="宋体" w:eastAsia="宋体" w:cs="宋体"/>
                <w:sz w:val="21"/>
                <w:szCs w:val="21"/>
              </w:rPr>
            </w:pPr>
          </w:p>
          <w:p>
            <w:pPr>
              <w:widowControl/>
              <w:spacing w:line="300" w:lineRule="exact"/>
              <w:jc w:val="left"/>
              <w:rPr>
                <w:rFonts w:hint="eastAsia" w:ascii="宋体" w:hAnsi="宋体" w:eastAsia="宋体" w:cs="宋体"/>
                <w:sz w:val="21"/>
                <w:szCs w:val="21"/>
              </w:rPr>
            </w:pPr>
          </w:p>
          <w:p>
            <w:pPr>
              <w:widowControl/>
              <w:spacing w:line="300" w:lineRule="exact"/>
              <w:jc w:val="left"/>
              <w:rPr>
                <w:rFonts w:hint="eastAsia" w:ascii="宋体" w:hAnsi="宋体" w:eastAsia="宋体" w:cs="宋体"/>
                <w:sz w:val="21"/>
                <w:szCs w:val="21"/>
              </w:rPr>
            </w:pPr>
          </w:p>
          <w:p>
            <w:pPr>
              <w:widowControl/>
              <w:spacing w:line="300" w:lineRule="exact"/>
              <w:jc w:val="left"/>
              <w:rPr>
                <w:rFonts w:hint="eastAsia" w:ascii="宋体" w:hAnsi="宋体" w:eastAsia="宋体" w:cs="宋体"/>
                <w:sz w:val="21"/>
                <w:szCs w:val="21"/>
              </w:rPr>
            </w:pPr>
          </w:p>
          <w:p>
            <w:pPr>
              <w:widowControl/>
              <w:spacing w:line="300" w:lineRule="exact"/>
              <w:jc w:val="left"/>
              <w:rPr>
                <w:rFonts w:hint="eastAsia" w:ascii="宋体" w:hAnsi="宋体" w:eastAsia="宋体" w:cs="宋体"/>
                <w:sz w:val="21"/>
                <w:szCs w:val="21"/>
              </w:rPr>
            </w:pPr>
          </w:p>
          <w:p>
            <w:pPr>
              <w:pStyle w:val="2"/>
              <w:rPr>
                <w:rFonts w:hint="eastAsia" w:ascii="宋体" w:hAnsi="宋体" w:eastAsia="宋体" w:cs="宋体"/>
                <w:sz w:val="21"/>
                <w:szCs w:val="21"/>
              </w:rPr>
            </w:pPr>
          </w:p>
          <w:p>
            <w:pPr>
              <w:pStyle w:val="2"/>
              <w:rPr>
                <w:rFonts w:hint="eastAsia" w:ascii="宋体" w:hAnsi="宋体" w:eastAsia="宋体" w:cs="宋体"/>
                <w:sz w:val="21"/>
                <w:szCs w:val="21"/>
              </w:rPr>
            </w:pPr>
          </w:p>
          <w:p>
            <w:pPr>
              <w:widowControl/>
              <w:spacing w:line="300" w:lineRule="exact"/>
              <w:jc w:val="left"/>
              <w:rPr>
                <w:rFonts w:hint="eastAsia" w:ascii="宋体" w:hAnsi="宋体" w:eastAsia="宋体" w:cs="宋体"/>
                <w:sz w:val="21"/>
                <w:szCs w:val="21"/>
              </w:rPr>
            </w:pPr>
            <w:r>
              <w:rPr>
                <w:rFonts w:hint="eastAsia" w:ascii="宋体" w:hAnsi="宋体" w:eastAsia="宋体" w:cs="宋体"/>
                <w:sz w:val="21"/>
                <w:szCs w:val="21"/>
              </w:rPr>
              <w:t>1、《中华人民共和国草原法》:在草原上开展经营性旅游活动，应当符合有关草原保护、建设、利用规划，并事先征得县级以上地方人民政府草原行政主管部门的同意，方可办理有关手续</w:t>
            </w:r>
          </w:p>
          <w:p>
            <w:pPr>
              <w:pStyle w:val="2"/>
              <w:ind w:left="0" w:leftChars="0" w:firstLine="0" w:firstLineChars="0"/>
              <w:jc w:val="left"/>
              <w:rPr>
                <w:rFonts w:hint="eastAsia" w:ascii="宋体" w:hAnsi="宋体" w:eastAsia="宋体" w:cs="宋体"/>
                <w:color w:val="444444"/>
                <w:sz w:val="21"/>
                <w:szCs w:val="21"/>
              </w:rPr>
            </w:pPr>
            <w:r>
              <w:rPr>
                <w:rFonts w:hint="eastAsia" w:ascii="宋体" w:hAnsi="宋体" w:eastAsia="宋体" w:cs="宋体"/>
                <w:color w:val="444444"/>
                <w:sz w:val="21"/>
                <w:szCs w:val="21"/>
                <w:lang w:val="en-US" w:eastAsia="zh-CN"/>
              </w:rPr>
              <w:t>2、</w:t>
            </w:r>
            <w:r>
              <w:rPr>
                <w:rFonts w:hint="eastAsia" w:ascii="宋体" w:hAnsi="宋体" w:eastAsia="宋体" w:cs="宋体"/>
                <w:color w:val="444444"/>
                <w:sz w:val="21"/>
                <w:szCs w:val="21"/>
              </w:rPr>
              <w:t>《中华人民共和国行政许可法》</w:t>
            </w:r>
          </w:p>
          <w:p>
            <w:pPr>
              <w:pStyle w:val="2"/>
              <w:ind w:left="0" w:leftChars="0" w:firstLine="0" w:firstLineChars="0"/>
              <w:jc w:val="left"/>
              <w:rPr>
                <w:rFonts w:hint="eastAsia" w:ascii="宋体" w:hAnsi="宋体" w:eastAsia="宋体" w:cs="宋体"/>
                <w:color w:val="444444"/>
                <w:sz w:val="21"/>
                <w:szCs w:val="21"/>
              </w:rPr>
            </w:pPr>
          </w:p>
          <w:p>
            <w:pPr>
              <w:pStyle w:val="2"/>
              <w:ind w:left="0" w:leftChars="0" w:firstLine="0" w:firstLineChars="0"/>
              <w:jc w:val="left"/>
              <w:rPr>
                <w:rFonts w:hint="eastAsia" w:ascii="宋体" w:hAnsi="宋体" w:eastAsia="宋体" w:cs="宋体"/>
                <w:color w:val="444444"/>
                <w:sz w:val="21"/>
                <w:szCs w:val="21"/>
              </w:rPr>
            </w:pPr>
          </w:p>
          <w:p>
            <w:pPr>
              <w:pStyle w:val="2"/>
              <w:ind w:left="0" w:leftChars="0" w:firstLine="0" w:firstLineChars="0"/>
              <w:jc w:val="left"/>
              <w:rPr>
                <w:rFonts w:hint="eastAsia" w:ascii="宋体" w:hAnsi="宋体" w:eastAsia="宋体" w:cs="宋体"/>
                <w:color w:val="444444"/>
                <w:sz w:val="21"/>
                <w:szCs w:val="21"/>
              </w:rPr>
            </w:pPr>
          </w:p>
          <w:p>
            <w:pPr>
              <w:pStyle w:val="2"/>
              <w:ind w:left="0" w:leftChars="0" w:firstLine="0" w:firstLineChars="0"/>
              <w:jc w:val="left"/>
              <w:rPr>
                <w:rFonts w:hint="eastAsia" w:ascii="宋体" w:hAnsi="宋体" w:eastAsia="宋体" w:cs="宋体"/>
                <w:color w:val="444444"/>
                <w:sz w:val="21"/>
                <w:szCs w:val="21"/>
              </w:rPr>
            </w:pPr>
          </w:p>
          <w:p>
            <w:pPr>
              <w:pStyle w:val="2"/>
              <w:ind w:left="0" w:leftChars="0" w:firstLine="0" w:firstLineChars="0"/>
              <w:jc w:val="left"/>
              <w:rPr>
                <w:rFonts w:hint="eastAsia" w:ascii="宋体" w:hAnsi="宋体" w:eastAsia="宋体" w:cs="宋体"/>
                <w:color w:val="444444"/>
                <w:sz w:val="21"/>
                <w:szCs w:val="21"/>
              </w:rPr>
            </w:pPr>
          </w:p>
          <w:p>
            <w:pPr>
              <w:pStyle w:val="2"/>
              <w:ind w:left="0" w:leftChars="0" w:firstLine="0" w:firstLineChars="0"/>
              <w:jc w:val="left"/>
              <w:rPr>
                <w:rFonts w:hint="eastAsia" w:ascii="宋体" w:hAnsi="宋体" w:eastAsia="宋体" w:cs="宋体"/>
                <w:color w:val="444444"/>
                <w:sz w:val="21"/>
                <w:szCs w:val="21"/>
              </w:rPr>
            </w:pPr>
          </w:p>
          <w:p>
            <w:pPr>
              <w:pStyle w:val="2"/>
              <w:ind w:left="0" w:leftChars="0" w:firstLine="0" w:firstLineChars="0"/>
              <w:jc w:val="left"/>
              <w:rPr>
                <w:rFonts w:hint="eastAsia" w:ascii="宋体" w:hAnsi="宋体" w:eastAsia="宋体" w:cs="宋体"/>
                <w:color w:val="444444"/>
                <w:sz w:val="21"/>
                <w:szCs w:val="21"/>
              </w:rPr>
            </w:pPr>
          </w:p>
          <w:p>
            <w:pPr>
              <w:pStyle w:val="2"/>
              <w:ind w:left="0" w:leftChars="0" w:firstLine="0" w:firstLineChars="0"/>
              <w:jc w:val="left"/>
              <w:rPr>
                <w:rFonts w:hint="eastAsia" w:ascii="宋体" w:hAnsi="宋体" w:eastAsia="宋体" w:cs="宋体"/>
                <w:color w:val="444444"/>
                <w:sz w:val="21"/>
                <w:szCs w:val="21"/>
              </w:rPr>
            </w:pPr>
          </w:p>
          <w:p>
            <w:pPr>
              <w:pStyle w:val="2"/>
              <w:ind w:left="0" w:leftChars="0" w:firstLine="0" w:firstLineChars="0"/>
              <w:jc w:val="left"/>
              <w:rPr>
                <w:rFonts w:hint="eastAsia" w:ascii="宋体" w:hAnsi="宋体" w:eastAsia="宋体" w:cs="宋体"/>
                <w:color w:val="444444"/>
                <w:sz w:val="21"/>
                <w:szCs w:val="21"/>
                <w:lang w:val="en-US" w:eastAsia="zh-CN"/>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hint="eastAsia" w:ascii="宋体" w:hAnsi="宋体" w:cs="宋体"/>
                <w:color w:val="000000"/>
                <w:kern w:val="0"/>
                <w:szCs w:val="21"/>
                <w:lang w:eastAsia="zh-CN"/>
              </w:rPr>
            </w:pPr>
            <w:r>
              <w:rPr>
                <w:rFonts w:hint="eastAsia" w:ascii="宋体" w:hAnsi="宋体" w:cs="宋体"/>
                <w:color w:val="000000"/>
                <w:kern w:val="0"/>
                <w:szCs w:val="21"/>
                <w:lang w:val="en-US" w:eastAsia="zh-CN"/>
              </w:rPr>
              <w:t>神池县行政审批服务管理局涉农事务股</w:t>
            </w:r>
          </w:p>
        </w:tc>
        <w:tc>
          <w:tcPr>
            <w:tcW w:w="5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神池县行政审批服务管理局</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hint="default" w:ascii="宋体" w:hAnsi="宋体" w:eastAsia="宋体" w:cs="宋体"/>
                <w:color w:val="000000"/>
                <w:kern w:val="0"/>
                <w:szCs w:val="21"/>
                <w:lang w:val="en-US" w:eastAsia="zh-CN"/>
              </w:rPr>
            </w:pPr>
            <w:r>
              <w:rPr>
                <w:rFonts w:hint="default" w:ascii="宋体" w:hAnsi="宋体" w:eastAsia="宋体" w:cs="宋体"/>
                <w:color w:val="000000"/>
                <w:kern w:val="0"/>
                <w:szCs w:val="21"/>
                <w:lang w:val="en-US" w:eastAsia="zh-CN"/>
              </w:rPr>
              <w:t>县级</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hint="default" w:ascii="宋体" w:hAnsi="宋体" w:eastAsia="宋体" w:cs="宋体"/>
                <w:color w:val="000000"/>
                <w:kern w:val="0"/>
                <w:szCs w:val="21"/>
                <w:lang w:val="en-US" w:eastAsia="zh-CN"/>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eastAsia="微软雅黑" w:cs="微软雅黑"/>
                <w:i w:val="0"/>
                <w:caps w:val="0"/>
                <w:color w:val="333333"/>
                <w:spacing w:val="0"/>
                <w:sz w:val="21"/>
                <w:szCs w:val="21"/>
                <w:shd w:val="clear" w:fill="FFFFFF"/>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center"/>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224</w:t>
            </w:r>
          </w:p>
        </w:tc>
        <w:tc>
          <w:tcPr>
            <w:tcW w:w="6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color w:val="000000"/>
                <w:kern w:val="0"/>
                <w:szCs w:val="21"/>
              </w:rPr>
              <w:t>行政许可</w:t>
            </w:r>
          </w:p>
        </w:tc>
        <w:tc>
          <w:tcPr>
            <w:tcW w:w="586"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7900-A-22400-140927</w:t>
            </w:r>
          </w:p>
        </w:tc>
        <w:tc>
          <w:tcPr>
            <w:tcW w:w="96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从事营利性治沙活动许可</w:t>
            </w:r>
          </w:p>
        </w:tc>
        <w:tc>
          <w:tcPr>
            <w:tcW w:w="346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中华人民共和国防沙治沙法》（2001年8月31日主席令第五十五号）第二十六条：不具有土地所有权或者使用权的单位和个人从事营利性治沙活动的，应当先与土地所有权人或者使用权人签订协议，依法取得土地使用权。在治理活动开始之前，从事营利性治沙活动的单位和个人应当向治理项目所在地的县级以上地方人民政府林业行政主管部门或者县级以上地方人民政府指定的其他行政主管部门提出治理申请。</w:t>
            </w:r>
          </w:p>
        </w:tc>
        <w:tc>
          <w:tcPr>
            <w:tcW w:w="291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left"/>
              <w:rPr>
                <w:rFonts w:hint="eastAsia" w:ascii="宋体" w:hAnsi="宋体" w:eastAsia="宋体" w:cs="宋体"/>
                <w:i w:val="0"/>
                <w:caps w:val="0"/>
                <w:color w:val="333333"/>
                <w:spacing w:val="0"/>
                <w:sz w:val="21"/>
                <w:szCs w:val="21"/>
                <w:shd w:val="clear" w:fill="FFFFFF"/>
              </w:rPr>
            </w:pPr>
          </w:p>
          <w:p>
            <w:pPr>
              <w:widowControl/>
              <w:spacing w:line="300" w:lineRule="exact"/>
              <w:jc w:val="left"/>
              <w:rPr>
                <w:rFonts w:hint="eastAsia" w:ascii="宋体" w:hAnsi="宋体" w:eastAsia="宋体" w:cs="宋体"/>
                <w:i w:val="0"/>
                <w:caps w:val="0"/>
                <w:color w:val="333333"/>
                <w:spacing w:val="0"/>
                <w:sz w:val="21"/>
                <w:szCs w:val="21"/>
                <w:shd w:val="clear" w:fill="FFFFFF"/>
              </w:rPr>
            </w:pPr>
          </w:p>
          <w:p>
            <w:pPr>
              <w:widowControl/>
              <w:spacing w:line="300" w:lineRule="exact"/>
              <w:jc w:val="left"/>
              <w:rPr>
                <w:rFonts w:hint="eastAsia" w:ascii="宋体" w:hAnsi="宋体" w:eastAsia="宋体" w:cs="宋体"/>
                <w:i w:val="0"/>
                <w:caps w:val="0"/>
                <w:color w:val="333333"/>
                <w:spacing w:val="0"/>
                <w:sz w:val="21"/>
                <w:szCs w:val="21"/>
                <w:shd w:val="clear" w:fill="FFFFFF"/>
              </w:rPr>
            </w:pPr>
          </w:p>
          <w:p>
            <w:pPr>
              <w:widowControl/>
              <w:spacing w:line="300" w:lineRule="exact"/>
              <w:jc w:val="left"/>
              <w:rPr>
                <w:rFonts w:hint="eastAsia" w:ascii="宋体" w:hAnsi="宋体" w:eastAsia="宋体" w:cs="宋体"/>
                <w:i w:val="0"/>
                <w:caps w:val="0"/>
                <w:color w:val="333333"/>
                <w:spacing w:val="0"/>
                <w:sz w:val="21"/>
                <w:szCs w:val="21"/>
                <w:shd w:val="clear" w:fill="FFFFFF"/>
              </w:rPr>
            </w:pPr>
          </w:p>
          <w:p>
            <w:pPr>
              <w:widowControl/>
              <w:spacing w:line="300" w:lineRule="exact"/>
              <w:jc w:val="left"/>
              <w:rPr>
                <w:rFonts w:hint="eastAsia" w:ascii="宋体" w:hAnsi="宋体" w:eastAsia="宋体" w:cs="宋体"/>
                <w:i w:val="0"/>
                <w:caps w:val="0"/>
                <w:color w:val="333333"/>
                <w:spacing w:val="0"/>
                <w:sz w:val="21"/>
                <w:szCs w:val="21"/>
                <w:shd w:val="clear" w:fill="FFFFFF"/>
              </w:rPr>
            </w:pPr>
          </w:p>
          <w:p>
            <w:pPr>
              <w:widowControl/>
              <w:spacing w:line="300" w:lineRule="exact"/>
              <w:jc w:val="left"/>
              <w:rPr>
                <w:rFonts w:hint="eastAsia" w:ascii="宋体" w:hAnsi="宋体" w:eastAsia="宋体" w:cs="宋体"/>
                <w:i w:val="0"/>
                <w:caps w:val="0"/>
                <w:color w:val="333333"/>
                <w:spacing w:val="0"/>
                <w:sz w:val="21"/>
                <w:szCs w:val="21"/>
                <w:shd w:val="clear" w:fill="FFFFFF"/>
              </w:rPr>
            </w:pPr>
          </w:p>
          <w:p>
            <w:pPr>
              <w:widowControl/>
              <w:spacing w:line="300" w:lineRule="exact"/>
              <w:jc w:val="left"/>
              <w:rPr>
                <w:rFonts w:hint="eastAsia" w:ascii="宋体" w:hAnsi="宋体" w:eastAsia="宋体" w:cs="宋体"/>
                <w:i w:val="0"/>
                <w:caps w:val="0"/>
                <w:color w:val="333333"/>
                <w:spacing w:val="0"/>
                <w:sz w:val="21"/>
                <w:szCs w:val="21"/>
                <w:shd w:val="clear" w:fill="FFFFFF"/>
              </w:rPr>
            </w:pPr>
          </w:p>
          <w:p>
            <w:pPr>
              <w:widowControl/>
              <w:spacing w:line="300" w:lineRule="exact"/>
              <w:jc w:val="left"/>
              <w:rPr>
                <w:rFonts w:hint="eastAsia" w:ascii="宋体" w:hAnsi="宋体" w:eastAsia="宋体" w:cs="宋体"/>
                <w:i w:val="0"/>
                <w:caps w:val="0"/>
                <w:color w:val="333333"/>
                <w:spacing w:val="0"/>
                <w:sz w:val="21"/>
                <w:szCs w:val="21"/>
                <w:shd w:val="clear" w:fill="FFFFFF"/>
              </w:rPr>
            </w:pPr>
          </w:p>
          <w:p>
            <w:pPr>
              <w:widowControl/>
              <w:numPr>
                <w:ilvl w:val="0"/>
                <w:numId w:val="50"/>
              </w:numPr>
              <w:spacing w:line="300" w:lineRule="exact"/>
              <w:jc w:val="left"/>
              <w:rPr>
                <w:rFonts w:hint="eastAsia" w:ascii="宋体" w:hAnsi="宋体" w:eastAsia="宋体" w:cs="宋体"/>
                <w:i w:val="0"/>
                <w:caps w:val="0"/>
                <w:color w:val="333333"/>
                <w:spacing w:val="0"/>
                <w:sz w:val="21"/>
                <w:szCs w:val="21"/>
                <w:shd w:val="clear" w:fill="FFFFFF"/>
              </w:rPr>
            </w:pPr>
            <w:r>
              <w:rPr>
                <w:rFonts w:hint="eastAsia" w:ascii="宋体" w:hAnsi="宋体" w:eastAsia="宋体" w:cs="宋体"/>
                <w:i w:val="0"/>
                <w:caps w:val="0"/>
                <w:color w:val="333333"/>
                <w:spacing w:val="0"/>
                <w:sz w:val="21"/>
                <w:szCs w:val="21"/>
                <w:shd w:val="clear" w:fill="FFFFFF"/>
              </w:rPr>
              <w:t>受理责任：公示应当提交的材料，一次性告知补正材料，依法受理或不予受理（不予受理应当告知理由）。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2、审查责任：严格按照法律、法规要求严格审查，提出是否同意的审查意见。</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lang w:val="en-US" w:eastAsia="zh-CN"/>
              </w:rPr>
              <w:t>3</w:t>
            </w:r>
            <w:r>
              <w:rPr>
                <w:rFonts w:hint="eastAsia" w:ascii="宋体" w:hAnsi="宋体" w:eastAsia="宋体" w:cs="宋体"/>
                <w:i w:val="0"/>
                <w:caps w:val="0"/>
                <w:color w:val="333333"/>
                <w:spacing w:val="0"/>
                <w:sz w:val="21"/>
                <w:szCs w:val="21"/>
                <w:shd w:val="clear" w:fill="FFFFFF"/>
              </w:rPr>
              <w:t>、决定责任：做出行政许可或不予行政许可决定，法定告知（不予许可的应当书面告知理由）。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lang w:val="en-US" w:eastAsia="zh-CN"/>
              </w:rPr>
              <w:t>4</w:t>
            </w:r>
            <w:r>
              <w:rPr>
                <w:rFonts w:hint="eastAsia" w:ascii="宋体" w:hAnsi="宋体" w:eastAsia="宋体" w:cs="宋体"/>
                <w:i w:val="0"/>
                <w:caps w:val="0"/>
                <w:color w:val="333333"/>
                <w:spacing w:val="0"/>
                <w:sz w:val="21"/>
                <w:szCs w:val="21"/>
                <w:shd w:val="clear" w:fill="FFFFFF"/>
              </w:rPr>
              <w:t>、送达责任：制发审批文书、依法告知审批决定。</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lang w:val="en-US" w:eastAsia="zh-CN"/>
              </w:rPr>
              <w:t>5、</w:t>
            </w:r>
            <w:r>
              <w:rPr>
                <w:rFonts w:hint="eastAsia" w:ascii="宋体" w:hAnsi="宋体" w:eastAsia="宋体" w:cs="宋体"/>
                <w:i w:val="0"/>
                <w:caps w:val="0"/>
                <w:color w:val="333333"/>
                <w:spacing w:val="0"/>
                <w:sz w:val="21"/>
                <w:szCs w:val="21"/>
                <w:shd w:val="clear" w:fill="FFFFFF"/>
              </w:rPr>
              <w:t>其他：法律法规规章规定应履行的责任。</w:t>
            </w:r>
          </w:p>
          <w:p>
            <w:pPr>
              <w:widowControl/>
              <w:numPr>
                <w:ilvl w:val="0"/>
                <w:numId w:val="0"/>
              </w:numPr>
              <w:spacing w:line="300" w:lineRule="exact"/>
              <w:jc w:val="left"/>
              <w:rPr>
                <w:rFonts w:hint="eastAsia" w:ascii="宋体" w:hAnsi="宋体" w:eastAsia="宋体" w:cs="宋体"/>
                <w:i w:val="0"/>
                <w:caps w:val="0"/>
                <w:color w:val="333333"/>
                <w:spacing w:val="0"/>
                <w:sz w:val="21"/>
                <w:szCs w:val="21"/>
                <w:shd w:val="clear" w:fill="FFFFFF"/>
              </w:rPr>
            </w:pPr>
          </w:p>
          <w:p>
            <w:pPr>
              <w:widowControl/>
              <w:numPr>
                <w:ilvl w:val="0"/>
                <w:numId w:val="0"/>
              </w:numPr>
              <w:spacing w:line="300" w:lineRule="exact"/>
              <w:jc w:val="left"/>
              <w:rPr>
                <w:rFonts w:hint="eastAsia" w:ascii="宋体" w:hAnsi="宋体" w:eastAsia="宋体" w:cs="宋体"/>
                <w:i w:val="0"/>
                <w:caps w:val="0"/>
                <w:color w:val="333333"/>
                <w:spacing w:val="0"/>
                <w:sz w:val="21"/>
                <w:szCs w:val="21"/>
                <w:shd w:val="clear" w:fill="FFFFFF"/>
              </w:rPr>
            </w:pPr>
          </w:p>
          <w:p>
            <w:pPr>
              <w:widowControl/>
              <w:numPr>
                <w:ilvl w:val="0"/>
                <w:numId w:val="0"/>
              </w:numPr>
              <w:spacing w:line="300" w:lineRule="exact"/>
              <w:jc w:val="left"/>
              <w:rPr>
                <w:rFonts w:hint="eastAsia" w:ascii="宋体" w:hAnsi="宋体" w:eastAsia="宋体" w:cs="宋体"/>
                <w:i w:val="0"/>
                <w:caps w:val="0"/>
                <w:color w:val="333333"/>
                <w:spacing w:val="0"/>
                <w:sz w:val="21"/>
                <w:szCs w:val="21"/>
                <w:shd w:val="clear" w:fill="FFFFFF"/>
              </w:rPr>
            </w:pPr>
          </w:p>
          <w:p>
            <w:pPr>
              <w:widowControl/>
              <w:numPr>
                <w:ilvl w:val="0"/>
                <w:numId w:val="0"/>
              </w:numPr>
              <w:spacing w:line="300" w:lineRule="exact"/>
              <w:jc w:val="left"/>
              <w:rPr>
                <w:rFonts w:hint="eastAsia" w:ascii="宋体" w:hAnsi="宋体" w:eastAsia="宋体" w:cs="宋体"/>
                <w:i w:val="0"/>
                <w:caps w:val="0"/>
                <w:color w:val="333333"/>
                <w:spacing w:val="0"/>
                <w:sz w:val="21"/>
                <w:szCs w:val="21"/>
                <w:shd w:val="clear" w:fill="FFFFFF"/>
              </w:rPr>
            </w:pPr>
          </w:p>
          <w:p>
            <w:pPr>
              <w:widowControl/>
              <w:numPr>
                <w:ilvl w:val="0"/>
                <w:numId w:val="0"/>
              </w:numPr>
              <w:spacing w:line="300" w:lineRule="exact"/>
              <w:jc w:val="left"/>
              <w:rPr>
                <w:rFonts w:hint="eastAsia" w:ascii="宋体" w:hAnsi="宋体" w:eastAsia="宋体" w:cs="宋体"/>
                <w:i w:val="0"/>
                <w:caps w:val="0"/>
                <w:color w:val="333333"/>
                <w:spacing w:val="0"/>
                <w:sz w:val="21"/>
                <w:szCs w:val="21"/>
                <w:shd w:val="clear" w:fill="FFFFFF"/>
              </w:rPr>
            </w:pPr>
          </w:p>
          <w:p>
            <w:pPr>
              <w:widowControl/>
              <w:numPr>
                <w:ilvl w:val="0"/>
                <w:numId w:val="0"/>
              </w:numPr>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i w:val="0"/>
                <w:caps w:val="0"/>
                <w:color w:val="333333"/>
                <w:spacing w:val="0"/>
                <w:sz w:val="21"/>
                <w:szCs w:val="21"/>
                <w:shd w:val="clear" w:fill="FFFFFF"/>
              </w:rPr>
              <w:br w:type="textWrapping"/>
            </w:r>
          </w:p>
        </w:tc>
        <w:tc>
          <w:tcPr>
            <w:tcW w:w="323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中华人民共和国防沙治沙法》:《中华人民共和国防沙治沙法》（2001年8月31日主席令第五十五号）第二十六条：不具有土地所有权或者使用权的单位和个人从事营利性治沙活动的，应当先与土地所有权人或者使用权人签订协议，依法取得土地使用权。在治理活动开始之前，从事营利性治沙活动的单位和个人应当向治理项目所在地的县级以上地方人民政府林业行政主管部门或者县级以上地方人民政府指定的其他行政主管部门提出治理申请。</w:t>
            </w:r>
          </w:p>
        </w:tc>
        <w:tc>
          <w:tcPr>
            <w:tcW w:w="57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center"/>
              <w:rPr>
                <w:rFonts w:hint="eastAsia" w:ascii="宋体" w:hAnsi="宋体" w:cs="宋体"/>
                <w:color w:val="000000"/>
                <w:kern w:val="0"/>
                <w:szCs w:val="21"/>
                <w:lang w:eastAsia="zh-CN"/>
              </w:rPr>
            </w:pPr>
            <w:r>
              <w:rPr>
                <w:rFonts w:hint="eastAsia" w:ascii="宋体" w:hAnsi="宋体" w:cs="宋体"/>
                <w:color w:val="000000"/>
                <w:kern w:val="0"/>
                <w:szCs w:val="21"/>
                <w:lang w:val="en-US" w:eastAsia="zh-CN"/>
              </w:rPr>
              <w:t>神池县行政审批服务管理局涉农事务股</w:t>
            </w:r>
          </w:p>
        </w:tc>
        <w:tc>
          <w:tcPr>
            <w:tcW w:w="58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center"/>
              <w:rPr>
                <w:rFonts w:hint="eastAsia" w:ascii="宋体" w:hAnsi="宋体" w:cs="宋体"/>
                <w:color w:val="000000"/>
                <w:kern w:val="0"/>
                <w:szCs w:val="21"/>
              </w:rPr>
            </w:pPr>
            <w:r>
              <w:rPr>
                <w:rFonts w:hint="eastAsia" w:ascii="宋体" w:hAnsi="宋体" w:cs="宋体"/>
                <w:color w:val="000000"/>
                <w:kern w:val="0"/>
                <w:szCs w:val="21"/>
                <w:lang w:val="en-US" w:eastAsia="zh-CN"/>
              </w:rPr>
              <w:t>神池县行政审批服务管理局</w:t>
            </w:r>
          </w:p>
        </w:tc>
        <w:tc>
          <w:tcPr>
            <w:tcW w:w="66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center"/>
              <w:rPr>
                <w:rFonts w:hint="eastAsia" w:ascii="宋体" w:hAnsi="宋体" w:cs="宋体"/>
                <w:color w:val="000000"/>
                <w:kern w:val="0"/>
                <w:szCs w:val="21"/>
              </w:rPr>
            </w:pPr>
            <w:r>
              <w:rPr>
                <w:rFonts w:hint="eastAsia" w:ascii="宋体" w:hAnsi="宋体" w:cs="宋体"/>
                <w:color w:val="000000"/>
                <w:kern w:val="0"/>
                <w:szCs w:val="21"/>
              </w:rPr>
              <w:t>省级^市级^县级</w:t>
            </w:r>
          </w:p>
        </w:tc>
        <w:tc>
          <w:tcPr>
            <w:tcW w:w="66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center"/>
              <w:rPr>
                <w:rFonts w:hint="eastAsia" w:ascii="宋体" w:hAnsi="宋体" w:cs="宋体"/>
                <w:color w:val="000000"/>
                <w:kern w:val="0"/>
                <w:szCs w:val="21"/>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eastAsia="微软雅黑" w:cs="微软雅黑"/>
                <w:i w:val="0"/>
                <w:caps w:val="0"/>
                <w:color w:val="333333"/>
                <w:spacing w:val="0"/>
                <w:sz w:val="21"/>
                <w:szCs w:val="21"/>
                <w:shd w:val="clear" w:fill="FFFFFF"/>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lang w:val="en-US" w:eastAsia="zh-CN"/>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eastAsia="zh-CN"/>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center"/>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225</w:t>
            </w:r>
          </w:p>
        </w:tc>
        <w:tc>
          <w:tcPr>
            <w:tcW w:w="6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color w:val="000000"/>
                <w:kern w:val="0"/>
                <w:szCs w:val="21"/>
              </w:rPr>
              <w:t>行政许可</w:t>
            </w:r>
          </w:p>
        </w:tc>
        <w:tc>
          <w:tcPr>
            <w:tcW w:w="586"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7900-A-22</w:t>
            </w:r>
            <w:r>
              <w:rPr>
                <w:rFonts w:hint="eastAsia" w:ascii="宋体" w:hAnsi="宋体" w:cs="宋体"/>
                <w:color w:val="000000"/>
                <w:kern w:val="0"/>
                <w:szCs w:val="21"/>
                <w:lang w:val="en-US" w:eastAsia="zh-CN"/>
              </w:rPr>
              <w:t>5</w:t>
            </w:r>
            <w:r>
              <w:rPr>
                <w:rFonts w:hint="eastAsia" w:ascii="宋体" w:hAnsi="宋体" w:eastAsia="宋体" w:cs="宋体"/>
                <w:color w:val="000000"/>
                <w:kern w:val="0"/>
                <w:szCs w:val="21"/>
                <w:lang w:val="en-US" w:eastAsia="zh-CN"/>
              </w:rPr>
              <w:t>00-140927</w:t>
            </w:r>
          </w:p>
        </w:tc>
        <w:tc>
          <w:tcPr>
            <w:tcW w:w="96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林木种子生产经营许可核发</w:t>
            </w:r>
          </w:p>
        </w:tc>
        <w:tc>
          <w:tcPr>
            <w:tcW w:w="346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中华人民共和国种子法》（2000年7月8日主席令第三十四号，2015年11月4日予以修改）第三十一条：从事种子进出口业务的种子生产经营许可证，由省、自治区、直辖市人民政府农业、林业主管部门审核，国务院农业、林业主管部门核发。从事主要农作物杂交种子及其亲本种子、林木良种种子的生产经营以及实行选育生产经营相结合，符合国务院农业、林业主管部门规定条件的种子企业的种子生产经营许可证，由生产经营者所在地县级人民政府农业、林业主管部门审核，省、自治区、直辖市人民政府农业、林业主管部门核发。前两款规定以外的其他种子的生产经营许可证，由生产经营者所在地县级以上地方人民政府农业、林业主管部门核发。只从事非主要农作物种子和非主要林木种子生产的，不需要办理种子生产经营许可证。</w:t>
            </w:r>
          </w:p>
        </w:tc>
        <w:tc>
          <w:tcPr>
            <w:tcW w:w="291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i w:val="0"/>
                <w:caps w:val="0"/>
                <w:color w:val="333333"/>
                <w:spacing w:val="0"/>
                <w:sz w:val="21"/>
                <w:szCs w:val="21"/>
                <w:shd w:val="clear" w:fill="FFFFFF"/>
              </w:rPr>
              <w:t>1、受理责任：公示应当提交的材料，一次性告知补正材料，依法受理或不予受理（不予受理应当告知理由）。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2、审查责任：严格按照法律、法规要求严格审查，提出是否同意的审查意见。</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lang w:val="en-US" w:eastAsia="zh-CN"/>
              </w:rPr>
              <w:t>3</w:t>
            </w:r>
            <w:r>
              <w:rPr>
                <w:rFonts w:hint="eastAsia" w:ascii="宋体" w:hAnsi="宋体" w:eastAsia="宋体" w:cs="宋体"/>
                <w:i w:val="0"/>
                <w:caps w:val="0"/>
                <w:color w:val="333333"/>
                <w:spacing w:val="0"/>
                <w:sz w:val="21"/>
                <w:szCs w:val="21"/>
                <w:shd w:val="clear" w:fill="FFFFFF"/>
              </w:rPr>
              <w:t>、决定责任：做出行政许可或不予行政许可决定，法定告知（不予许可的应当书面告知理由）。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lang w:val="en-US" w:eastAsia="zh-CN"/>
              </w:rPr>
              <w:t>4</w:t>
            </w:r>
            <w:r>
              <w:rPr>
                <w:rFonts w:hint="eastAsia" w:ascii="宋体" w:hAnsi="宋体" w:eastAsia="宋体" w:cs="宋体"/>
                <w:i w:val="0"/>
                <w:caps w:val="0"/>
                <w:color w:val="333333"/>
                <w:spacing w:val="0"/>
                <w:sz w:val="21"/>
                <w:szCs w:val="21"/>
                <w:shd w:val="clear" w:fill="FFFFFF"/>
              </w:rPr>
              <w:t>、送达责任：制发审批文书、依法告知审批决定。</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lang w:val="en-US" w:eastAsia="zh-CN"/>
              </w:rPr>
              <w:t>5、</w:t>
            </w:r>
            <w:r>
              <w:rPr>
                <w:rFonts w:hint="eastAsia" w:ascii="宋体" w:hAnsi="宋体" w:eastAsia="宋体" w:cs="宋体"/>
                <w:i w:val="0"/>
                <w:caps w:val="0"/>
                <w:color w:val="333333"/>
                <w:spacing w:val="0"/>
                <w:sz w:val="21"/>
                <w:szCs w:val="21"/>
                <w:shd w:val="clear" w:fill="FFFFFF"/>
              </w:rPr>
              <w:t>其他：法律法规规章规定应履行的责任。</w:t>
            </w:r>
            <w:r>
              <w:rPr>
                <w:rFonts w:hint="eastAsia" w:ascii="宋体" w:hAnsi="宋体" w:eastAsia="宋体" w:cs="宋体"/>
                <w:i w:val="0"/>
                <w:caps w:val="0"/>
                <w:color w:val="333333"/>
                <w:spacing w:val="0"/>
                <w:sz w:val="21"/>
                <w:szCs w:val="21"/>
                <w:shd w:val="clear" w:fill="FFFFFF"/>
              </w:rPr>
              <w:br w:type="textWrapping"/>
            </w:r>
          </w:p>
        </w:tc>
        <w:tc>
          <w:tcPr>
            <w:tcW w:w="323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left"/>
              <w:rPr>
                <w:rFonts w:hint="eastAsia" w:ascii="宋体" w:hAnsi="宋体" w:eastAsia="宋体" w:cs="宋体"/>
                <w:lang w:val="en-US" w:eastAsia="zh-CN"/>
              </w:rPr>
            </w:pPr>
            <w:r>
              <w:rPr>
                <w:rFonts w:hint="eastAsia" w:ascii="宋体" w:hAnsi="宋体" w:eastAsia="宋体" w:cs="宋体"/>
                <w:lang w:val="en-US" w:eastAsia="zh-CN"/>
              </w:rPr>
              <w:t xml:space="preserve"> 1、《中华人民共和国行政许可法》</w:t>
            </w:r>
          </w:p>
          <w:p>
            <w:pPr>
              <w:pStyle w:val="2"/>
              <w:ind w:left="0" w:leftChars="0" w:firstLine="0" w:firstLineChars="0"/>
              <w:jc w:val="left"/>
              <w:rPr>
                <w:rFonts w:hint="eastAsia" w:ascii="宋体" w:hAnsi="宋体" w:eastAsia="宋体" w:cs="宋体"/>
                <w:lang w:val="en-US" w:eastAsia="zh-CN"/>
              </w:rPr>
            </w:pPr>
            <w:r>
              <w:rPr>
                <w:rFonts w:hint="eastAsia" w:ascii="宋体" w:hAnsi="宋体" w:eastAsia="宋体" w:cs="宋体"/>
                <w:lang w:val="en-US" w:eastAsia="zh-CN"/>
              </w:rPr>
              <w:t>2、《中</w:t>
            </w:r>
            <w:r>
              <w:rPr>
                <w:rFonts w:hint="eastAsia" w:ascii="宋体" w:hAnsi="宋体" w:cs="宋体"/>
                <w:lang w:val="en-US" w:eastAsia="zh-CN"/>
              </w:rPr>
              <w:t>华</w:t>
            </w:r>
            <w:r>
              <w:rPr>
                <w:rFonts w:hint="eastAsia" w:ascii="宋体" w:hAnsi="宋体" w:eastAsia="宋体" w:cs="宋体"/>
                <w:lang w:val="en-US" w:eastAsia="zh-CN"/>
              </w:rPr>
              <w:t>人民共和国种子法》:《中</w:t>
            </w:r>
            <w:r>
              <w:rPr>
                <w:rFonts w:hint="eastAsia" w:ascii="宋体" w:hAnsi="宋体" w:cs="宋体"/>
                <w:lang w:val="en-US" w:eastAsia="zh-CN"/>
              </w:rPr>
              <w:t>华</w:t>
            </w:r>
            <w:r>
              <w:rPr>
                <w:rFonts w:hint="eastAsia" w:ascii="宋体" w:hAnsi="宋体" w:eastAsia="宋体" w:cs="宋体"/>
                <w:lang w:val="en-US" w:eastAsia="zh-CN"/>
              </w:rPr>
              <w:t>人民共和国种子法》第四十七条：农业、林业主管部门应当加强对种子质量的监督检查。种子质量管理办法、行业标准和检验方法，由国务院农业、林业主管部门制定。</w:t>
            </w:r>
          </w:p>
          <w:p>
            <w:pPr>
              <w:pStyle w:val="2"/>
              <w:ind w:left="0" w:leftChars="0" w:firstLine="0" w:firstLineChars="0"/>
              <w:jc w:val="left"/>
              <w:rPr>
                <w:rFonts w:hint="eastAsia" w:ascii="宋体" w:hAnsi="宋体" w:eastAsia="宋体" w:cs="宋体"/>
                <w:lang w:val="en-US" w:eastAsia="zh-CN"/>
              </w:rPr>
            </w:pPr>
            <w:r>
              <w:rPr>
                <w:rFonts w:hint="eastAsia" w:ascii="宋体" w:hAnsi="宋体" w:eastAsia="宋体" w:cs="宋体"/>
                <w:lang w:val="en-US" w:eastAsia="zh-CN"/>
              </w:rPr>
              <w:t>3、《中</w:t>
            </w:r>
            <w:r>
              <w:rPr>
                <w:rFonts w:hint="eastAsia" w:ascii="宋体" w:hAnsi="宋体" w:cs="宋体"/>
                <w:lang w:val="en-US" w:eastAsia="zh-CN"/>
              </w:rPr>
              <w:t>华</w:t>
            </w:r>
            <w:r>
              <w:rPr>
                <w:rFonts w:hint="eastAsia" w:ascii="宋体" w:hAnsi="宋体" w:eastAsia="宋体" w:cs="宋体"/>
                <w:lang w:val="en-US" w:eastAsia="zh-CN"/>
              </w:rPr>
              <w:t>人民共和国种子法》:《中</w:t>
            </w:r>
            <w:r>
              <w:rPr>
                <w:rFonts w:hint="eastAsia" w:ascii="宋体" w:hAnsi="宋体" w:cs="宋体"/>
                <w:lang w:val="en-US" w:eastAsia="zh-CN"/>
              </w:rPr>
              <w:t>华</w:t>
            </w:r>
            <w:r>
              <w:rPr>
                <w:rFonts w:hint="eastAsia" w:ascii="宋体" w:hAnsi="宋体" w:eastAsia="宋体" w:cs="宋体"/>
                <w:lang w:val="en-US" w:eastAsia="zh-CN"/>
              </w:rPr>
              <w:t>人民共和国种子法》第四十八条：农业、林业主管部门可以委托种子质量检验机构对种子质量进行检验。承担种子质量检验的机构应当具备相应的检测条件、能力，并经省级以上人民政府有关主管部门考核合格</w:t>
            </w:r>
          </w:p>
          <w:p>
            <w:pPr>
              <w:pStyle w:val="2"/>
              <w:ind w:left="0" w:leftChars="0" w:firstLine="0" w:firstLineChars="0"/>
              <w:jc w:val="left"/>
              <w:rPr>
                <w:rFonts w:hint="eastAsia" w:ascii="宋体" w:hAnsi="宋体" w:eastAsia="宋体" w:cs="宋体"/>
                <w:lang w:val="en-US" w:eastAsia="zh-CN"/>
              </w:rPr>
            </w:pPr>
            <w:r>
              <w:rPr>
                <w:rFonts w:hint="eastAsia" w:ascii="宋体" w:hAnsi="宋体" w:eastAsia="宋体" w:cs="宋体"/>
                <w:lang w:val="en-US" w:eastAsia="zh-CN"/>
              </w:rPr>
              <w:t>4、《山西省林木种子条例》:《山西省林木种子条例》第十八条：生产、经营、贮藏、使用林森木种子应当进行质量检验。林业行政主管部门可以委托林木种子质量检验机构对林木种子质量检验机构对林木种子质量进行检验。林木种子质量检验机构应当具备国家规定的检测条件和能力，并经省质量技术监督部门计量认证和省林业行政主管部门考核合格。检验林木种子质量应当按照国家规定的检验规程进行。</w:t>
            </w:r>
          </w:p>
          <w:p>
            <w:pPr>
              <w:pStyle w:val="2"/>
              <w:ind w:left="0" w:leftChars="0" w:firstLine="0" w:firstLineChars="0"/>
              <w:jc w:val="left"/>
              <w:rPr>
                <w:rFonts w:hint="eastAsia" w:ascii="宋体" w:hAnsi="宋体" w:eastAsia="宋体" w:cs="宋体"/>
                <w:lang w:val="en-US" w:eastAsia="zh-CN"/>
              </w:rPr>
            </w:pPr>
            <w:r>
              <w:rPr>
                <w:rFonts w:hint="eastAsia" w:ascii="宋体" w:hAnsi="宋体" w:eastAsia="宋体" w:cs="宋体"/>
                <w:lang w:val="en-US" w:eastAsia="zh-CN"/>
              </w:rPr>
              <w:t>5、《山西省林木种子条例》:《山西省林木种子条例》第二十条 跨县以上行政区域调运林木种子应当附有林木种子植物检疫证书、质量检验合格证书、林木种子经营许可证副本或者复印件，同时应当附有标签。</w:t>
            </w:r>
          </w:p>
          <w:p>
            <w:pPr>
              <w:pStyle w:val="2"/>
              <w:ind w:left="0" w:leftChars="0" w:firstLine="0" w:firstLineChars="0"/>
              <w:jc w:val="left"/>
              <w:rPr>
                <w:rFonts w:hint="eastAsia" w:ascii="宋体" w:hAnsi="宋体" w:eastAsia="宋体" w:cs="宋体"/>
                <w:lang w:val="en-US" w:eastAsia="zh-CN"/>
              </w:rPr>
            </w:pPr>
          </w:p>
          <w:p>
            <w:pPr>
              <w:pStyle w:val="2"/>
              <w:ind w:left="0" w:leftChars="0" w:firstLine="0" w:firstLineChars="0"/>
              <w:jc w:val="left"/>
              <w:rPr>
                <w:rFonts w:hint="eastAsia" w:ascii="宋体" w:hAnsi="宋体" w:eastAsia="宋体" w:cs="宋体"/>
                <w:lang w:val="en-US" w:eastAsia="zh-CN"/>
              </w:rPr>
            </w:pPr>
          </w:p>
          <w:p>
            <w:pPr>
              <w:pStyle w:val="2"/>
              <w:ind w:left="0" w:leftChars="0" w:firstLine="0" w:firstLineChars="0"/>
              <w:jc w:val="left"/>
              <w:rPr>
                <w:rFonts w:hint="eastAsia" w:ascii="宋体" w:hAnsi="宋体" w:eastAsia="宋体" w:cs="宋体"/>
                <w:lang w:val="en-US" w:eastAsia="zh-CN"/>
              </w:rPr>
            </w:pPr>
          </w:p>
          <w:p>
            <w:pPr>
              <w:pStyle w:val="2"/>
              <w:ind w:left="0" w:leftChars="0" w:firstLine="0" w:firstLineChars="0"/>
              <w:jc w:val="left"/>
              <w:rPr>
                <w:rFonts w:hint="eastAsia" w:ascii="宋体" w:hAnsi="宋体" w:eastAsia="宋体" w:cs="宋体"/>
                <w:lang w:val="en-US" w:eastAsia="zh-CN"/>
              </w:rPr>
            </w:pPr>
          </w:p>
          <w:p>
            <w:pPr>
              <w:pStyle w:val="2"/>
              <w:ind w:left="0" w:leftChars="0" w:firstLine="0" w:firstLineChars="0"/>
              <w:jc w:val="left"/>
              <w:rPr>
                <w:rFonts w:hint="eastAsia" w:ascii="宋体" w:hAnsi="宋体" w:eastAsia="宋体" w:cs="宋体"/>
                <w:lang w:val="en-US" w:eastAsia="zh-CN"/>
              </w:rPr>
            </w:pPr>
          </w:p>
          <w:p>
            <w:pPr>
              <w:pStyle w:val="2"/>
              <w:ind w:left="0" w:leftChars="0" w:firstLine="0" w:firstLineChars="0"/>
              <w:jc w:val="left"/>
              <w:rPr>
                <w:rFonts w:hint="eastAsia" w:ascii="宋体" w:hAnsi="宋体" w:eastAsia="宋体" w:cs="宋体"/>
                <w:lang w:val="en-US" w:eastAsia="zh-CN"/>
              </w:rPr>
            </w:pPr>
          </w:p>
          <w:p>
            <w:pPr>
              <w:pStyle w:val="2"/>
              <w:ind w:left="0" w:leftChars="0" w:firstLine="0" w:firstLineChars="0"/>
              <w:jc w:val="left"/>
              <w:rPr>
                <w:rFonts w:hint="eastAsia" w:ascii="宋体" w:hAnsi="宋体" w:eastAsia="宋体" w:cs="宋体"/>
                <w:lang w:val="en-US" w:eastAsia="zh-CN"/>
              </w:rPr>
            </w:pPr>
          </w:p>
          <w:p>
            <w:pPr>
              <w:pStyle w:val="2"/>
              <w:ind w:left="0" w:leftChars="0" w:firstLine="0" w:firstLineChars="0"/>
              <w:jc w:val="left"/>
              <w:rPr>
                <w:rFonts w:hint="eastAsia" w:ascii="宋体" w:hAnsi="宋体" w:eastAsia="宋体" w:cs="宋体"/>
                <w:lang w:val="en-US" w:eastAsia="zh-CN"/>
              </w:rPr>
            </w:pPr>
          </w:p>
          <w:p>
            <w:pPr>
              <w:pStyle w:val="2"/>
              <w:ind w:left="0" w:leftChars="0" w:firstLine="0" w:firstLineChars="0"/>
              <w:jc w:val="left"/>
              <w:rPr>
                <w:rFonts w:hint="eastAsia" w:ascii="宋体" w:hAnsi="宋体" w:eastAsia="宋体" w:cs="宋体"/>
                <w:lang w:val="en-US" w:eastAsia="zh-CN"/>
              </w:rPr>
            </w:pPr>
          </w:p>
          <w:p>
            <w:pPr>
              <w:pStyle w:val="2"/>
              <w:ind w:left="0" w:leftChars="0" w:firstLine="0" w:firstLineChars="0"/>
              <w:jc w:val="left"/>
              <w:rPr>
                <w:rFonts w:hint="eastAsia" w:ascii="宋体" w:hAnsi="宋体" w:eastAsia="宋体" w:cs="宋体"/>
                <w:lang w:val="en-US" w:eastAsia="zh-CN"/>
              </w:rPr>
            </w:pPr>
          </w:p>
          <w:p>
            <w:pPr>
              <w:pStyle w:val="2"/>
              <w:ind w:left="0" w:leftChars="0" w:firstLine="0" w:firstLineChars="0"/>
              <w:jc w:val="left"/>
              <w:rPr>
                <w:rFonts w:hint="eastAsia" w:ascii="宋体" w:hAnsi="宋体" w:eastAsia="宋体" w:cs="宋体"/>
                <w:lang w:val="en-US" w:eastAsia="zh-CN"/>
              </w:rPr>
            </w:pPr>
          </w:p>
          <w:p>
            <w:pPr>
              <w:pStyle w:val="2"/>
              <w:ind w:left="0" w:leftChars="0" w:firstLine="0" w:firstLineChars="0"/>
              <w:jc w:val="left"/>
              <w:rPr>
                <w:rFonts w:hint="eastAsia" w:ascii="宋体" w:hAnsi="宋体" w:eastAsia="宋体" w:cs="宋体"/>
                <w:lang w:val="en-US" w:eastAsia="zh-CN"/>
              </w:rPr>
            </w:pPr>
          </w:p>
          <w:p>
            <w:pPr>
              <w:pStyle w:val="2"/>
              <w:ind w:left="0" w:leftChars="0" w:firstLine="0" w:firstLineChars="0"/>
              <w:jc w:val="left"/>
              <w:rPr>
                <w:rFonts w:hint="eastAsia" w:ascii="宋体" w:hAnsi="宋体" w:eastAsia="宋体" w:cs="宋体"/>
                <w:lang w:val="en-US" w:eastAsia="zh-CN"/>
              </w:rPr>
            </w:pPr>
          </w:p>
          <w:p>
            <w:pPr>
              <w:pStyle w:val="2"/>
              <w:ind w:left="0" w:leftChars="0" w:firstLine="0" w:firstLineChars="0"/>
              <w:jc w:val="left"/>
              <w:rPr>
                <w:rFonts w:hint="eastAsia" w:ascii="宋体" w:hAnsi="宋体" w:eastAsia="宋体" w:cs="宋体"/>
                <w:lang w:val="en-US" w:eastAsia="zh-CN"/>
              </w:rPr>
            </w:pPr>
          </w:p>
          <w:p>
            <w:pPr>
              <w:pStyle w:val="2"/>
              <w:ind w:left="0" w:leftChars="0" w:firstLine="0" w:firstLineChars="0"/>
              <w:jc w:val="left"/>
              <w:rPr>
                <w:rFonts w:hint="eastAsia" w:ascii="宋体" w:hAnsi="宋体" w:eastAsia="宋体" w:cs="宋体"/>
                <w:lang w:val="en-US" w:eastAsia="zh-CN"/>
              </w:rPr>
            </w:pPr>
          </w:p>
          <w:p>
            <w:pPr>
              <w:pStyle w:val="2"/>
              <w:ind w:left="0" w:leftChars="0" w:firstLine="0" w:firstLineChars="0"/>
              <w:jc w:val="left"/>
              <w:rPr>
                <w:rFonts w:hint="eastAsia" w:ascii="宋体" w:hAnsi="宋体" w:eastAsia="宋体" w:cs="宋体"/>
                <w:lang w:val="en-US" w:eastAsia="zh-CN"/>
              </w:rPr>
            </w:pPr>
          </w:p>
          <w:p>
            <w:pPr>
              <w:pStyle w:val="2"/>
              <w:ind w:left="0" w:leftChars="0" w:firstLine="0" w:firstLineChars="0"/>
              <w:jc w:val="left"/>
              <w:rPr>
                <w:rFonts w:hint="eastAsia" w:ascii="宋体" w:hAnsi="宋体" w:eastAsia="宋体" w:cs="宋体"/>
                <w:lang w:val="en-US" w:eastAsia="zh-CN"/>
              </w:rPr>
            </w:pPr>
          </w:p>
          <w:p>
            <w:pPr>
              <w:pStyle w:val="2"/>
              <w:ind w:left="0" w:leftChars="0" w:firstLine="0" w:firstLineChars="0"/>
              <w:jc w:val="left"/>
              <w:rPr>
                <w:rFonts w:hint="eastAsia" w:ascii="宋体" w:hAnsi="宋体" w:eastAsia="宋体" w:cs="宋体"/>
                <w:lang w:val="en-US" w:eastAsia="zh-CN"/>
              </w:rPr>
            </w:pPr>
          </w:p>
        </w:tc>
        <w:tc>
          <w:tcPr>
            <w:tcW w:w="57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center"/>
              <w:rPr>
                <w:rFonts w:hint="eastAsia" w:ascii="宋体" w:hAnsi="宋体" w:cs="宋体"/>
                <w:color w:val="000000"/>
                <w:kern w:val="0"/>
                <w:szCs w:val="21"/>
                <w:lang w:eastAsia="zh-CN"/>
              </w:rPr>
            </w:pPr>
            <w:r>
              <w:rPr>
                <w:rFonts w:hint="eastAsia" w:ascii="宋体" w:hAnsi="宋体" w:cs="宋体"/>
                <w:color w:val="000000"/>
                <w:kern w:val="0"/>
                <w:szCs w:val="21"/>
                <w:lang w:val="en-US" w:eastAsia="zh-CN"/>
              </w:rPr>
              <w:t>神池县行政审批服务管理局涉农事务股</w:t>
            </w:r>
          </w:p>
        </w:tc>
        <w:tc>
          <w:tcPr>
            <w:tcW w:w="58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center"/>
              <w:rPr>
                <w:rFonts w:hint="eastAsia" w:ascii="宋体" w:hAnsi="宋体" w:cs="宋体"/>
                <w:color w:val="000000"/>
                <w:kern w:val="0"/>
                <w:szCs w:val="21"/>
              </w:rPr>
            </w:pPr>
            <w:r>
              <w:rPr>
                <w:rFonts w:hint="eastAsia" w:ascii="宋体" w:hAnsi="宋体" w:cs="宋体"/>
                <w:color w:val="000000"/>
                <w:kern w:val="0"/>
                <w:szCs w:val="21"/>
                <w:lang w:val="en-US" w:eastAsia="zh-CN"/>
              </w:rPr>
              <w:t>神池县行政审批服务管理局</w:t>
            </w:r>
          </w:p>
        </w:tc>
        <w:tc>
          <w:tcPr>
            <w:tcW w:w="66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tabs>
                <w:tab w:val="left" w:pos="271"/>
              </w:tabs>
              <w:spacing w:line="300" w:lineRule="exact"/>
              <w:jc w:val="center"/>
              <w:rPr>
                <w:rFonts w:hint="eastAsia" w:ascii="宋体" w:hAnsi="宋体" w:cs="宋体"/>
                <w:color w:val="000000"/>
                <w:kern w:val="0"/>
                <w:szCs w:val="21"/>
              </w:rPr>
            </w:pPr>
            <w:r>
              <w:rPr>
                <w:rFonts w:hint="eastAsia" w:ascii="宋体" w:hAnsi="宋体" w:cs="宋体"/>
                <w:color w:val="000000"/>
                <w:kern w:val="0"/>
                <w:szCs w:val="21"/>
                <w:lang w:eastAsia="zh-CN"/>
              </w:rPr>
              <w:t>省级^市级^县级</w:t>
            </w:r>
          </w:p>
        </w:tc>
        <w:tc>
          <w:tcPr>
            <w:tcW w:w="66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center"/>
              <w:rPr>
                <w:rFonts w:hint="eastAsia" w:ascii="宋体" w:hAnsi="宋体" w:cs="宋体"/>
                <w:color w:val="000000"/>
                <w:kern w:val="0"/>
                <w:szCs w:val="21"/>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eastAsia="微软雅黑" w:cs="微软雅黑"/>
                <w:i w:val="0"/>
                <w:caps w:val="0"/>
                <w:color w:val="333333"/>
                <w:spacing w:val="0"/>
                <w:sz w:val="21"/>
                <w:szCs w:val="21"/>
                <w:shd w:val="clear" w:fill="FFFFFF"/>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center"/>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226</w:t>
            </w:r>
          </w:p>
        </w:tc>
        <w:tc>
          <w:tcPr>
            <w:tcW w:w="6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color w:val="000000"/>
                <w:kern w:val="0"/>
                <w:szCs w:val="21"/>
              </w:rPr>
              <w:t>行政许可</w:t>
            </w:r>
          </w:p>
        </w:tc>
        <w:tc>
          <w:tcPr>
            <w:tcW w:w="586"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7900-A-22600-140927</w:t>
            </w:r>
          </w:p>
        </w:tc>
        <w:tc>
          <w:tcPr>
            <w:tcW w:w="96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森林经营单位修筑直接为林业生产服务的工程设施占用林地审批</w:t>
            </w:r>
          </w:p>
        </w:tc>
        <w:tc>
          <w:tcPr>
            <w:tcW w:w="346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中华人民共和国森林法实施条例》（2000年1月29日国务院令第278号，2016年2月6日予以修改）第十八条：森林经营单位在所经营的林地范围内修筑直接为林业生产服务的工程设施，需要占用林地的，由县级以上人民政府林业主管部门批准；修筑其他工程设施，需要将林地转为非林业建设用地的，必须依法办理建设用地审批手续。</w:t>
            </w:r>
          </w:p>
        </w:tc>
        <w:tc>
          <w:tcPr>
            <w:tcW w:w="291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i w:val="0"/>
                <w:caps w:val="0"/>
                <w:color w:val="333333"/>
                <w:spacing w:val="0"/>
                <w:sz w:val="21"/>
                <w:szCs w:val="21"/>
                <w:shd w:val="clear" w:fill="FFFFFF"/>
              </w:rPr>
              <w:t>1、受理责任：公示应当提交的材料，一次性告知补正材料，依法受理或不予受理（不予受理应当告知理由）。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2、审查责任：严格按照法律、法规要求严格审查，提出是否同意的审查意见。</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lang w:val="en-US" w:eastAsia="zh-CN"/>
              </w:rPr>
              <w:t>3</w:t>
            </w:r>
            <w:r>
              <w:rPr>
                <w:rFonts w:hint="eastAsia" w:ascii="宋体" w:hAnsi="宋体" w:eastAsia="宋体" w:cs="宋体"/>
                <w:i w:val="0"/>
                <w:caps w:val="0"/>
                <w:color w:val="333333"/>
                <w:spacing w:val="0"/>
                <w:sz w:val="21"/>
                <w:szCs w:val="21"/>
                <w:shd w:val="clear" w:fill="FFFFFF"/>
              </w:rPr>
              <w:t>、决定责任：做出行政许可或不予行政许可决定，法定告知（不予许可的应当书面告知理由）。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lang w:val="en-US" w:eastAsia="zh-CN"/>
              </w:rPr>
              <w:t>4</w:t>
            </w:r>
            <w:r>
              <w:rPr>
                <w:rFonts w:hint="eastAsia" w:ascii="宋体" w:hAnsi="宋体" w:eastAsia="宋体" w:cs="宋体"/>
                <w:i w:val="0"/>
                <w:caps w:val="0"/>
                <w:color w:val="333333"/>
                <w:spacing w:val="0"/>
                <w:sz w:val="21"/>
                <w:szCs w:val="21"/>
                <w:shd w:val="clear" w:fill="FFFFFF"/>
              </w:rPr>
              <w:t>、送达责任：制发审批文书、依法告知审批决定。</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lang w:val="en-US" w:eastAsia="zh-CN"/>
              </w:rPr>
              <w:t>5、</w:t>
            </w:r>
            <w:r>
              <w:rPr>
                <w:rFonts w:hint="eastAsia" w:ascii="宋体" w:hAnsi="宋体" w:eastAsia="宋体" w:cs="宋体"/>
                <w:i w:val="0"/>
                <w:caps w:val="0"/>
                <w:color w:val="333333"/>
                <w:spacing w:val="0"/>
                <w:sz w:val="21"/>
                <w:szCs w:val="21"/>
                <w:shd w:val="clear" w:fill="FFFFFF"/>
              </w:rPr>
              <w:t>其他：法律法规规章规定应履行的责任。</w:t>
            </w:r>
            <w:r>
              <w:rPr>
                <w:rFonts w:hint="eastAsia" w:ascii="宋体" w:hAnsi="宋体" w:eastAsia="宋体" w:cs="宋体"/>
                <w:i w:val="0"/>
                <w:caps w:val="0"/>
                <w:color w:val="333333"/>
                <w:spacing w:val="0"/>
                <w:sz w:val="21"/>
                <w:szCs w:val="21"/>
                <w:shd w:val="clear" w:fill="FFFFFF"/>
              </w:rPr>
              <w:br w:type="textWrapping"/>
            </w:r>
          </w:p>
        </w:tc>
        <w:tc>
          <w:tcPr>
            <w:tcW w:w="323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left"/>
              <w:rPr>
                <w:rFonts w:hint="eastAsia"/>
                <w:lang w:val="en-US" w:eastAsia="zh-CN"/>
              </w:rPr>
            </w:pPr>
            <w:r>
              <w:rPr>
                <w:rFonts w:hint="eastAsia"/>
                <w:lang w:val="en-US" w:eastAsia="zh-CN"/>
              </w:rPr>
              <w:t>1、《中华人民共和国森林法实施条例》:森林经营单位在所经营的林地范围内修筑直接为林业生产服务的工程设施，需要占用林地的，由县级以上人民政府林业主管部门批准；修筑其他工程设施，需要将林地转为非林业建设用地的，必须依法办理建设用地审批手续。前款所称直接为林业生产服务的工程设施是指：（一）培育、生产种子、苗木的设施；（二）贮存种子、苗木、木材的设施；（三）集材道、运材道；（四）林业科研、试验、示范基地； （五）野生动植物保护、护林、森林病虫害防治、森林防火、木材检疫的设施； （六）供水、供电、供热、供气、通讯基础设施。</w:t>
            </w:r>
          </w:p>
          <w:p>
            <w:pPr>
              <w:widowControl/>
              <w:spacing w:line="300" w:lineRule="exact"/>
              <w:jc w:val="left"/>
              <w:rPr>
                <w:rFonts w:hint="eastAsia"/>
                <w:lang w:val="en-US" w:eastAsia="zh-CN"/>
              </w:rPr>
            </w:pPr>
            <w:r>
              <w:rPr>
                <w:rFonts w:hint="eastAsia"/>
                <w:lang w:val="en-US" w:eastAsia="zh-CN"/>
              </w:rPr>
              <w:t xml:space="preserve">  2、《中华人民共和国行政许可法》:第三十条 行政机关应当将法律、法规、规章规定的有关行政许可的事项、依据、条件、数量、程序、期限以及需要提交的全部材料的目录和申请书示范文本等在办公场所公示。 申请人要求行政机关对公示内容予以说明、解释的，行政机关应当说明、解释，提供准确、可靠的信息。 第三十二条 行政机关对申请人提出的行政许可申请，应当根据下列情况分别作出处理： （一）申请事项依法不需要取得行政许可的，应当及时告知申请人不受理 （二）申请事项依法不属于本行政机关职权范围的，应当即使作出不予受理的决定，并告知申请人向有关行政机关申请 （三）申请材料存在可以当场更正的错误的，应当允许申请人当场更正 （四）申请材料不齐全或者不符合法定形式的，应当当场或者在五日内一次告知申请人需要补正的全部内容，逾期不告知的，自收到申请材料之日起即为受理 （五）申请事项属于本行政机关职权范围，申请材料齐全、符合法定形式，或者申请人按照本行政机关的要求提交全部补正申请材料的，应当受理行政许可申请。行政机关受理或者不予受理行政许可申请，应当出具加盖本行政机关专用印章和注明日期的书面凭证。第四十条 行政机关作出的准予行政许可决定，应当予以公开，公众有权查阅。 第四十四条 行政机关作出准予行政许可的决定，应当自作出决定之日起十日内向申请人颁发、送达行政许可证件，或者加贴标签、加盖检验、检测、检疫印章</w:t>
            </w:r>
          </w:p>
          <w:p>
            <w:pPr>
              <w:widowControl/>
              <w:spacing w:line="300" w:lineRule="exact"/>
              <w:jc w:val="left"/>
              <w:rPr>
                <w:rFonts w:hint="eastAsia"/>
                <w:lang w:val="en-US" w:eastAsia="zh-CN"/>
              </w:rPr>
            </w:pPr>
          </w:p>
          <w:p>
            <w:pPr>
              <w:pStyle w:val="2"/>
              <w:rPr>
                <w:rFonts w:hint="eastAsia" w:ascii="宋体" w:hAnsi="宋体" w:eastAsia="宋体" w:cs="宋体"/>
                <w:color w:val="000000"/>
                <w:kern w:val="0"/>
                <w:szCs w:val="21"/>
                <w:lang w:val="en-US" w:eastAsia="zh-CN"/>
              </w:rPr>
            </w:pPr>
          </w:p>
          <w:p>
            <w:pPr>
              <w:pStyle w:val="2"/>
              <w:rPr>
                <w:rFonts w:hint="eastAsia" w:ascii="宋体" w:hAnsi="宋体" w:eastAsia="宋体" w:cs="宋体"/>
                <w:color w:val="000000"/>
                <w:kern w:val="0"/>
                <w:szCs w:val="21"/>
                <w:lang w:val="en-US" w:eastAsia="zh-CN"/>
              </w:rPr>
            </w:pPr>
          </w:p>
          <w:p>
            <w:pPr>
              <w:pStyle w:val="2"/>
              <w:rPr>
                <w:rFonts w:hint="eastAsia" w:ascii="宋体" w:hAnsi="宋体" w:eastAsia="宋体" w:cs="宋体"/>
                <w:color w:val="000000"/>
                <w:kern w:val="0"/>
                <w:szCs w:val="21"/>
                <w:lang w:val="en-US" w:eastAsia="zh-CN"/>
              </w:rPr>
            </w:pPr>
          </w:p>
        </w:tc>
        <w:tc>
          <w:tcPr>
            <w:tcW w:w="57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center"/>
              <w:rPr>
                <w:rFonts w:hint="eastAsia" w:ascii="宋体" w:hAnsi="宋体" w:cs="宋体"/>
                <w:color w:val="000000"/>
                <w:kern w:val="0"/>
                <w:szCs w:val="21"/>
                <w:lang w:eastAsia="zh-CN"/>
              </w:rPr>
            </w:pPr>
            <w:r>
              <w:rPr>
                <w:rFonts w:hint="eastAsia" w:ascii="宋体" w:hAnsi="宋体" w:cs="宋体"/>
                <w:color w:val="000000"/>
                <w:kern w:val="0"/>
                <w:szCs w:val="21"/>
                <w:lang w:val="en-US" w:eastAsia="zh-CN"/>
              </w:rPr>
              <w:t>神池县行政审批服务管理局涉农事务股</w:t>
            </w:r>
          </w:p>
        </w:tc>
        <w:tc>
          <w:tcPr>
            <w:tcW w:w="58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center"/>
              <w:rPr>
                <w:rFonts w:hint="eastAsia" w:ascii="宋体" w:hAnsi="宋体" w:cs="宋体"/>
                <w:color w:val="000000"/>
                <w:kern w:val="0"/>
                <w:szCs w:val="21"/>
              </w:rPr>
            </w:pPr>
            <w:r>
              <w:rPr>
                <w:rFonts w:hint="eastAsia" w:ascii="宋体" w:hAnsi="宋体" w:cs="宋体"/>
                <w:color w:val="000000"/>
                <w:kern w:val="0"/>
                <w:szCs w:val="21"/>
                <w:lang w:val="en-US" w:eastAsia="zh-CN"/>
              </w:rPr>
              <w:t>神池县行政审批服务管理局</w:t>
            </w:r>
          </w:p>
        </w:tc>
        <w:tc>
          <w:tcPr>
            <w:tcW w:w="66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center"/>
              <w:rPr>
                <w:rFonts w:hint="eastAsia" w:ascii="宋体" w:hAnsi="宋体" w:cs="宋体"/>
                <w:color w:val="000000"/>
                <w:kern w:val="0"/>
                <w:szCs w:val="21"/>
              </w:rPr>
            </w:pPr>
            <w:r>
              <w:rPr>
                <w:rFonts w:hint="eastAsia" w:ascii="宋体" w:hAnsi="宋体" w:cs="宋体"/>
                <w:color w:val="000000"/>
                <w:kern w:val="0"/>
                <w:szCs w:val="21"/>
              </w:rPr>
              <w:t>省级</w:t>
            </w:r>
          </w:p>
          <w:p>
            <w:pPr>
              <w:widowControl/>
              <w:spacing w:line="300" w:lineRule="exact"/>
              <w:jc w:val="center"/>
              <w:rPr>
                <w:rFonts w:hint="eastAsia" w:ascii="宋体" w:hAnsi="宋体" w:cs="宋体"/>
                <w:color w:val="000000"/>
                <w:kern w:val="0"/>
                <w:szCs w:val="21"/>
              </w:rPr>
            </w:pPr>
            <w:r>
              <w:rPr>
                <w:rFonts w:hint="eastAsia" w:ascii="宋体" w:hAnsi="宋体" w:cs="宋体"/>
                <w:color w:val="000000"/>
                <w:kern w:val="0"/>
                <w:szCs w:val="21"/>
              </w:rPr>
              <w:t>市级</w:t>
            </w:r>
          </w:p>
          <w:p>
            <w:pPr>
              <w:widowControl/>
              <w:spacing w:line="300" w:lineRule="exact"/>
              <w:jc w:val="center"/>
              <w:rPr>
                <w:rFonts w:hint="eastAsia" w:ascii="宋体" w:hAnsi="宋体" w:cs="宋体"/>
                <w:color w:val="000000"/>
                <w:kern w:val="0"/>
                <w:szCs w:val="21"/>
              </w:rPr>
            </w:pPr>
            <w:r>
              <w:rPr>
                <w:rFonts w:hint="eastAsia" w:ascii="宋体" w:hAnsi="宋体" w:cs="宋体"/>
                <w:color w:val="000000"/>
                <w:kern w:val="0"/>
                <w:szCs w:val="21"/>
              </w:rPr>
              <w:t>县级</w:t>
            </w:r>
          </w:p>
        </w:tc>
        <w:tc>
          <w:tcPr>
            <w:tcW w:w="66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center"/>
              <w:rPr>
                <w:rFonts w:hint="eastAsia" w:ascii="宋体" w:hAnsi="宋体" w:cs="宋体"/>
                <w:color w:val="000000"/>
                <w:kern w:val="0"/>
                <w:szCs w:val="21"/>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eastAsia="微软雅黑" w:cs="微软雅黑"/>
                <w:i w:val="0"/>
                <w:caps w:val="0"/>
                <w:color w:val="333333"/>
                <w:spacing w:val="0"/>
                <w:sz w:val="21"/>
                <w:szCs w:val="21"/>
                <w:shd w:val="clear" w:fill="FFFFFF"/>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Helvetica" w:hAnsi="Helvetica" w:eastAsia="Helvetica" w:cs="Helvetica"/>
                <w:color w:val="444444"/>
                <w:sz w:val="24"/>
                <w:szCs w:val="24"/>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center"/>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227</w:t>
            </w:r>
          </w:p>
        </w:tc>
        <w:tc>
          <w:tcPr>
            <w:tcW w:w="6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color w:val="000000"/>
                <w:kern w:val="0"/>
                <w:szCs w:val="21"/>
              </w:rPr>
              <w:t>行政许可</w:t>
            </w:r>
          </w:p>
        </w:tc>
        <w:tc>
          <w:tcPr>
            <w:tcW w:w="586"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7900-A-22</w:t>
            </w:r>
            <w:r>
              <w:rPr>
                <w:rFonts w:hint="eastAsia" w:ascii="宋体" w:hAnsi="宋体" w:cs="宋体"/>
                <w:color w:val="000000"/>
                <w:kern w:val="0"/>
                <w:szCs w:val="21"/>
                <w:lang w:val="en-US" w:eastAsia="zh-CN"/>
              </w:rPr>
              <w:t>7</w:t>
            </w:r>
            <w:r>
              <w:rPr>
                <w:rFonts w:hint="eastAsia" w:ascii="宋体" w:hAnsi="宋体" w:eastAsia="宋体" w:cs="宋体"/>
                <w:color w:val="000000"/>
                <w:kern w:val="0"/>
                <w:szCs w:val="21"/>
                <w:lang w:val="en-US" w:eastAsia="zh-CN"/>
              </w:rPr>
              <w:t>00-140927</w:t>
            </w:r>
          </w:p>
        </w:tc>
        <w:tc>
          <w:tcPr>
            <w:tcW w:w="96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临时占用林地审批</w:t>
            </w:r>
          </w:p>
        </w:tc>
        <w:tc>
          <w:tcPr>
            <w:tcW w:w="346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left"/>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中华人民共和国森林法实施条例》（2000年1月29日国务院令第278号，2016年2月6日予以修改）第十七条：需要临时占用林地的，应当经县级以上人民政府林业主管部门批准。临时占用林地的期限不得超过两年，并不得在临时占用的林地上修筑永久性建筑物；占用期满后，用地单位必须恢复林业生产条件。</w:t>
            </w:r>
          </w:p>
        </w:tc>
        <w:tc>
          <w:tcPr>
            <w:tcW w:w="291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left"/>
              <w:rPr>
                <w:rFonts w:hint="eastAsia" w:ascii="宋体" w:hAnsi="宋体" w:eastAsia="宋体" w:cs="宋体"/>
                <w:color w:val="000000"/>
                <w:kern w:val="0"/>
                <w:sz w:val="21"/>
                <w:szCs w:val="21"/>
                <w:lang w:val="en-US" w:eastAsia="zh-CN"/>
              </w:rPr>
            </w:pPr>
            <w:r>
              <w:rPr>
                <w:rFonts w:hint="eastAsia" w:ascii="宋体" w:hAnsi="宋体" w:eastAsia="宋体" w:cs="宋体"/>
                <w:i w:val="0"/>
                <w:caps w:val="0"/>
                <w:color w:val="333333"/>
                <w:spacing w:val="0"/>
                <w:sz w:val="21"/>
                <w:szCs w:val="21"/>
                <w:shd w:val="clear" w:fill="FFFFFF"/>
              </w:rPr>
              <w:t>1、受理责任：公示应当提交的材料，一次性告知补正材料，依法受理或不予受理（不予受理应当告知理由）。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2、审查责任：严格按照法律、法规要求严格审查，提出是否同意的审查意见。</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lang w:val="en-US" w:eastAsia="zh-CN"/>
              </w:rPr>
              <w:t>3</w:t>
            </w:r>
            <w:r>
              <w:rPr>
                <w:rFonts w:hint="eastAsia" w:ascii="宋体" w:hAnsi="宋体" w:eastAsia="宋体" w:cs="宋体"/>
                <w:i w:val="0"/>
                <w:caps w:val="0"/>
                <w:color w:val="333333"/>
                <w:spacing w:val="0"/>
                <w:sz w:val="21"/>
                <w:szCs w:val="21"/>
                <w:shd w:val="clear" w:fill="FFFFFF"/>
              </w:rPr>
              <w:t>、决定责任：做出行政许可或不予行政许可决定，法定告知（不予许可的应当书面告知理由）。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lang w:val="en-US" w:eastAsia="zh-CN"/>
              </w:rPr>
              <w:t>4</w:t>
            </w:r>
            <w:r>
              <w:rPr>
                <w:rFonts w:hint="eastAsia" w:ascii="宋体" w:hAnsi="宋体" w:eastAsia="宋体" w:cs="宋体"/>
                <w:i w:val="0"/>
                <w:caps w:val="0"/>
                <w:color w:val="333333"/>
                <w:spacing w:val="0"/>
                <w:sz w:val="21"/>
                <w:szCs w:val="21"/>
                <w:shd w:val="clear" w:fill="FFFFFF"/>
              </w:rPr>
              <w:t>、送达责任：制发审批文书、依法告知审批决定。</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lang w:val="en-US" w:eastAsia="zh-CN"/>
              </w:rPr>
              <w:t>5、</w:t>
            </w:r>
            <w:r>
              <w:rPr>
                <w:rFonts w:hint="eastAsia" w:ascii="宋体" w:hAnsi="宋体" w:eastAsia="宋体" w:cs="宋体"/>
                <w:i w:val="0"/>
                <w:caps w:val="0"/>
                <w:color w:val="333333"/>
                <w:spacing w:val="0"/>
                <w:sz w:val="21"/>
                <w:szCs w:val="21"/>
                <w:shd w:val="clear" w:fill="FFFFFF"/>
              </w:rPr>
              <w:t>其他：法律法规规章规定应履行的责任。</w:t>
            </w:r>
            <w:r>
              <w:rPr>
                <w:rFonts w:hint="eastAsia" w:ascii="宋体" w:hAnsi="宋体" w:eastAsia="宋体" w:cs="宋体"/>
                <w:i w:val="0"/>
                <w:caps w:val="0"/>
                <w:color w:val="333333"/>
                <w:spacing w:val="0"/>
                <w:sz w:val="21"/>
                <w:szCs w:val="21"/>
                <w:shd w:val="clear" w:fill="FFFFFF"/>
              </w:rPr>
              <w:br w:type="textWrapping"/>
            </w:r>
          </w:p>
        </w:tc>
        <w:tc>
          <w:tcPr>
            <w:tcW w:w="323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left"/>
              <w:rPr>
                <w:rFonts w:hint="eastAsia"/>
              </w:rPr>
            </w:pPr>
            <w:r>
              <w:rPr>
                <w:rFonts w:hint="eastAsia"/>
                <w:lang w:val="en-US" w:eastAsia="zh-CN"/>
              </w:rPr>
              <w:t>1</w:t>
            </w:r>
            <w:r>
              <w:rPr>
                <w:rFonts w:hint="eastAsia"/>
              </w:rPr>
              <w:t xml:space="preserve">、《行政许可法》:第四十二条 除可以当场作出行政许可决定的外，行政机关应当自受理行政许可申请之日起二十日内作出行政许可决定。二十日内不能作出决定的，经本行政机关负责人批准，可以延长十日，并应当将延长期限的理由告知申请人。但是，法律、法规另有规定的，依照其规定。 依照本法第二十六条的规定，行政许可采取统一办理或者联合办理、集中办理的，办理的时间不得超过四十五日；四十五日内不能办结的，经本级人民政府负责人批准，可以延长十五日，并应当将延长期限的理由告知申请人。 </w:t>
            </w:r>
            <w:r>
              <w:rPr>
                <w:rFonts w:hint="eastAsia"/>
              </w:rPr>
              <w:br w:type="textWrapping"/>
            </w:r>
            <w:r>
              <w:rPr>
                <w:rFonts w:hint="eastAsia"/>
              </w:rPr>
              <w:t>2、《建设项目使用林地审核审批管理办法》:第十四条 符合本办法第三条、第四条规定的条件，并且符合国家供地政策，对生态环境不会造成重大影响，有审核审批权的人民政府林业主管部门应当作出准予使用林地的行政许可决定，按照国家规定的标准预收森林植被恢复费后，向用地单位或者个人核发准予行政许可决定书。不符合上述条件的，有关人民政府林业主管部门应当作出不予使用林地的行政许可决定，向用地单位或者个人核发不予行政许可决定书，告知不予许可的理由。 有审核审批权的人民政府林业主管部门对用地单位和个人提出的使用林地申请，应当在《中华人民共和国行政许可法》规定的期限内作出行政许可决定。</w:t>
            </w:r>
            <w:r>
              <w:rPr>
                <w:rFonts w:hint="eastAsia"/>
              </w:rPr>
              <w:br w:type="textWrapping"/>
            </w:r>
            <w:r>
              <w:rPr>
                <w:rFonts w:hint="eastAsia"/>
              </w:rPr>
              <w:t>3、《建设项目使用林地审核审批管理办法》:占用林地和临时占用林地的用地单位或者个人提出使用林地申请，应当填写《使用林地申请表》，同时提供下列材料： （一）用地单位的资质证明或者个人的身份证明。 （二）建设项目有关批准文件。包括：可行性研究报告批复、核准批复、备案确认文件、勘查许可证、采矿许可证、项目初步设计等批准文件；属于批次用地项目，提供经有关人民政府同意的批次用地说明书并附规划图。 （三）拟使用林地的有关材料。包括：林地权属证书、林地权属证书明细表或者林地证明；属于临时占用林地的，提供用地单位与被使用林地的单位、农村集体经济组织或者个人签订的使用林地补偿协议或者其他补偿证明材料；涉及使用国有林场等国有林业企事业单位经营的国有林地，提供其所属主管部门的意见材料及用地单位与其签订的使用林地补偿协议；属于符合自然保护区、森林公园、湿地公园、风景名胜区等规划的建设项目，提供相关规划或者相关管理部门出具的符合规划的证明材料，其中，涉及自然保护区和森林公园的林地，提供其主管部门或者机构的意见材料。（该项已失效） （四）建设项目使用林地可行性报告或者林地现状调查表。</w:t>
            </w:r>
            <w:r>
              <w:rPr>
                <w:rFonts w:hint="eastAsia"/>
              </w:rPr>
              <w:br w:type="textWrapping"/>
            </w:r>
            <w:r>
              <w:rPr>
                <w:rFonts w:hint="eastAsia"/>
              </w:rPr>
              <w:t>4、《建设项目使用林地审核审批管理办法》（:第六条 建设项目临时占用林地和森林经营单位在所经营的林地范围内修筑直接为林业生产服务的工程设施占用林地的审批权限，由县级以上地方人民政府林业主管部门按照省、自治区、直辖市有关规定办理。其中，重点国有林区内的建设项目，由省级林业主管部门审批" 第七条 占用林地和临时占用林地的用地单位或者个人提出使用林地申请，应当填写《使用林地申请表》，同时提供下列材料： （一）用地单位的资质证明或者个人的身份证明。 （二）建设项目有关批准文件。包括：可行性研究报告批复、核准批复、备案确认文件、勘查许可证、采矿许可证、项目初步设计等批准文件；属于批次用地项目，提供经有关人民政府同意的批次用地说明书并附规划图。 （三）拟使用林地的有关材料。包括：林地权属证书、林地权属证书明细表或者林地证明；属于临时占用林地的，提供用地单位与被使用林地的单位、农村集体经济组织或者个人签订的使用林地补偿协议或者其他补偿证明材料；涉及使用国有林场等国有林业企事业单位经营的国有林地，提供其所属主管部门的意见材料及用地单位与其签订的使用林地补偿协议；属于符合自然保护区、森林公园、湿地公园、风景名胜区等规划的建设项目，提供相关规划或者相关管理部门出具的符合规划的证明材料，其中，涉及自然保护区和森林公园的林地，提供其主管部门或者机构的意见材料。（该项已失效） （四）建设项目使用林地可行性报告或者林地现状调查表。</w:t>
            </w:r>
          </w:p>
          <w:p>
            <w:pPr>
              <w:pStyle w:val="2"/>
              <w:rPr>
                <w:rFonts w:hint="eastAsia" w:ascii="宋体" w:hAnsi="宋体" w:eastAsia="宋体" w:cs="宋体"/>
                <w:color w:val="444444"/>
                <w:sz w:val="21"/>
                <w:szCs w:val="21"/>
              </w:rPr>
            </w:pPr>
          </w:p>
          <w:p>
            <w:pPr>
              <w:pStyle w:val="2"/>
              <w:rPr>
                <w:rFonts w:hint="eastAsia" w:ascii="宋体" w:hAnsi="宋体" w:eastAsia="宋体" w:cs="宋体"/>
                <w:color w:val="444444"/>
                <w:sz w:val="21"/>
                <w:szCs w:val="21"/>
              </w:rPr>
            </w:pPr>
          </w:p>
          <w:p>
            <w:pPr>
              <w:pStyle w:val="2"/>
              <w:rPr>
                <w:rFonts w:hint="eastAsia" w:ascii="宋体" w:hAnsi="宋体" w:eastAsia="宋体" w:cs="宋体"/>
                <w:color w:val="444444"/>
                <w:sz w:val="21"/>
                <w:szCs w:val="21"/>
              </w:rPr>
            </w:pPr>
          </w:p>
          <w:p>
            <w:pPr>
              <w:pStyle w:val="2"/>
              <w:rPr>
                <w:rFonts w:hint="eastAsia" w:ascii="宋体" w:hAnsi="宋体" w:eastAsia="宋体" w:cs="宋体"/>
                <w:color w:val="444444"/>
                <w:sz w:val="21"/>
                <w:szCs w:val="21"/>
              </w:rPr>
            </w:pPr>
          </w:p>
          <w:p>
            <w:pPr>
              <w:pStyle w:val="2"/>
              <w:rPr>
                <w:rFonts w:hint="eastAsia" w:ascii="宋体" w:hAnsi="宋体" w:eastAsia="宋体" w:cs="宋体"/>
                <w:color w:val="444444"/>
                <w:sz w:val="21"/>
                <w:szCs w:val="21"/>
              </w:rPr>
            </w:pPr>
          </w:p>
          <w:p>
            <w:pPr>
              <w:pStyle w:val="2"/>
              <w:rPr>
                <w:rFonts w:hint="eastAsia" w:ascii="宋体" w:hAnsi="宋体" w:eastAsia="宋体" w:cs="宋体"/>
                <w:color w:val="444444"/>
                <w:sz w:val="21"/>
                <w:szCs w:val="21"/>
              </w:rPr>
            </w:pPr>
          </w:p>
          <w:p>
            <w:pPr>
              <w:pStyle w:val="2"/>
              <w:rPr>
                <w:rFonts w:hint="eastAsia" w:ascii="宋体" w:hAnsi="宋体" w:eastAsia="宋体" w:cs="宋体"/>
                <w:color w:val="444444"/>
                <w:sz w:val="21"/>
                <w:szCs w:val="21"/>
              </w:rPr>
            </w:pPr>
          </w:p>
          <w:p>
            <w:pPr>
              <w:pStyle w:val="2"/>
              <w:rPr>
                <w:rFonts w:hint="eastAsia" w:ascii="宋体" w:hAnsi="宋体" w:eastAsia="宋体" w:cs="宋体"/>
                <w:color w:val="444444"/>
                <w:sz w:val="21"/>
                <w:szCs w:val="21"/>
              </w:rPr>
            </w:pPr>
          </w:p>
          <w:p>
            <w:pPr>
              <w:pStyle w:val="2"/>
              <w:rPr>
                <w:rFonts w:hint="eastAsia" w:ascii="宋体" w:hAnsi="宋体" w:eastAsia="宋体" w:cs="宋体"/>
                <w:color w:val="444444"/>
                <w:sz w:val="21"/>
                <w:szCs w:val="21"/>
              </w:rPr>
            </w:pPr>
          </w:p>
          <w:p>
            <w:pPr>
              <w:pStyle w:val="2"/>
              <w:rPr>
                <w:rFonts w:hint="eastAsia" w:ascii="宋体" w:hAnsi="宋体" w:eastAsia="宋体" w:cs="宋体"/>
                <w:color w:val="444444"/>
                <w:sz w:val="21"/>
                <w:szCs w:val="21"/>
              </w:rPr>
            </w:pPr>
          </w:p>
          <w:p>
            <w:pPr>
              <w:pStyle w:val="2"/>
              <w:rPr>
                <w:rFonts w:hint="eastAsia" w:ascii="宋体" w:hAnsi="宋体" w:eastAsia="宋体" w:cs="宋体"/>
                <w:color w:val="444444"/>
                <w:sz w:val="21"/>
                <w:szCs w:val="21"/>
              </w:rPr>
            </w:pPr>
          </w:p>
          <w:p>
            <w:pPr>
              <w:pStyle w:val="2"/>
              <w:rPr>
                <w:rFonts w:hint="eastAsia" w:ascii="宋体" w:hAnsi="宋体" w:eastAsia="宋体" w:cs="宋体"/>
                <w:color w:val="444444"/>
                <w:sz w:val="21"/>
                <w:szCs w:val="21"/>
              </w:rPr>
            </w:pPr>
          </w:p>
          <w:p>
            <w:pPr>
              <w:pStyle w:val="2"/>
              <w:rPr>
                <w:rFonts w:hint="eastAsia" w:ascii="宋体" w:hAnsi="宋体" w:eastAsia="宋体" w:cs="宋体"/>
                <w:color w:val="444444"/>
                <w:sz w:val="21"/>
                <w:szCs w:val="21"/>
                <w:lang w:val="en-US" w:eastAsia="zh-CN"/>
              </w:rPr>
            </w:pPr>
          </w:p>
        </w:tc>
        <w:tc>
          <w:tcPr>
            <w:tcW w:w="57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center"/>
              <w:rPr>
                <w:rFonts w:hint="eastAsia" w:ascii="宋体" w:hAnsi="宋体" w:cs="宋体"/>
                <w:color w:val="000000"/>
                <w:kern w:val="0"/>
                <w:szCs w:val="21"/>
                <w:lang w:eastAsia="zh-CN"/>
              </w:rPr>
            </w:pPr>
            <w:r>
              <w:rPr>
                <w:rFonts w:hint="eastAsia" w:ascii="宋体" w:hAnsi="宋体" w:cs="宋体"/>
                <w:color w:val="000000"/>
                <w:kern w:val="0"/>
                <w:szCs w:val="21"/>
                <w:lang w:val="en-US" w:eastAsia="zh-CN"/>
              </w:rPr>
              <w:t>神池县行政审批服务管理局涉农事务股</w:t>
            </w:r>
          </w:p>
        </w:tc>
        <w:tc>
          <w:tcPr>
            <w:tcW w:w="58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center"/>
              <w:rPr>
                <w:rFonts w:hint="eastAsia" w:ascii="宋体" w:hAnsi="宋体" w:cs="宋体"/>
                <w:color w:val="000000"/>
                <w:kern w:val="0"/>
                <w:szCs w:val="21"/>
              </w:rPr>
            </w:pPr>
            <w:r>
              <w:rPr>
                <w:rFonts w:hint="eastAsia" w:ascii="宋体" w:hAnsi="宋体" w:cs="宋体"/>
                <w:color w:val="000000"/>
                <w:kern w:val="0"/>
                <w:szCs w:val="21"/>
                <w:lang w:val="en-US" w:eastAsia="zh-CN"/>
              </w:rPr>
              <w:t>神池县行政审批服务管理局</w:t>
            </w:r>
          </w:p>
        </w:tc>
        <w:tc>
          <w:tcPr>
            <w:tcW w:w="66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center"/>
              <w:rPr>
                <w:rFonts w:hint="eastAsia" w:ascii="宋体" w:hAnsi="宋体" w:cs="宋体"/>
                <w:color w:val="000000"/>
                <w:kern w:val="0"/>
                <w:szCs w:val="21"/>
              </w:rPr>
            </w:pPr>
            <w:r>
              <w:rPr>
                <w:rFonts w:hint="eastAsia" w:ascii="宋体" w:hAnsi="宋体" w:cs="宋体"/>
                <w:color w:val="000000"/>
                <w:kern w:val="0"/>
                <w:szCs w:val="21"/>
              </w:rPr>
              <w:t>省级</w:t>
            </w:r>
          </w:p>
          <w:p>
            <w:pPr>
              <w:widowControl/>
              <w:spacing w:line="300" w:lineRule="exact"/>
              <w:jc w:val="center"/>
              <w:rPr>
                <w:rFonts w:hint="eastAsia" w:ascii="宋体" w:hAnsi="宋体" w:cs="宋体"/>
                <w:color w:val="000000"/>
                <w:kern w:val="0"/>
                <w:szCs w:val="21"/>
              </w:rPr>
            </w:pPr>
            <w:r>
              <w:rPr>
                <w:rFonts w:hint="eastAsia" w:ascii="宋体" w:hAnsi="宋体" w:cs="宋体"/>
                <w:color w:val="000000"/>
                <w:kern w:val="0"/>
                <w:szCs w:val="21"/>
              </w:rPr>
              <w:t>市级</w:t>
            </w:r>
          </w:p>
          <w:p>
            <w:pPr>
              <w:widowControl/>
              <w:spacing w:line="300" w:lineRule="exact"/>
              <w:jc w:val="center"/>
              <w:rPr>
                <w:rFonts w:hint="eastAsia" w:ascii="宋体" w:hAnsi="宋体" w:cs="宋体"/>
                <w:color w:val="000000"/>
                <w:kern w:val="0"/>
                <w:szCs w:val="21"/>
              </w:rPr>
            </w:pPr>
            <w:r>
              <w:rPr>
                <w:rFonts w:hint="eastAsia" w:ascii="宋体" w:hAnsi="宋体" w:cs="宋体"/>
                <w:color w:val="000000"/>
                <w:kern w:val="0"/>
                <w:szCs w:val="21"/>
              </w:rPr>
              <w:t>县级</w:t>
            </w:r>
          </w:p>
        </w:tc>
        <w:tc>
          <w:tcPr>
            <w:tcW w:w="66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center"/>
              <w:rPr>
                <w:rFonts w:hint="eastAsia" w:ascii="宋体" w:hAnsi="宋体" w:cs="宋体"/>
                <w:color w:val="000000"/>
                <w:kern w:val="0"/>
                <w:szCs w:val="21"/>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eastAsia="微软雅黑" w:cs="微软雅黑"/>
                <w:i w:val="0"/>
                <w:caps w:val="0"/>
                <w:color w:val="333333"/>
                <w:spacing w:val="0"/>
                <w:sz w:val="21"/>
                <w:szCs w:val="21"/>
                <w:shd w:val="clear" w:fill="FFFFFF"/>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center"/>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228</w:t>
            </w:r>
          </w:p>
        </w:tc>
        <w:tc>
          <w:tcPr>
            <w:tcW w:w="6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color w:val="000000"/>
                <w:kern w:val="0"/>
                <w:szCs w:val="21"/>
              </w:rPr>
              <w:t>行政许可</w:t>
            </w:r>
          </w:p>
        </w:tc>
        <w:tc>
          <w:tcPr>
            <w:tcW w:w="586"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7900-A-22900-140927</w:t>
            </w:r>
          </w:p>
        </w:tc>
        <w:tc>
          <w:tcPr>
            <w:tcW w:w="96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林木采伐许可证核发</w:t>
            </w:r>
          </w:p>
        </w:tc>
        <w:tc>
          <w:tcPr>
            <w:tcW w:w="346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中华人民共和国森林法》（1984年9月20日主席令第十七号，2009年8月27日予以修改）第三十二条：采伐林木必须申请采伐许可证，按许可证的规定进行采伐；农村居民采伐自留地和房前屋后个人所有的零星林木除外。国有林业企业事业单位、机关、团体、部队、学校和其他国有企业事业单位采伐林木，由所在地县级以上林业主管部门依照有关规定审核发放采伐许可证。……农村集体经济组织采伐林木，由县级林业主管部门依照有关规定审核发放采伐许可证。农村居民采伐自留山和个人承包集体的林木，由县级林业主管部门或者其委托的乡、镇人民政府依照有关规定审核发放采伐许可证。采伐以生产竹材为主要目的的竹林，适用以上各款规定。《中华人民共和国森林法实施条例》（2000年1月29日国务院令第278号，2016年2月6日予以修改）第三十二条：除森林法已有明确规定的外，林木采伐许可证按照下列规定权限核发：（一）县属国有林场，由所在地的县级人民政府林业主管部门核发；（二）省、自治区、直辖市和设区的市、自治州所属的国有林业企业事业单位、其他国有企业事业单位，由所在地的省、自治区、直辖市人民政府林业主管部门核发；（三）重点林区的国有林业企业事业单位，由国务院林业主管部门核发。</w:t>
            </w:r>
          </w:p>
        </w:tc>
        <w:tc>
          <w:tcPr>
            <w:tcW w:w="291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i w:val="0"/>
                <w:caps w:val="0"/>
                <w:color w:val="333333"/>
                <w:spacing w:val="0"/>
                <w:sz w:val="21"/>
                <w:szCs w:val="21"/>
                <w:shd w:val="clear" w:fill="FFFFFF"/>
              </w:rPr>
              <w:t>1、受理责任：公示应当提交的材料，一次性告知补正材料，依法受理或不予受理（不予受理应当告知理由）。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2、审查责任：严格按照法律、法规要求严格审查，提出是否同意的审查意见。</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lang w:val="en-US" w:eastAsia="zh-CN"/>
              </w:rPr>
              <w:t>3</w:t>
            </w:r>
            <w:r>
              <w:rPr>
                <w:rFonts w:hint="eastAsia" w:ascii="宋体" w:hAnsi="宋体" w:eastAsia="宋体" w:cs="宋体"/>
                <w:i w:val="0"/>
                <w:caps w:val="0"/>
                <w:color w:val="333333"/>
                <w:spacing w:val="0"/>
                <w:sz w:val="21"/>
                <w:szCs w:val="21"/>
                <w:shd w:val="clear" w:fill="FFFFFF"/>
              </w:rPr>
              <w:t>、决定责任：做出行政许可或不予行政许可决定，法定告知（不予许可的应当书面告知理由）。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lang w:val="en-US" w:eastAsia="zh-CN"/>
              </w:rPr>
              <w:t>4</w:t>
            </w:r>
            <w:r>
              <w:rPr>
                <w:rFonts w:hint="eastAsia" w:ascii="宋体" w:hAnsi="宋体" w:eastAsia="宋体" w:cs="宋体"/>
                <w:i w:val="0"/>
                <w:caps w:val="0"/>
                <w:color w:val="333333"/>
                <w:spacing w:val="0"/>
                <w:sz w:val="21"/>
                <w:szCs w:val="21"/>
                <w:shd w:val="clear" w:fill="FFFFFF"/>
              </w:rPr>
              <w:t>、送达责任：制发审批文书、依法告知审批决定。</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lang w:val="en-US" w:eastAsia="zh-CN"/>
              </w:rPr>
              <w:t>5、</w:t>
            </w:r>
            <w:r>
              <w:rPr>
                <w:rFonts w:hint="eastAsia" w:ascii="宋体" w:hAnsi="宋体" w:eastAsia="宋体" w:cs="宋体"/>
                <w:i w:val="0"/>
                <w:caps w:val="0"/>
                <w:color w:val="333333"/>
                <w:spacing w:val="0"/>
                <w:sz w:val="21"/>
                <w:szCs w:val="21"/>
                <w:shd w:val="clear" w:fill="FFFFFF"/>
              </w:rPr>
              <w:t>其他：法律法规规章规定应履行的责任。</w:t>
            </w:r>
            <w:r>
              <w:rPr>
                <w:rFonts w:hint="eastAsia" w:ascii="宋体" w:hAnsi="宋体" w:eastAsia="宋体" w:cs="宋体"/>
                <w:i w:val="0"/>
                <w:caps w:val="0"/>
                <w:color w:val="333333"/>
                <w:spacing w:val="0"/>
                <w:sz w:val="21"/>
                <w:szCs w:val="21"/>
                <w:shd w:val="clear" w:fill="FFFFFF"/>
              </w:rPr>
              <w:br w:type="textWrapping"/>
            </w:r>
          </w:p>
        </w:tc>
        <w:tc>
          <w:tcPr>
            <w:tcW w:w="323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left"/>
              <w:rPr>
                <w:rFonts w:hint="eastAsia" w:ascii="宋体" w:hAnsi="宋体" w:eastAsia="宋体" w:cs="宋体"/>
                <w:lang w:val="en-US" w:eastAsia="zh-CN"/>
              </w:rPr>
            </w:pPr>
            <w:r>
              <w:rPr>
                <w:rFonts w:hint="eastAsia" w:ascii="宋体" w:hAnsi="宋体" w:eastAsia="宋体" w:cs="宋体"/>
                <w:lang w:val="en-US" w:eastAsia="zh-CN"/>
              </w:rPr>
              <w:t>1、《行政许可法》</w:t>
            </w:r>
          </w:p>
          <w:p>
            <w:pPr>
              <w:pStyle w:val="2"/>
              <w:ind w:left="0" w:leftChars="0" w:firstLine="0" w:firstLineChars="0"/>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中华人民共和国森林法》（1984年9月20日主席令第十七号，2009年8月27日予以修改）第三十二条：采伐林木必须申请采伐许可证，按许可证的规定进行采伐；农村居民采伐自留地和房前屋后个人所有的零星林木除外。国有林业企业事业单位、机关、团体、部队、学校和其他国有企业事业单位采伐林木，由所在地县级以上林业主管部门依照有关规定审核发放采伐许可证。……农村集体经济组织采伐林木，由县级林业主管部门依照有关规定审核发放采伐许可证。农村居民采伐自留山和个人承包集体的林木，由县级林业主管部门或者其委托的乡、镇人民政府依照有关规定审核发放采伐许可证。采伐以生产竹材为主要目的的竹林，适用以上各款规定。《中华人民共和国森林法实施条例》（2000年1月29日国务院令第278号，2016年2月6日予以修改）第三十二条：除森林法已有明确规定的外，林木采伐许可证按照下列规定权限核发：（一）县属国有林场，由所在地的县级人民政府林业主管部门核发；（二）省、自治区、直辖市和设区的市、自治州所属的国有林业企业事业单位、其他国有企业事业单位，由所在地的省、自治区、直辖市人民政府林业主管部门核发；（三）重点林区的国有林业企业事业单位，由国务院林业主管部门核发。</w:t>
            </w:r>
          </w:p>
          <w:p>
            <w:pPr>
              <w:pStyle w:val="2"/>
              <w:ind w:left="0" w:leftChars="0" w:firstLine="0" w:firstLineChars="0"/>
              <w:jc w:val="left"/>
              <w:rPr>
                <w:rFonts w:hint="eastAsia" w:ascii="宋体" w:hAnsi="宋体" w:eastAsia="宋体" w:cs="宋体"/>
                <w:color w:val="000000"/>
                <w:kern w:val="0"/>
                <w:szCs w:val="21"/>
                <w:lang w:val="en-US" w:eastAsia="zh-CN"/>
              </w:rPr>
            </w:pPr>
          </w:p>
          <w:p>
            <w:pPr>
              <w:pStyle w:val="2"/>
              <w:ind w:left="0" w:leftChars="0" w:firstLine="0" w:firstLineChars="0"/>
              <w:jc w:val="left"/>
              <w:rPr>
                <w:rFonts w:hint="eastAsia" w:ascii="宋体" w:hAnsi="宋体" w:eastAsia="宋体" w:cs="宋体"/>
                <w:color w:val="000000"/>
                <w:kern w:val="0"/>
                <w:szCs w:val="21"/>
                <w:lang w:val="en-US" w:eastAsia="zh-CN"/>
              </w:rPr>
            </w:pPr>
          </w:p>
          <w:p>
            <w:pPr>
              <w:pStyle w:val="2"/>
              <w:ind w:left="0" w:leftChars="0" w:firstLine="0" w:firstLineChars="0"/>
              <w:jc w:val="left"/>
              <w:rPr>
                <w:rFonts w:hint="eastAsia" w:ascii="宋体" w:hAnsi="宋体" w:eastAsia="宋体" w:cs="宋体"/>
                <w:color w:val="000000"/>
                <w:kern w:val="0"/>
                <w:szCs w:val="21"/>
                <w:lang w:val="en-US" w:eastAsia="zh-CN"/>
              </w:rPr>
            </w:pPr>
          </w:p>
          <w:p>
            <w:pPr>
              <w:pStyle w:val="2"/>
              <w:ind w:left="0" w:leftChars="0" w:firstLine="0" w:firstLineChars="0"/>
              <w:jc w:val="left"/>
              <w:rPr>
                <w:rFonts w:hint="eastAsia" w:ascii="宋体" w:hAnsi="宋体" w:eastAsia="宋体" w:cs="宋体"/>
                <w:color w:val="000000"/>
                <w:kern w:val="0"/>
                <w:szCs w:val="21"/>
                <w:lang w:val="en-US" w:eastAsia="zh-CN"/>
              </w:rPr>
            </w:pPr>
          </w:p>
          <w:p>
            <w:pPr>
              <w:pStyle w:val="2"/>
              <w:ind w:left="0" w:leftChars="0" w:firstLine="0" w:firstLineChars="0"/>
              <w:jc w:val="left"/>
              <w:rPr>
                <w:rFonts w:hint="eastAsia" w:ascii="宋体" w:hAnsi="宋体" w:eastAsia="宋体" w:cs="宋体"/>
                <w:color w:val="000000"/>
                <w:kern w:val="0"/>
                <w:szCs w:val="21"/>
                <w:lang w:val="en-US" w:eastAsia="zh-CN"/>
              </w:rPr>
            </w:pPr>
          </w:p>
          <w:p>
            <w:pPr>
              <w:pStyle w:val="2"/>
              <w:ind w:left="0" w:leftChars="0" w:firstLine="0" w:firstLineChars="0"/>
              <w:jc w:val="left"/>
              <w:rPr>
                <w:rFonts w:hint="eastAsia" w:ascii="宋体" w:hAnsi="宋体" w:eastAsia="宋体" w:cs="宋体"/>
                <w:color w:val="000000"/>
                <w:kern w:val="0"/>
                <w:szCs w:val="21"/>
                <w:lang w:val="en-US" w:eastAsia="zh-CN"/>
              </w:rPr>
            </w:pPr>
          </w:p>
          <w:p>
            <w:pPr>
              <w:pStyle w:val="2"/>
              <w:ind w:left="0" w:leftChars="0" w:firstLine="0" w:firstLineChars="0"/>
              <w:jc w:val="left"/>
              <w:rPr>
                <w:rFonts w:hint="eastAsia" w:ascii="宋体" w:hAnsi="宋体" w:eastAsia="宋体" w:cs="宋体"/>
                <w:color w:val="000000"/>
                <w:kern w:val="0"/>
                <w:szCs w:val="21"/>
                <w:lang w:val="en-US" w:eastAsia="zh-CN"/>
              </w:rPr>
            </w:pPr>
          </w:p>
          <w:p>
            <w:pPr>
              <w:pStyle w:val="2"/>
              <w:ind w:left="0" w:leftChars="0" w:firstLine="0" w:firstLineChars="0"/>
              <w:jc w:val="left"/>
              <w:rPr>
                <w:rFonts w:hint="eastAsia" w:ascii="宋体" w:hAnsi="宋体" w:eastAsia="宋体" w:cs="宋体"/>
                <w:color w:val="000000"/>
                <w:kern w:val="0"/>
                <w:szCs w:val="21"/>
                <w:lang w:val="en-US" w:eastAsia="zh-CN"/>
              </w:rPr>
            </w:pPr>
          </w:p>
          <w:p>
            <w:pPr>
              <w:pStyle w:val="2"/>
              <w:ind w:left="0" w:leftChars="0" w:firstLine="0" w:firstLineChars="0"/>
              <w:jc w:val="left"/>
              <w:rPr>
                <w:rFonts w:hint="eastAsia" w:ascii="宋体" w:hAnsi="宋体" w:eastAsia="宋体" w:cs="宋体"/>
                <w:color w:val="000000"/>
                <w:kern w:val="0"/>
                <w:szCs w:val="21"/>
                <w:lang w:val="en-US" w:eastAsia="zh-CN"/>
              </w:rPr>
            </w:pPr>
          </w:p>
          <w:p>
            <w:pPr>
              <w:pStyle w:val="2"/>
              <w:ind w:left="0" w:leftChars="0" w:firstLine="0" w:firstLineChars="0"/>
              <w:jc w:val="left"/>
              <w:rPr>
                <w:rFonts w:hint="eastAsia" w:ascii="宋体" w:hAnsi="宋体" w:eastAsia="宋体" w:cs="宋体"/>
                <w:color w:val="000000"/>
                <w:kern w:val="0"/>
                <w:szCs w:val="21"/>
                <w:lang w:val="en-US" w:eastAsia="zh-CN"/>
              </w:rPr>
            </w:pPr>
          </w:p>
          <w:p>
            <w:pPr>
              <w:pStyle w:val="2"/>
              <w:ind w:left="0" w:leftChars="0" w:firstLine="0" w:firstLineChars="0"/>
              <w:jc w:val="left"/>
              <w:rPr>
                <w:rFonts w:hint="eastAsia" w:ascii="宋体" w:hAnsi="宋体" w:eastAsia="宋体" w:cs="宋体"/>
                <w:color w:val="000000"/>
                <w:kern w:val="0"/>
                <w:szCs w:val="21"/>
                <w:lang w:val="en-US" w:eastAsia="zh-CN"/>
              </w:rPr>
            </w:pPr>
          </w:p>
          <w:p>
            <w:pPr>
              <w:pStyle w:val="2"/>
              <w:ind w:left="0" w:leftChars="0" w:firstLine="0" w:firstLineChars="0"/>
              <w:jc w:val="left"/>
              <w:rPr>
                <w:rFonts w:hint="eastAsia" w:ascii="宋体" w:hAnsi="宋体" w:eastAsia="宋体" w:cs="宋体"/>
                <w:color w:val="000000"/>
                <w:kern w:val="0"/>
                <w:szCs w:val="21"/>
                <w:lang w:val="en-US" w:eastAsia="zh-CN"/>
              </w:rPr>
            </w:pPr>
          </w:p>
          <w:p>
            <w:pPr>
              <w:pStyle w:val="2"/>
              <w:ind w:left="0" w:leftChars="0" w:firstLine="0" w:firstLineChars="0"/>
              <w:jc w:val="left"/>
              <w:rPr>
                <w:rFonts w:hint="eastAsia" w:ascii="宋体" w:hAnsi="宋体" w:eastAsia="宋体" w:cs="宋体"/>
                <w:color w:val="000000"/>
                <w:kern w:val="0"/>
                <w:szCs w:val="21"/>
                <w:lang w:val="en-US" w:eastAsia="zh-CN"/>
              </w:rPr>
            </w:pPr>
          </w:p>
          <w:p>
            <w:pPr>
              <w:pStyle w:val="2"/>
              <w:ind w:left="0" w:leftChars="0" w:firstLine="0" w:firstLineChars="0"/>
              <w:jc w:val="left"/>
              <w:rPr>
                <w:rFonts w:hint="eastAsia" w:ascii="宋体" w:hAnsi="宋体" w:eastAsia="宋体" w:cs="宋体"/>
                <w:color w:val="000000"/>
                <w:kern w:val="0"/>
                <w:szCs w:val="21"/>
                <w:lang w:val="en-US" w:eastAsia="zh-CN"/>
              </w:rPr>
            </w:pPr>
          </w:p>
          <w:p>
            <w:pPr>
              <w:pStyle w:val="2"/>
              <w:ind w:left="0" w:leftChars="0" w:firstLine="0" w:firstLineChars="0"/>
              <w:jc w:val="left"/>
              <w:rPr>
                <w:rFonts w:hint="eastAsia" w:ascii="宋体" w:hAnsi="宋体" w:eastAsia="宋体" w:cs="宋体"/>
                <w:color w:val="000000"/>
                <w:kern w:val="0"/>
                <w:szCs w:val="21"/>
                <w:lang w:val="en-US" w:eastAsia="zh-CN"/>
              </w:rPr>
            </w:pPr>
          </w:p>
          <w:p>
            <w:pPr>
              <w:pStyle w:val="2"/>
              <w:ind w:left="0" w:leftChars="0" w:firstLine="0" w:firstLineChars="0"/>
              <w:jc w:val="left"/>
              <w:rPr>
                <w:rFonts w:hint="eastAsia" w:ascii="宋体" w:hAnsi="宋体" w:eastAsia="宋体" w:cs="宋体"/>
                <w:color w:val="000000"/>
                <w:kern w:val="0"/>
                <w:szCs w:val="21"/>
                <w:lang w:val="en-US" w:eastAsia="zh-CN"/>
              </w:rPr>
            </w:pPr>
          </w:p>
          <w:p>
            <w:pPr>
              <w:pStyle w:val="2"/>
              <w:ind w:left="0" w:leftChars="0" w:firstLine="0" w:firstLineChars="0"/>
              <w:jc w:val="left"/>
              <w:rPr>
                <w:rFonts w:hint="eastAsia" w:ascii="宋体" w:hAnsi="宋体" w:eastAsia="宋体" w:cs="宋体"/>
                <w:color w:val="000000"/>
                <w:kern w:val="0"/>
                <w:szCs w:val="21"/>
                <w:lang w:val="en-US" w:eastAsia="zh-CN"/>
              </w:rPr>
            </w:pPr>
          </w:p>
          <w:p>
            <w:pPr>
              <w:pStyle w:val="2"/>
              <w:ind w:left="0" w:leftChars="0" w:firstLine="0" w:firstLineChars="0"/>
              <w:jc w:val="left"/>
              <w:rPr>
                <w:rFonts w:hint="eastAsia" w:ascii="宋体" w:hAnsi="宋体" w:eastAsia="宋体" w:cs="宋体"/>
                <w:color w:val="000000"/>
                <w:kern w:val="0"/>
                <w:szCs w:val="21"/>
                <w:lang w:val="en-US" w:eastAsia="zh-CN"/>
              </w:rPr>
            </w:pPr>
          </w:p>
        </w:tc>
        <w:tc>
          <w:tcPr>
            <w:tcW w:w="57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center"/>
              <w:rPr>
                <w:rFonts w:hint="eastAsia" w:ascii="宋体" w:hAnsi="宋体" w:cs="宋体"/>
                <w:color w:val="000000"/>
                <w:kern w:val="0"/>
                <w:szCs w:val="21"/>
                <w:lang w:eastAsia="zh-CN"/>
              </w:rPr>
            </w:pPr>
            <w:r>
              <w:rPr>
                <w:rFonts w:hint="eastAsia" w:ascii="宋体" w:hAnsi="宋体" w:cs="宋体"/>
                <w:color w:val="000000"/>
                <w:kern w:val="0"/>
                <w:szCs w:val="21"/>
                <w:lang w:val="en-US" w:eastAsia="zh-CN"/>
              </w:rPr>
              <w:t>神池县行政审批服务管理局涉农事务股</w:t>
            </w:r>
          </w:p>
        </w:tc>
        <w:tc>
          <w:tcPr>
            <w:tcW w:w="58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center"/>
              <w:rPr>
                <w:rFonts w:hint="eastAsia" w:ascii="宋体" w:hAnsi="宋体" w:cs="宋体"/>
                <w:color w:val="000000"/>
                <w:kern w:val="0"/>
                <w:szCs w:val="21"/>
              </w:rPr>
            </w:pPr>
            <w:r>
              <w:rPr>
                <w:rFonts w:hint="eastAsia" w:ascii="宋体" w:hAnsi="宋体" w:cs="宋体"/>
                <w:color w:val="000000"/>
                <w:kern w:val="0"/>
                <w:szCs w:val="21"/>
                <w:lang w:val="en-US" w:eastAsia="zh-CN"/>
              </w:rPr>
              <w:t>神池县行政审批服务管理局</w:t>
            </w:r>
          </w:p>
        </w:tc>
        <w:tc>
          <w:tcPr>
            <w:tcW w:w="66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pStyle w:val="2"/>
              <w:ind w:left="0" w:leftChars="0" w:firstLine="0" w:firstLineChars="0"/>
              <w:rPr>
                <w:rFonts w:hint="eastAsia"/>
              </w:rPr>
            </w:pPr>
            <w:r>
              <w:rPr>
                <w:rFonts w:hint="eastAsia"/>
              </w:rPr>
              <w:t>省级</w:t>
            </w:r>
          </w:p>
          <w:p>
            <w:pPr>
              <w:pStyle w:val="2"/>
              <w:ind w:left="0" w:leftChars="0" w:firstLine="0" w:firstLineChars="0"/>
              <w:rPr>
                <w:rFonts w:hint="eastAsia" w:eastAsia="宋体"/>
                <w:lang w:eastAsia="zh-CN"/>
              </w:rPr>
            </w:pPr>
            <w:r>
              <w:rPr>
                <w:rFonts w:hint="eastAsia"/>
                <w:lang w:eastAsia="zh-CN"/>
              </w:rPr>
              <w:t>县</w:t>
            </w:r>
            <w:r>
              <w:rPr>
                <w:rFonts w:hint="eastAsia" w:ascii="宋体" w:hAnsi="宋体" w:cs="宋体"/>
                <w:color w:val="000000"/>
                <w:kern w:val="0"/>
                <w:szCs w:val="21"/>
                <w:lang w:eastAsia="zh-CN"/>
              </w:rPr>
              <w:t>级</w:t>
            </w:r>
          </w:p>
        </w:tc>
        <w:tc>
          <w:tcPr>
            <w:tcW w:w="66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center"/>
              <w:rPr>
                <w:rFonts w:hint="eastAsia" w:ascii="宋体" w:hAnsi="宋体" w:cs="宋体"/>
                <w:color w:val="000000"/>
                <w:kern w:val="0"/>
                <w:szCs w:val="21"/>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eastAsia="zh-CN"/>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444444"/>
                <w:szCs w:val="21"/>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color w:val="333333"/>
                <w:sz w:val="19"/>
                <w:szCs w:val="19"/>
                <w:shd w:val="clear" w:color="auto" w:fill="FFFFFF"/>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color w:val="333333"/>
                <w:szCs w:val="21"/>
                <w:shd w:val="clear" w:color="auto" w:fill="FFFFFF"/>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center"/>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229</w:t>
            </w:r>
          </w:p>
        </w:tc>
        <w:tc>
          <w:tcPr>
            <w:tcW w:w="6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color w:val="000000"/>
                <w:kern w:val="0"/>
                <w:szCs w:val="21"/>
              </w:rPr>
              <w:t>行政许可</w:t>
            </w:r>
          </w:p>
        </w:tc>
        <w:tc>
          <w:tcPr>
            <w:tcW w:w="586"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7900-A-23000-140927</w:t>
            </w:r>
          </w:p>
        </w:tc>
        <w:tc>
          <w:tcPr>
            <w:tcW w:w="96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非重点保护陆生野生动物人工繁育许可证核发</w:t>
            </w:r>
          </w:p>
        </w:tc>
        <w:tc>
          <w:tcPr>
            <w:tcW w:w="346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left"/>
              <w:rPr>
                <w:rFonts w:hint="eastAsia"/>
                <w:lang w:val="en-US" w:eastAsia="zh-CN"/>
              </w:rPr>
            </w:pPr>
          </w:p>
          <w:p>
            <w:pPr>
              <w:widowControl/>
              <w:spacing w:line="300" w:lineRule="exact"/>
              <w:jc w:val="left"/>
              <w:rPr>
                <w:rFonts w:hint="eastAsia"/>
                <w:lang w:val="en-US" w:eastAsia="zh-CN"/>
              </w:rPr>
            </w:pPr>
          </w:p>
          <w:p>
            <w:pPr>
              <w:widowControl/>
              <w:spacing w:line="300" w:lineRule="exact"/>
              <w:jc w:val="left"/>
              <w:rPr>
                <w:rFonts w:hint="eastAsia"/>
                <w:lang w:val="en-US" w:eastAsia="zh-CN"/>
              </w:rPr>
            </w:pPr>
          </w:p>
          <w:p>
            <w:pPr>
              <w:widowControl/>
              <w:spacing w:line="300" w:lineRule="exact"/>
              <w:jc w:val="left"/>
              <w:rPr>
                <w:rFonts w:hint="eastAsia"/>
                <w:lang w:val="en-US" w:eastAsia="zh-CN"/>
              </w:rPr>
            </w:pPr>
          </w:p>
          <w:p>
            <w:pPr>
              <w:widowControl/>
              <w:spacing w:line="300" w:lineRule="exact"/>
              <w:jc w:val="left"/>
              <w:rPr>
                <w:rFonts w:hint="eastAsia"/>
                <w:lang w:val="en-US" w:eastAsia="zh-CN"/>
              </w:rPr>
            </w:pPr>
          </w:p>
          <w:p>
            <w:pPr>
              <w:widowControl/>
              <w:spacing w:line="300" w:lineRule="exact"/>
              <w:jc w:val="left"/>
              <w:rPr>
                <w:rFonts w:hint="eastAsia"/>
                <w:lang w:val="en-US" w:eastAsia="zh-CN"/>
              </w:rPr>
            </w:pPr>
          </w:p>
          <w:p>
            <w:pPr>
              <w:widowControl/>
              <w:spacing w:line="300" w:lineRule="exact"/>
              <w:jc w:val="left"/>
              <w:rPr>
                <w:rFonts w:hint="eastAsia"/>
                <w:lang w:val="en-US" w:eastAsia="zh-CN"/>
              </w:rPr>
            </w:pPr>
          </w:p>
          <w:p>
            <w:pPr>
              <w:widowControl/>
              <w:spacing w:line="300" w:lineRule="exact"/>
              <w:jc w:val="left"/>
              <w:rPr>
                <w:rFonts w:hint="eastAsia"/>
                <w:lang w:val="en-US" w:eastAsia="zh-CN"/>
              </w:rPr>
            </w:pPr>
          </w:p>
          <w:p>
            <w:pPr>
              <w:widowControl/>
              <w:spacing w:line="300" w:lineRule="exact"/>
              <w:jc w:val="left"/>
              <w:rPr>
                <w:rFonts w:hint="eastAsia"/>
                <w:lang w:val="en-US" w:eastAsia="zh-CN"/>
              </w:rPr>
            </w:pPr>
          </w:p>
          <w:p>
            <w:pPr>
              <w:widowControl/>
              <w:spacing w:line="300" w:lineRule="exact"/>
              <w:jc w:val="left"/>
              <w:rPr>
                <w:rFonts w:hint="eastAsia"/>
                <w:lang w:val="en-US" w:eastAsia="zh-CN"/>
              </w:rPr>
            </w:pPr>
          </w:p>
          <w:p>
            <w:pPr>
              <w:widowControl/>
              <w:spacing w:line="300" w:lineRule="exact"/>
              <w:jc w:val="left"/>
              <w:rPr>
                <w:rFonts w:hint="eastAsia"/>
                <w:lang w:val="en-US" w:eastAsia="zh-CN"/>
              </w:rPr>
            </w:pPr>
          </w:p>
          <w:p>
            <w:pPr>
              <w:widowControl/>
              <w:spacing w:line="300" w:lineRule="exact"/>
              <w:jc w:val="left"/>
              <w:rPr>
                <w:rFonts w:hint="eastAsia"/>
                <w:lang w:val="en-US" w:eastAsia="zh-CN"/>
              </w:rPr>
            </w:pPr>
          </w:p>
          <w:p>
            <w:pPr>
              <w:widowControl/>
              <w:spacing w:line="300" w:lineRule="exact"/>
              <w:jc w:val="left"/>
              <w:rPr>
                <w:rFonts w:hint="eastAsia"/>
                <w:lang w:val="en-US" w:eastAsia="zh-CN"/>
              </w:rPr>
            </w:pPr>
            <w:r>
              <w:rPr>
                <w:rFonts w:hint="eastAsia"/>
                <w:lang w:val="en-US" w:eastAsia="zh-CN"/>
              </w:rPr>
              <w:t>【地方性法规】《山西省实施&lt;中华人民共和国野生动物保护法&gt;办法》</w:t>
            </w:r>
          </w:p>
          <w:p>
            <w:pPr>
              <w:widowControl/>
              <w:numPr>
                <w:ilvl w:val="0"/>
                <w:numId w:val="51"/>
              </w:numPr>
              <w:spacing w:line="300" w:lineRule="exact"/>
              <w:jc w:val="left"/>
              <w:rPr>
                <w:rFonts w:hint="eastAsia"/>
                <w:lang w:val="en-US" w:eastAsia="zh-CN"/>
              </w:rPr>
            </w:pPr>
            <w:r>
              <w:rPr>
                <w:rFonts w:hint="eastAsia"/>
                <w:lang w:val="en-US" w:eastAsia="zh-CN"/>
              </w:rPr>
              <w:t>以经营为目的驯养繁殖非重点保护野生动物的单位和个人，须向县级以上野生动物行政主管部门领取驯养繁殖许可证。</w:t>
            </w:r>
          </w:p>
          <w:p>
            <w:pPr>
              <w:pStyle w:val="2"/>
              <w:widowControl w:val="0"/>
              <w:numPr>
                <w:ilvl w:val="0"/>
                <w:numId w:val="0"/>
              </w:numPr>
              <w:spacing w:after="120"/>
              <w:jc w:val="both"/>
              <w:rPr>
                <w:rFonts w:hint="eastAsia"/>
                <w:lang w:val="en-US" w:eastAsia="zh-CN"/>
              </w:rPr>
            </w:pPr>
          </w:p>
          <w:p>
            <w:pPr>
              <w:pStyle w:val="2"/>
              <w:widowControl w:val="0"/>
              <w:numPr>
                <w:ilvl w:val="0"/>
                <w:numId w:val="0"/>
              </w:numPr>
              <w:spacing w:after="120"/>
              <w:jc w:val="both"/>
              <w:rPr>
                <w:rFonts w:hint="eastAsia"/>
                <w:lang w:val="en-US" w:eastAsia="zh-CN"/>
              </w:rPr>
            </w:pPr>
          </w:p>
          <w:p>
            <w:pPr>
              <w:pStyle w:val="2"/>
              <w:widowControl w:val="0"/>
              <w:numPr>
                <w:ilvl w:val="0"/>
                <w:numId w:val="0"/>
              </w:numPr>
              <w:spacing w:after="120"/>
              <w:jc w:val="both"/>
              <w:rPr>
                <w:rFonts w:hint="eastAsia"/>
                <w:lang w:val="en-US" w:eastAsia="zh-CN"/>
              </w:rPr>
            </w:pPr>
          </w:p>
          <w:p>
            <w:pPr>
              <w:pStyle w:val="2"/>
              <w:widowControl w:val="0"/>
              <w:numPr>
                <w:ilvl w:val="0"/>
                <w:numId w:val="0"/>
              </w:numPr>
              <w:spacing w:after="120"/>
              <w:jc w:val="both"/>
              <w:rPr>
                <w:rFonts w:hint="eastAsia"/>
                <w:lang w:val="en-US" w:eastAsia="zh-CN"/>
              </w:rPr>
            </w:pPr>
          </w:p>
          <w:p>
            <w:pPr>
              <w:pStyle w:val="2"/>
              <w:widowControl w:val="0"/>
              <w:numPr>
                <w:ilvl w:val="0"/>
                <w:numId w:val="0"/>
              </w:numPr>
              <w:spacing w:after="120"/>
              <w:jc w:val="both"/>
              <w:rPr>
                <w:rFonts w:hint="eastAsia"/>
                <w:lang w:val="en-US" w:eastAsia="zh-CN"/>
              </w:rPr>
            </w:pPr>
          </w:p>
          <w:p>
            <w:pPr>
              <w:pStyle w:val="2"/>
              <w:widowControl w:val="0"/>
              <w:numPr>
                <w:ilvl w:val="0"/>
                <w:numId w:val="0"/>
              </w:numPr>
              <w:spacing w:after="120"/>
              <w:jc w:val="both"/>
              <w:rPr>
                <w:rFonts w:hint="eastAsia"/>
                <w:lang w:val="en-US" w:eastAsia="zh-CN"/>
              </w:rPr>
            </w:pPr>
          </w:p>
          <w:p>
            <w:pPr>
              <w:pStyle w:val="2"/>
              <w:widowControl w:val="0"/>
              <w:numPr>
                <w:ilvl w:val="0"/>
                <w:numId w:val="0"/>
              </w:numPr>
              <w:spacing w:after="120"/>
              <w:jc w:val="both"/>
              <w:rPr>
                <w:rFonts w:hint="eastAsia"/>
                <w:lang w:val="en-US" w:eastAsia="zh-CN"/>
              </w:rPr>
            </w:pPr>
          </w:p>
          <w:p>
            <w:pPr>
              <w:pStyle w:val="2"/>
              <w:widowControl w:val="0"/>
              <w:numPr>
                <w:ilvl w:val="0"/>
                <w:numId w:val="0"/>
              </w:numPr>
              <w:spacing w:after="120"/>
              <w:jc w:val="both"/>
              <w:rPr>
                <w:rFonts w:hint="eastAsia"/>
                <w:lang w:val="en-US" w:eastAsia="zh-CN"/>
              </w:rPr>
            </w:pPr>
          </w:p>
        </w:tc>
        <w:tc>
          <w:tcPr>
            <w:tcW w:w="291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i w:val="0"/>
                <w:caps w:val="0"/>
                <w:color w:val="333333"/>
                <w:spacing w:val="0"/>
                <w:sz w:val="21"/>
                <w:szCs w:val="21"/>
                <w:shd w:val="clear" w:fill="FFFFFF"/>
              </w:rPr>
              <w:t>1、受理责任：公示应当提交的材料，一次性告知补正材料，依法受理或不予受理（不予受理应当告知理由）。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2、审查责任：严格按照法律、法规要求严格审查，提出是否同意的审查意见。</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lang w:val="en-US" w:eastAsia="zh-CN"/>
              </w:rPr>
              <w:t>3</w:t>
            </w:r>
            <w:r>
              <w:rPr>
                <w:rFonts w:hint="eastAsia" w:ascii="宋体" w:hAnsi="宋体" w:eastAsia="宋体" w:cs="宋体"/>
                <w:i w:val="0"/>
                <w:caps w:val="0"/>
                <w:color w:val="333333"/>
                <w:spacing w:val="0"/>
                <w:sz w:val="21"/>
                <w:szCs w:val="21"/>
                <w:shd w:val="clear" w:fill="FFFFFF"/>
              </w:rPr>
              <w:t>、决定责任：做出行政许可或不予行政许可决定，法定告知（不予许可的应当书面告知理由）。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lang w:val="en-US" w:eastAsia="zh-CN"/>
              </w:rPr>
              <w:t>4</w:t>
            </w:r>
            <w:r>
              <w:rPr>
                <w:rFonts w:hint="eastAsia" w:ascii="宋体" w:hAnsi="宋体" w:eastAsia="宋体" w:cs="宋体"/>
                <w:i w:val="0"/>
                <w:caps w:val="0"/>
                <w:color w:val="333333"/>
                <w:spacing w:val="0"/>
                <w:sz w:val="21"/>
                <w:szCs w:val="21"/>
                <w:shd w:val="clear" w:fill="FFFFFF"/>
              </w:rPr>
              <w:t>、送达责任：制发审批文书、依法告知审批决定。</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lang w:val="en-US" w:eastAsia="zh-CN"/>
              </w:rPr>
              <w:t>5、</w:t>
            </w:r>
            <w:r>
              <w:rPr>
                <w:rFonts w:hint="eastAsia" w:ascii="宋体" w:hAnsi="宋体" w:eastAsia="宋体" w:cs="宋体"/>
                <w:i w:val="0"/>
                <w:caps w:val="0"/>
                <w:color w:val="333333"/>
                <w:spacing w:val="0"/>
                <w:sz w:val="21"/>
                <w:szCs w:val="21"/>
                <w:shd w:val="clear" w:fill="FFFFFF"/>
              </w:rPr>
              <w:t>其他：法律法规规章规定应履行的责任。</w:t>
            </w:r>
            <w:r>
              <w:rPr>
                <w:rFonts w:hint="eastAsia" w:ascii="宋体" w:hAnsi="宋体" w:eastAsia="宋体" w:cs="宋体"/>
                <w:i w:val="0"/>
                <w:caps w:val="0"/>
                <w:color w:val="333333"/>
                <w:spacing w:val="0"/>
                <w:sz w:val="21"/>
                <w:szCs w:val="21"/>
                <w:shd w:val="clear" w:fill="FFFFFF"/>
              </w:rPr>
              <w:br w:type="textWrapping"/>
            </w:r>
          </w:p>
        </w:tc>
        <w:tc>
          <w:tcPr>
            <w:tcW w:w="323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 xml:space="preserve"> 1、《山西省实施中华人民共和国野生动物保护法办法》:鼓励单位和个人驯养繁殖野生动物。 驯养繁殖重点保护野生动物的单位和个人，须向省野生动物行政主管部门领取驯养繁殖许可证，并遵守驯养繁殖的有关规定。 驯养繁殖野生动物，应建立驯养繁殖管理档案和资料统计制度。</w:t>
            </w:r>
          </w:p>
        </w:tc>
        <w:tc>
          <w:tcPr>
            <w:tcW w:w="57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center"/>
              <w:rPr>
                <w:rFonts w:hint="eastAsia" w:ascii="宋体" w:hAnsi="宋体" w:cs="宋体"/>
                <w:color w:val="000000"/>
                <w:kern w:val="0"/>
                <w:szCs w:val="21"/>
                <w:lang w:eastAsia="zh-CN"/>
              </w:rPr>
            </w:pPr>
            <w:r>
              <w:rPr>
                <w:rFonts w:hint="eastAsia" w:ascii="宋体" w:hAnsi="宋体" w:cs="宋体"/>
                <w:color w:val="000000"/>
                <w:kern w:val="0"/>
                <w:szCs w:val="21"/>
                <w:lang w:val="en-US" w:eastAsia="zh-CN"/>
              </w:rPr>
              <w:t>神池县行政审批服务管理局涉农事务股</w:t>
            </w:r>
          </w:p>
        </w:tc>
        <w:tc>
          <w:tcPr>
            <w:tcW w:w="58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center"/>
              <w:rPr>
                <w:rFonts w:hint="eastAsia" w:ascii="宋体" w:hAnsi="宋体" w:cs="宋体"/>
                <w:color w:val="000000"/>
                <w:kern w:val="0"/>
                <w:szCs w:val="21"/>
              </w:rPr>
            </w:pPr>
            <w:r>
              <w:rPr>
                <w:rFonts w:hint="eastAsia" w:ascii="宋体" w:hAnsi="宋体" w:cs="宋体"/>
                <w:color w:val="000000"/>
                <w:kern w:val="0"/>
                <w:szCs w:val="21"/>
                <w:lang w:val="en-US" w:eastAsia="zh-CN"/>
              </w:rPr>
              <w:t>神池县行政审批服务管理局</w:t>
            </w:r>
          </w:p>
        </w:tc>
        <w:tc>
          <w:tcPr>
            <w:tcW w:w="66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center"/>
              <w:rPr>
                <w:rFonts w:hint="eastAsia" w:ascii="宋体" w:hAnsi="宋体" w:cs="宋体"/>
                <w:color w:val="000000"/>
                <w:kern w:val="0"/>
                <w:szCs w:val="21"/>
              </w:rPr>
            </w:pPr>
            <w:r>
              <w:rPr>
                <w:rFonts w:hint="eastAsia" w:ascii="宋体" w:hAnsi="宋体" w:cs="宋体"/>
                <w:color w:val="000000"/>
                <w:kern w:val="0"/>
                <w:szCs w:val="21"/>
              </w:rPr>
              <w:t>县级</w:t>
            </w:r>
          </w:p>
        </w:tc>
        <w:tc>
          <w:tcPr>
            <w:tcW w:w="66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center"/>
              <w:rPr>
                <w:rFonts w:hint="eastAsia" w:ascii="宋体" w:hAnsi="宋体" w:cs="宋体"/>
                <w:color w:val="000000"/>
                <w:kern w:val="0"/>
                <w:szCs w:val="21"/>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eastAsia="微软雅黑" w:cs="微软雅黑"/>
                <w:i w:val="0"/>
                <w:caps w:val="0"/>
                <w:color w:val="333333"/>
                <w:spacing w:val="0"/>
                <w:sz w:val="21"/>
                <w:szCs w:val="21"/>
                <w:shd w:val="clear" w:fill="FFFFFF"/>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center"/>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230</w:t>
            </w:r>
          </w:p>
        </w:tc>
        <w:tc>
          <w:tcPr>
            <w:tcW w:w="6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color w:val="000000"/>
                <w:kern w:val="0"/>
                <w:szCs w:val="21"/>
              </w:rPr>
              <w:t>行政许可</w:t>
            </w:r>
          </w:p>
        </w:tc>
        <w:tc>
          <w:tcPr>
            <w:tcW w:w="586"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7900-A-23100-140927</w:t>
            </w:r>
          </w:p>
        </w:tc>
        <w:tc>
          <w:tcPr>
            <w:tcW w:w="96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出售、购买、利用非重点保护陆生野生动物及其制品审批</w:t>
            </w:r>
          </w:p>
        </w:tc>
        <w:tc>
          <w:tcPr>
            <w:tcW w:w="346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left"/>
              <w:rPr>
                <w:rFonts w:hint="eastAsia"/>
                <w:lang w:val="en-US" w:eastAsia="zh-CN"/>
              </w:rPr>
            </w:pPr>
          </w:p>
          <w:p>
            <w:pPr>
              <w:widowControl/>
              <w:spacing w:line="300" w:lineRule="exact"/>
              <w:jc w:val="left"/>
              <w:rPr>
                <w:rFonts w:hint="eastAsia"/>
                <w:lang w:val="en-US" w:eastAsia="zh-CN"/>
              </w:rPr>
            </w:pPr>
          </w:p>
          <w:p>
            <w:pPr>
              <w:widowControl/>
              <w:spacing w:line="300" w:lineRule="exact"/>
              <w:jc w:val="left"/>
              <w:rPr>
                <w:rFonts w:hint="eastAsia"/>
                <w:lang w:val="en-US" w:eastAsia="zh-CN"/>
              </w:rPr>
            </w:pPr>
          </w:p>
          <w:p>
            <w:pPr>
              <w:widowControl/>
              <w:spacing w:line="300" w:lineRule="exact"/>
              <w:jc w:val="left"/>
              <w:rPr>
                <w:rFonts w:hint="eastAsia"/>
                <w:lang w:val="en-US" w:eastAsia="zh-CN"/>
              </w:rPr>
            </w:pPr>
          </w:p>
          <w:p>
            <w:pPr>
              <w:widowControl/>
              <w:spacing w:line="300" w:lineRule="exact"/>
              <w:jc w:val="left"/>
              <w:rPr>
                <w:rFonts w:hint="eastAsia"/>
                <w:lang w:val="en-US" w:eastAsia="zh-CN"/>
              </w:rPr>
            </w:pPr>
          </w:p>
          <w:p>
            <w:pPr>
              <w:widowControl/>
              <w:spacing w:line="300" w:lineRule="exact"/>
              <w:jc w:val="left"/>
              <w:rPr>
                <w:rFonts w:hint="eastAsia"/>
                <w:lang w:val="en-US" w:eastAsia="zh-CN"/>
              </w:rPr>
            </w:pPr>
          </w:p>
          <w:p>
            <w:pPr>
              <w:widowControl/>
              <w:spacing w:line="300" w:lineRule="exact"/>
              <w:jc w:val="left"/>
              <w:rPr>
                <w:rFonts w:hint="eastAsia"/>
                <w:lang w:val="en-US" w:eastAsia="zh-CN"/>
              </w:rPr>
            </w:pPr>
          </w:p>
          <w:p>
            <w:pPr>
              <w:widowControl/>
              <w:spacing w:line="300" w:lineRule="exact"/>
              <w:jc w:val="left"/>
              <w:rPr>
                <w:rFonts w:hint="eastAsia"/>
                <w:lang w:val="en-US" w:eastAsia="zh-CN"/>
              </w:rPr>
            </w:pPr>
            <w:r>
              <w:rPr>
                <w:rFonts w:hint="eastAsia"/>
                <w:lang w:val="en-US" w:eastAsia="zh-CN"/>
              </w:rPr>
              <w:t>【地方性法规】《山西省实施&lt;中华人民共和国野生动物保护法&gt;办法》</w:t>
            </w:r>
          </w:p>
          <w:p>
            <w:pPr>
              <w:widowControl/>
              <w:spacing w:line="300" w:lineRule="exact"/>
              <w:jc w:val="left"/>
              <w:rPr>
                <w:rFonts w:hint="eastAsia"/>
                <w:lang w:val="en-US" w:eastAsia="zh-CN"/>
              </w:rPr>
            </w:pPr>
            <w:r>
              <w:rPr>
                <w:rFonts w:hint="eastAsia"/>
                <w:lang w:val="en-US" w:eastAsia="zh-CN"/>
              </w:rPr>
              <w:t xml:space="preserve">第十九条：经营利用野生动物或其产品，实行经营许可证制度。  </w:t>
            </w:r>
          </w:p>
          <w:p>
            <w:pPr>
              <w:widowControl/>
              <w:spacing w:line="300" w:lineRule="exact"/>
              <w:jc w:val="left"/>
              <w:rPr>
                <w:rFonts w:hint="eastAsia"/>
                <w:lang w:val="en-US" w:eastAsia="zh-CN"/>
              </w:rPr>
            </w:pPr>
            <w:r>
              <w:rPr>
                <w:rFonts w:hint="eastAsia"/>
                <w:lang w:val="en-US" w:eastAsia="zh-CN"/>
              </w:rPr>
              <w:t xml:space="preserve">    经营利用非国家重点保护野生动物或其产品的，按国家有关规定办理。经营利用非国家重点保护野生动物或其产品的，必须经县级以上野生动物行政主管部门批准，并发给经营许可证。</w:t>
            </w:r>
          </w:p>
          <w:p>
            <w:pPr>
              <w:widowControl/>
              <w:spacing w:line="300" w:lineRule="exact"/>
              <w:jc w:val="left"/>
              <w:rPr>
                <w:rFonts w:hint="eastAsia"/>
                <w:lang w:val="en-US" w:eastAsia="zh-CN"/>
              </w:rPr>
            </w:pPr>
            <w:r>
              <w:rPr>
                <w:rFonts w:hint="eastAsia"/>
                <w:lang w:val="en-US" w:eastAsia="zh-CN"/>
              </w:rPr>
              <w:t>取得经营许可证的单位和个人，凭经营许可证向工商行政管理部门申请登记注册。</w:t>
            </w: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tc>
        <w:tc>
          <w:tcPr>
            <w:tcW w:w="291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i w:val="0"/>
                <w:caps w:val="0"/>
                <w:color w:val="333333"/>
                <w:spacing w:val="0"/>
                <w:sz w:val="21"/>
                <w:szCs w:val="21"/>
                <w:shd w:val="clear" w:fill="FFFFFF"/>
              </w:rPr>
              <w:t>1、受理责任：公示应当提交的材料，一次性告知补正材料，依法受理或不予受理（不予受理应当告知理由）。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2、审查责任：严格按照法律、法规要求严格审查，提出是否同意的审查意见。</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lang w:val="en-US" w:eastAsia="zh-CN"/>
              </w:rPr>
              <w:t>3</w:t>
            </w:r>
            <w:r>
              <w:rPr>
                <w:rFonts w:hint="eastAsia" w:ascii="宋体" w:hAnsi="宋体" w:eastAsia="宋体" w:cs="宋体"/>
                <w:i w:val="0"/>
                <w:caps w:val="0"/>
                <w:color w:val="333333"/>
                <w:spacing w:val="0"/>
                <w:sz w:val="21"/>
                <w:szCs w:val="21"/>
                <w:shd w:val="clear" w:fill="FFFFFF"/>
              </w:rPr>
              <w:t>、决定责任：做出行政许可或不予行政许可决定，法定告知（不予许可的应当书面告知理由）。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lang w:val="en-US" w:eastAsia="zh-CN"/>
              </w:rPr>
              <w:t>4</w:t>
            </w:r>
            <w:r>
              <w:rPr>
                <w:rFonts w:hint="eastAsia" w:ascii="宋体" w:hAnsi="宋体" w:eastAsia="宋体" w:cs="宋体"/>
                <w:i w:val="0"/>
                <w:caps w:val="0"/>
                <w:color w:val="333333"/>
                <w:spacing w:val="0"/>
                <w:sz w:val="21"/>
                <w:szCs w:val="21"/>
                <w:shd w:val="clear" w:fill="FFFFFF"/>
              </w:rPr>
              <w:t>、送达责任：制发审批文书、依法告知审批决定。</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lang w:val="en-US" w:eastAsia="zh-CN"/>
              </w:rPr>
              <w:t>5、</w:t>
            </w:r>
            <w:r>
              <w:rPr>
                <w:rFonts w:hint="eastAsia" w:ascii="宋体" w:hAnsi="宋体" w:eastAsia="宋体" w:cs="宋体"/>
                <w:i w:val="0"/>
                <w:caps w:val="0"/>
                <w:color w:val="333333"/>
                <w:spacing w:val="0"/>
                <w:sz w:val="21"/>
                <w:szCs w:val="21"/>
                <w:shd w:val="clear" w:fill="FFFFFF"/>
              </w:rPr>
              <w:t>其他：法律法规规章规定应履行的责任。</w:t>
            </w:r>
            <w:r>
              <w:rPr>
                <w:rFonts w:hint="eastAsia" w:ascii="宋体" w:hAnsi="宋体" w:eastAsia="宋体" w:cs="宋体"/>
                <w:i w:val="0"/>
                <w:caps w:val="0"/>
                <w:color w:val="333333"/>
                <w:spacing w:val="0"/>
                <w:sz w:val="21"/>
                <w:szCs w:val="21"/>
                <w:shd w:val="clear" w:fill="FFFFFF"/>
              </w:rPr>
              <w:br w:type="textWrapping"/>
            </w:r>
          </w:p>
        </w:tc>
        <w:tc>
          <w:tcPr>
            <w:tcW w:w="323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1、《行政许可法》、《公务员法》、《中华人民共和国野生动物保护法》、《行政机关公务员处分条例》、《山西省实施&lt;中华人民共和国野生动物保护法&gt;办法》</w:t>
            </w:r>
          </w:p>
        </w:tc>
        <w:tc>
          <w:tcPr>
            <w:tcW w:w="57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center"/>
              <w:rPr>
                <w:rFonts w:hint="eastAsia" w:ascii="宋体" w:hAnsi="宋体" w:cs="宋体"/>
                <w:color w:val="000000"/>
                <w:kern w:val="0"/>
                <w:szCs w:val="21"/>
                <w:lang w:eastAsia="zh-CN"/>
              </w:rPr>
            </w:pPr>
            <w:r>
              <w:rPr>
                <w:rFonts w:hint="eastAsia" w:ascii="宋体" w:hAnsi="宋体" w:cs="宋体"/>
                <w:color w:val="000000"/>
                <w:kern w:val="0"/>
                <w:szCs w:val="21"/>
                <w:lang w:val="en-US" w:eastAsia="zh-CN"/>
              </w:rPr>
              <w:t>神池县行政审批服务管理局涉农事务股</w:t>
            </w:r>
          </w:p>
        </w:tc>
        <w:tc>
          <w:tcPr>
            <w:tcW w:w="58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center"/>
              <w:rPr>
                <w:rFonts w:hint="eastAsia" w:ascii="宋体" w:hAnsi="宋体" w:cs="宋体"/>
                <w:color w:val="000000"/>
                <w:kern w:val="0"/>
                <w:szCs w:val="21"/>
              </w:rPr>
            </w:pPr>
            <w:r>
              <w:rPr>
                <w:rFonts w:hint="eastAsia" w:ascii="宋体" w:hAnsi="宋体" w:cs="宋体"/>
                <w:color w:val="000000"/>
                <w:kern w:val="0"/>
                <w:szCs w:val="21"/>
                <w:lang w:val="en-US" w:eastAsia="zh-CN"/>
              </w:rPr>
              <w:t>神池县行政审批服务管理局</w:t>
            </w:r>
          </w:p>
        </w:tc>
        <w:tc>
          <w:tcPr>
            <w:tcW w:w="66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center"/>
              <w:rPr>
                <w:rFonts w:hint="eastAsia" w:ascii="宋体" w:hAnsi="宋体" w:cs="宋体"/>
                <w:color w:val="000000"/>
                <w:kern w:val="0"/>
                <w:szCs w:val="21"/>
              </w:rPr>
            </w:pPr>
            <w:r>
              <w:rPr>
                <w:rFonts w:hint="eastAsia" w:ascii="宋体" w:hAnsi="宋体" w:cs="宋体"/>
                <w:color w:val="000000"/>
                <w:kern w:val="0"/>
                <w:szCs w:val="21"/>
              </w:rPr>
              <w:t>县级</w:t>
            </w:r>
          </w:p>
        </w:tc>
        <w:tc>
          <w:tcPr>
            <w:tcW w:w="66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center"/>
              <w:rPr>
                <w:rFonts w:hint="eastAsia" w:ascii="宋体" w:hAnsi="宋体" w:cs="宋体"/>
                <w:color w:val="000000"/>
                <w:kern w:val="0"/>
                <w:szCs w:val="21"/>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eastAsia="微软雅黑" w:cs="微软雅黑"/>
                <w:i w:val="0"/>
                <w:caps w:val="0"/>
                <w:color w:val="333333"/>
                <w:spacing w:val="0"/>
                <w:sz w:val="21"/>
                <w:szCs w:val="21"/>
                <w:shd w:val="clear" w:fill="FFFFFF"/>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center"/>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231</w:t>
            </w:r>
          </w:p>
        </w:tc>
        <w:tc>
          <w:tcPr>
            <w:tcW w:w="6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color w:val="000000"/>
                <w:kern w:val="0"/>
                <w:szCs w:val="21"/>
              </w:rPr>
              <w:t>行政许可</w:t>
            </w:r>
          </w:p>
        </w:tc>
        <w:tc>
          <w:tcPr>
            <w:tcW w:w="586"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7900-A-23200-140927</w:t>
            </w:r>
          </w:p>
        </w:tc>
        <w:tc>
          <w:tcPr>
            <w:tcW w:w="96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县级森林公园设立、更名、分立、合并或者变更地界范围与隶属关系审核</w:t>
            </w:r>
          </w:p>
        </w:tc>
        <w:tc>
          <w:tcPr>
            <w:tcW w:w="346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left"/>
              <w:rPr>
                <w:rFonts w:hint="eastAsia"/>
                <w:lang w:val="en-US" w:eastAsia="zh-CN"/>
              </w:rPr>
            </w:pPr>
          </w:p>
          <w:p>
            <w:pPr>
              <w:widowControl/>
              <w:spacing w:line="300" w:lineRule="exact"/>
              <w:jc w:val="left"/>
              <w:rPr>
                <w:rFonts w:hint="eastAsia"/>
                <w:lang w:val="en-US" w:eastAsia="zh-CN"/>
              </w:rPr>
            </w:pPr>
          </w:p>
          <w:p>
            <w:pPr>
              <w:widowControl/>
              <w:spacing w:line="300" w:lineRule="exact"/>
              <w:jc w:val="left"/>
              <w:rPr>
                <w:rFonts w:hint="eastAsia"/>
                <w:lang w:val="en-US" w:eastAsia="zh-CN"/>
              </w:rPr>
            </w:pPr>
          </w:p>
          <w:p>
            <w:pPr>
              <w:widowControl/>
              <w:spacing w:line="300" w:lineRule="exact"/>
              <w:jc w:val="left"/>
              <w:rPr>
                <w:rFonts w:hint="eastAsia"/>
                <w:lang w:val="en-US" w:eastAsia="zh-CN"/>
              </w:rPr>
            </w:pPr>
          </w:p>
          <w:p>
            <w:pPr>
              <w:widowControl/>
              <w:spacing w:line="300" w:lineRule="exact"/>
              <w:jc w:val="left"/>
              <w:rPr>
                <w:rFonts w:hint="eastAsia"/>
                <w:lang w:val="en-US" w:eastAsia="zh-CN"/>
              </w:rPr>
            </w:pPr>
          </w:p>
          <w:p>
            <w:pPr>
              <w:widowControl/>
              <w:spacing w:line="300" w:lineRule="exact"/>
              <w:jc w:val="left"/>
              <w:rPr>
                <w:rFonts w:hint="eastAsia"/>
                <w:lang w:val="en-US" w:eastAsia="zh-CN"/>
              </w:rPr>
            </w:pPr>
          </w:p>
          <w:p>
            <w:pPr>
              <w:widowControl/>
              <w:spacing w:line="300" w:lineRule="exact"/>
              <w:jc w:val="left"/>
              <w:rPr>
                <w:rFonts w:hint="eastAsia"/>
                <w:lang w:val="en-US" w:eastAsia="zh-CN"/>
              </w:rPr>
            </w:pPr>
          </w:p>
          <w:p>
            <w:pPr>
              <w:widowControl/>
              <w:spacing w:line="300" w:lineRule="exact"/>
              <w:jc w:val="left"/>
              <w:rPr>
                <w:rFonts w:hint="eastAsia"/>
                <w:lang w:val="en-US" w:eastAsia="zh-CN"/>
              </w:rPr>
            </w:pPr>
            <w:r>
              <w:rPr>
                <w:rFonts w:hint="eastAsia"/>
                <w:lang w:val="en-US" w:eastAsia="zh-CN"/>
              </w:rPr>
              <w:t>【地方性法规】《山西省森林公园条例》第十条：设立省、市、县级森林公园，申请人向所在地县级林业主管部门提出申请，分别由同级林业主管部门审核，报同级人民政府批准。</w:t>
            </w:r>
          </w:p>
          <w:p>
            <w:pPr>
              <w:widowControl/>
              <w:spacing w:line="300" w:lineRule="exact"/>
              <w:jc w:val="left"/>
              <w:rPr>
                <w:rFonts w:hint="eastAsia"/>
                <w:lang w:val="en-US" w:eastAsia="zh-CN"/>
              </w:rPr>
            </w:pPr>
            <w:r>
              <w:rPr>
                <w:rFonts w:hint="eastAsia"/>
                <w:lang w:val="en-US" w:eastAsia="zh-CN"/>
              </w:rPr>
              <w:t>第十四条：经批准设立的森林公园需要更名、分立、合并或者变更地界范围与隶属关系的，应当按照设立程序，报原批准机关批准。</w:t>
            </w:r>
          </w:p>
          <w:p>
            <w:pPr>
              <w:pStyle w:val="2"/>
              <w:rPr>
                <w:rFonts w:hint="eastAsia" w:ascii="宋体" w:hAnsi="宋体" w:eastAsia="宋体" w:cs="宋体"/>
                <w:color w:val="000000"/>
                <w:kern w:val="0"/>
                <w:szCs w:val="21"/>
                <w:lang w:val="en-US" w:eastAsia="zh-CN"/>
              </w:rPr>
            </w:pPr>
          </w:p>
          <w:p>
            <w:pPr>
              <w:pStyle w:val="2"/>
              <w:rPr>
                <w:rFonts w:hint="eastAsia" w:ascii="宋体" w:hAnsi="宋体" w:eastAsia="宋体" w:cs="宋体"/>
                <w:color w:val="000000"/>
                <w:kern w:val="0"/>
                <w:szCs w:val="21"/>
                <w:lang w:val="en-US" w:eastAsia="zh-CN"/>
              </w:rPr>
            </w:pPr>
          </w:p>
          <w:p>
            <w:pPr>
              <w:pStyle w:val="2"/>
              <w:rPr>
                <w:rFonts w:hint="eastAsia" w:ascii="宋体" w:hAnsi="宋体" w:eastAsia="宋体" w:cs="宋体"/>
                <w:color w:val="000000"/>
                <w:kern w:val="0"/>
                <w:szCs w:val="21"/>
                <w:lang w:val="en-US" w:eastAsia="zh-CN"/>
              </w:rPr>
            </w:pPr>
          </w:p>
          <w:p>
            <w:pPr>
              <w:pStyle w:val="2"/>
              <w:rPr>
                <w:rFonts w:hint="eastAsia" w:ascii="宋体" w:hAnsi="宋体" w:eastAsia="宋体" w:cs="宋体"/>
                <w:color w:val="000000"/>
                <w:kern w:val="0"/>
                <w:szCs w:val="21"/>
                <w:lang w:val="en-US" w:eastAsia="zh-CN"/>
              </w:rPr>
            </w:pPr>
          </w:p>
          <w:p>
            <w:pPr>
              <w:pStyle w:val="2"/>
              <w:rPr>
                <w:rFonts w:hint="eastAsia" w:ascii="宋体" w:hAnsi="宋体" w:eastAsia="宋体" w:cs="宋体"/>
                <w:color w:val="000000"/>
                <w:kern w:val="0"/>
                <w:szCs w:val="21"/>
                <w:lang w:val="en-US" w:eastAsia="zh-CN"/>
              </w:rPr>
            </w:pPr>
          </w:p>
          <w:p>
            <w:pPr>
              <w:pStyle w:val="2"/>
              <w:rPr>
                <w:rFonts w:hint="eastAsia" w:ascii="宋体" w:hAnsi="宋体" w:eastAsia="宋体" w:cs="宋体"/>
                <w:color w:val="000000"/>
                <w:kern w:val="0"/>
                <w:szCs w:val="21"/>
                <w:lang w:val="en-US" w:eastAsia="zh-CN"/>
              </w:rPr>
            </w:pPr>
          </w:p>
          <w:p>
            <w:pPr>
              <w:pStyle w:val="2"/>
              <w:rPr>
                <w:rFonts w:hint="eastAsia" w:ascii="宋体" w:hAnsi="宋体" w:eastAsia="宋体" w:cs="宋体"/>
                <w:color w:val="000000"/>
                <w:kern w:val="0"/>
                <w:szCs w:val="21"/>
                <w:lang w:val="en-US" w:eastAsia="zh-CN"/>
              </w:rPr>
            </w:pPr>
          </w:p>
          <w:p>
            <w:pPr>
              <w:pStyle w:val="2"/>
              <w:rPr>
                <w:rFonts w:hint="eastAsia" w:ascii="宋体" w:hAnsi="宋体" w:eastAsia="宋体" w:cs="宋体"/>
                <w:color w:val="000000"/>
                <w:kern w:val="0"/>
                <w:szCs w:val="21"/>
                <w:lang w:val="en-US" w:eastAsia="zh-CN"/>
              </w:rPr>
            </w:pPr>
          </w:p>
          <w:p>
            <w:pPr>
              <w:pStyle w:val="2"/>
              <w:rPr>
                <w:rFonts w:hint="eastAsia" w:ascii="宋体" w:hAnsi="宋体" w:eastAsia="宋体" w:cs="宋体"/>
                <w:color w:val="000000"/>
                <w:kern w:val="0"/>
                <w:szCs w:val="21"/>
                <w:lang w:val="en-US" w:eastAsia="zh-CN"/>
              </w:rPr>
            </w:pPr>
          </w:p>
          <w:p>
            <w:pPr>
              <w:pStyle w:val="2"/>
              <w:rPr>
                <w:rFonts w:hint="eastAsia" w:ascii="宋体" w:hAnsi="宋体" w:eastAsia="宋体" w:cs="宋体"/>
                <w:color w:val="000000"/>
                <w:kern w:val="0"/>
                <w:szCs w:val="21"/>
                <w:lang w:val="en-US" w:eastAsia="zh-CN"/>
              </w:rPr>
            </w:pPr>
          </w:p>
        </w:tc>
        <w:tc>
          <w:tcPr>
            <w:tcW w:w="291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i w:val="0"/>
                <w:caps w:val="0"/>
                <w:color w:val="333333"/>
                <w:spacing w:val="0"/>
                <w:sz w:val="21"/>
                <w:szCs w:val="21"/>
                <w:shd w:val="clear" w:fill="FFFFFF"/>
              </w:rPr>
              <w:t>1、受理责任：公示应当提交的材料，一次性告知补正材料，依法受理或不予受理（不予受理应当告知理由）。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2、审查责任：严格按照法律、法规要求严格审查，提出是否同意的审查意见。</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lang w:val="en-US" w:eastAsia="zh-CN"/>
              </w:rPr>
              <w:t>3</w:t>
            </w:r>
            <w:r>
              <w:rPr>
                <w:rFonts w:hint="eastAsia" w:ascii="宋体" w:hAnsi="宋体" w:eastAsia="宋体" w:cs="宋体"/>
                <w:i w:val="0"/>
                <w:caps w:val="0"/>
                <w:color w:val="333333"/>
                <w:spacing w:val="0"/>
                <w:sz w:val="21"/>
                <w:szCs w:val="21"/>
                <w:shd w:val="clear" w:fill="FFFFFF"/>
              </w:rPr>
              <w:t>、决定责任：做出行政许可或不予行政许可决定，法定告知（不予许可的应当书面告知理由）。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lang w:val="en-US" w:eastAsia="zh-CN"/>
              </w:rPr>
              <w:t>4</w:t>
            </w:r>
            <w:r>
              <w:rPr>
                <w:rFonts w:hint="eastAsia" w:ascii="宋体" w:hAnsi="宋体" w:eastAsia="宋体" w:cs="宋体"/>
                <w:i w:val="0"/>
                <w:caps w:val="0"/>
                <w:color w:val="333333"/>
                <w:spacing w:val="0"/>
                <w:sz w:val="21"/>
                <w:szCs w:val="21"/>
                <w:shd w:val="clear" w:fill="FFFFFF"/>
              </w:rPr>
              <w:t>、送达责任：制发审批文书、依法告知审批决定。</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lang w:val="en-US" w:eastAsia="zh-CN"/>
              </w:rPr>
              <w:t>5、</w:t>
            </w:r>
            <w:r>
              <w:rPr>
                <w:rFonts w:hint="eastAsia" w:ascii="宋体" w:hAnsi="宋体" w:eastAsia="宋体" w:cs="宋体"/>
                <w:i w:val="0"/>
                <w:caps w:val="0"/>
                <w:color w:val="333333"/>
                <w:spacing w:val="0"/>
                <w:sz w:val="21"/>
                <w:szCs w:val="21"/>
                <w:shd w:val="clear" w:fill="FFFFFF"/>
              </w:rPr>
              <w:t>其他：法律法规规章规定应履行的责任。</w:t>
            </w:r>
            <w:r>
              <w:rPr>
                <w:rFonts w:hint="eastAsia" w:ascii="宋体" w:hAnsi="宋体" w:eastAsia="宋体" w:cs="宋体"/>
                <w:i w:val="0"/>
                <w:caps w:val="0"/>
                <w:color w:val="333333"/>
                <w:spacing w:val="0"/>
                <w:sz w:val="21"/>
                <w:szCs w:val="21"/>
                <w:shd w:val="clear" w:fill="FFFFFF"/>
              </w:rPr>
              <w:br w:type="textWrapping"/>
            </w:r>
          </w:p>
        </w:tc>
        <w:tc>
          <w:tcPr>
            <w:tcW w:w="323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 xml:space="preserve"> 1、《森林公园管理办法》:县级以上地方人民政府林业主管部门应当在上级林业主管部门的指导和同级人民政府的领导下，加强省级森林公园和市、县级森林公园的建设和管理。省级森林公园和市、县级森林公园设立、撤销、改变经营范围或者变更隶属关系的审批，按照地方有关规定执行。</w:t>
            </w:r>
          </w:p>
        </w:tc>
        <w:tc>
          <w:tcPr>
            <w:tcW w:w="57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center"/>
              <w:rPr>
                <w:rFonts w:hint="eastAsia" w:ascii="宋体" w:hAnsi="宋体" w:cs="宋体"/>
                <w:color w:val="000000"/>
                <w:kern w:val="0"/>
                <w:szCs w:val="21"/>
                <w:lang w:eastAsia="zh-CN"/>
              </w:rPr>
            </w:pPr>
            <w:r>
              <w:rPr>
                <w:rFonts w:hint="eastAsia" w:ascii="宋体" w:hAnsi="宋体" w:cs="宋体"/>
                <w:color w:val="000000"/>
                <w:kern w:val="0"/>
                <w:szCs w:val="21"/>
                <w:lang w:val="en-US" w:eastAsia="zh-CN"/>
              </w:rPr>
              <w:t>神池县行政审批服务管理局涉农事务股</w:t>
            </w:r>
          </w:p>
        </w:tc>
        <w:tc>
          <w:tcPr>
            <w:tcW w:w="58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center"/>
              <w:rPr>
                <w:rFonts w:hint="eastAsia" w:ascii="宋体" w:hAnsi="宋体" w:cs="宋体"/>
                <w:color w:val="000000"/>
                <w:kern w:val="0"/>
                <w:szCs w:val="21"/>
              </w:rPr>
            </w:pPr>
            <w:r>
              <w:rPr>
                <w:rFonts w:hint="eastAsia" w:ascii="宋体" w:hAnsi="宋体" w:cs="宋体"/>
                <w:color w:val="000000"/>
                <w:kern w:val="0"/>
                <w:szCs w:val="21"/>
                <w:lang w:val="en-US" w:eastAsia="zh-CN"/>
              </w:rPr>
              <w:t>神池县行政审批服务管理局</w:t>
            </w:r>
          </w:p>
        </w:tc>
        <w:tc>
          <w:tcPr>
            <w:tcW w:w="66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center"/>
              <w:rPr>
                <w:rFonts w:hint="eastAsia" w:ascii="宋体" w:hAnsi="宋体" w:cs="宋体"/>
                <w:color w:val="000000"/>
                <w:kern w:val="0"/>
                <w:szCs w:val="21"/>
              </w:rPr>
            </w:pPr>
            <w:r>
              <w:rPr>
                <w:rFonts w:hint="eastAsia" w:ascii="宋体" w:hAnsi="宋体" w:cs="宋体"/>
                <w:color w:val="000000"/>
                <w:kern w:val="0"/>
                <w:szCs w:val="21"/>
              </w:rPr>
              <w:t>县级</w:t>
            </w:r>
          </w:p>
        </w:tc>
        <w:tc>
          <w:tcPr>
            <w:tcW w:w="66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center"/>
              <w:rPr>
                <w:rFonts w:hint="eastAsia" w:ascii="宋体" w:hAnsi="宋体" w:cs="宋体"/>
                <w:color w:val="000000"/>
                <w:kern w:val="0"/>
                <w:szCs w:val="21"/>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eastAsia="zh-CN"/>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444444"/>
                <w:szCs w:val="21"/>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color w:val="333333"/>
                <w:sz w:val="19"/>
                <w:szCs w:val="19"/>
                <w:shd w:val="clear" w:color="auto" w:fill="FFFFFF"/>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color w:val="333333"/>
                <w:szCs w:val="21"/>
                <w:shd w:val="clear" w:color="auto" w:fill="FFFFFF"/>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center"/>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232</w:t>
            </w:r>
          </w:p>
        </w:tc>
        <w:tc>
          <w:tcPr>
            <w:tcW w:w="6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color w:val="000000"/>
                <w:kern w:val="0"/>
                <w:szCs w:val="21"/>
              </w:rPr>
              <w:t>行政许可</w:t>
            </w:r>
          </w:p>
        </w:tc>
        <w:tc>
          <w:tcPr>
            <w:tcW w:w="586"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7900-A-23300-140927</w:t>
            </w:r>
          </w:p>
        </w:tc>
        <w:tc>
          <w:tcPr>
            <w:tcW w:w="96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利用集体所有的防护林、特种用途林开展旅游项目审批</w:t>
            </w:r>
          </w:p>
        </w:tc>
        <w:tc>
          <w:tcPr>
            <w:tcW w:w="346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left"/>
              <w:rPr>
                <w:rFonts w:hint="eastAsia"/>
                <w:lang w:val="en-US" w:eastAsia="zh-CN"/>
              </w:rPr>
            </w:pPr>
          </w:p>
          <w:p>
            <w:pPr>
              <w:widowControl/>
              <w:spacing w:line="300" w:lineRule="exact"/>
              <w:jc w:val="left"/>
              <w:rPr>
                <w:rFonts w:hint="eastAsia"/>
                <w:lang w:val="en-US" w:eastAsia="zh-CN"/>
              </w:rPr>
            </w:pPr>
          </w:p>
          <w:p>
            <w:pPr>
              <w:widowControl/>
              <w:spacing w:line="300" w:lineRule="exact"/>
              <w:jc w:val="left"/>
              <w:rPr>
                <w:rFonts w:hint="eastAsia"/>
                <w:lang w:val="en-US" w:eastAsia="zh-CN"/>
              </w:rPr>
            </w:pPr>
          </w:p>
          <w:p>
            <w:pPr>
              <w:widowControl/>
              <w:spacing w:line="300" w:lineRule="exact"/>
              <w:jc w:val="left"/>
              <w:rPr>
                <w:rFonts w:hint="eastAsia"/>
                <w:lang w:val="en-US" w:eastAsia="zh-CN"/>
              </w:rPr>
            </w:pPr>
          </w:p>
          <w:p>
            <w:pPr>
              <w:widowControl/>
              <w:spacing w:line="300" w:lineRule="exact"/>
              <w:jc w:val="left"/>
              <w:rPr>
                <w:rFonts w:hint="eastAsia"/>
                <w:lang w:val="en-US" w:eastAsia="zh-CN"/>
              </w:rPr>
            </w:pPr>
          </w:p>
          <w:p>
            <w:pPr>
              <w:widowControl/>
              <w:spacing w:line="300" w:lineRule="exact"/>
              <w:jc w:val="left"/>
              <w:rPr>
                <w:rFonts w:hint="eastAsia"/>
                <w:lang w:val="en-US" w:eastAsia="zh-CN"/>
              </w:rPr>
            </w:pPr>
          </w:p>
          <w:p>
            <w:pPr>
              <w:widowControl/>
              <w:spacing w:line="300" w:lineRule="exact"/>
              <w:jc w:val="left"/>
              <w:rPr>
                <w:rFonts w:hint="eastAsia"/>
                <w:lang w:val="en-US" w:eastAsia="zh-CN"/>
              </w:rPr>
            </w:pPr>
          </w:p>
          <w:p>
            <w:pPr>
              <w:widowControl/>
              <w:spacing w:line="300" w:lineRule="exact"/>
              <w:jc w:val="left"/>
              <w:rPr>
                <w:rFonts w:hint="eastAsia"/>
                <w:lang w:val="en-US" w:eastAsia="zh-CN"/>
              </w:rPr>
            </w:pPr>
          </w:p>
          <w:p>
            <w:pPr>
              <w:widowControl/>
              <w:spacing w:line="300" w:lineRule="exact"/>
              <w:jc w:val="left"/>
              <w:rPr>
                <w:rFonts w:hint="eastAsia"/>
                <w:lang w:val="en-US" w:eastAsia="zh-CN"/>
              </w:rPr>
            </w:pPr>
          </w:p>
          <w:p>
            <w:pPr>
              <w:widowControl/>
              <w:spacing w:line="300" w:lineRule="exact"/>
              <w:jc w:val="left"/>
              <w:rPr>
                <w:rFonts w:hint="eastAsia"/>
                <w:lang w:val="en-US" w:eastAsia="zh-CN"/>
              </w:rPr>
            </w:pPr>
            <w:r>
              <w:rPr>
                <w:rFonts w:hint="eastAsia"/>
                <w:lang w:val="en-US" w:eastAsia="zh-CN"/>
              </w:rPr>
              <w:t>【地方性法规】《山西省实施〈中华人民共和国森林法〉办法》第十五条：鼓励支持发展森林旅游业。发展森林旅游应坚持科学规划，依法开发，保护为主，共同受益的原则。利用国有森林资源发展旅游，必须经有资质的设计部门编制规划设计，并按管理权限报省林业主管部门或者国务院林业主管部门批准；利用集体所有的防护林、特种用途林发展旅游，按管理权限报县级以上林业主管部门批准。</w:t>
            </w:r>
          </w:p>
          <w:p>
            <w:pPr>
              <w:pStyle w:val="2"/>
              <w:rPr>
                <w:rFonts w:hint="eastAsia" w:ascii="宋体" w:hAnsi="宋体" w:eastAsia="宋体" w:cs="宋体"/>
                <w:color w:val="000000"/>
                <w:kern w:val="0"/>
                <w:szCs w:val="21"/>
                <w:lang w:val="en-US" w:eastAsia="zh-CN"/>
              </w:rPr>
            </w:pPr>
          </w:p>
          <w:p>
            <w:pPr>
              <w:pStyle w:val="2"/>
              <w:rPr>
                <w:rFonts w:hint="eastAsia" w:ascii="宋体" w:hAnsi="宋体" w:eastAsia="宋体" w:cs="宋体"/>
                <w:color w:val="000000"/>
                <w:kern w:val="0"/>
                <w:szCs w:val="21"/>
                <w:lang w:val="en-US" w:eastAsia="zh-CN"/>
              </w:rPr>
            </w:pPr>
          </w:p>
          <w:p>
            <w:pPr>
              <w:pStyle w:val="2"/>
              <w:rPr>
                <w:rFonts w:hint="eastAsia" w:ascii="宋体" w:hAnsi="宋体" w:eastAsia="宋体" w:cs="宋体"/>
                <w:color w:val="000000"/>
                <w:kern w:val="0"/>
                <w:szCs w:val="21"/>
                <w:lang w:val="en-US" w:eastAsia="zh-CN"/>
              </w:rPr>
            </w:pPr>
          </w:p>
          <w:p>
            <w:pPr>
              <w:pStyle w:val="2"/>
              <w:rPr>
                <w:rFonts w:hint="eastAsia" w:ascii="宋体" w:hAnsi="宋体" w:eastAsia="宋体" w:cs="宋体"/>
                <w:color w:val="000000"/>
                <w:kern w:val="0"/>
                <w:szCs w:val="21"/>
                <w:lang w:val="en-US" w:eastAsia="zh-CN"/>
              </w:rPr>
            </w:pPr>
          </w:p>
          <w:p>
            <w:pPr>
              <w:pStyle w:val="2"/>
              <w:rPr>
                <w:rFonts w:hint="eastAsia" w:ascii="宋体" w:hAnsi="宋体" w:eastAsia="宋体" w:cs="宋体"/>
                <w:color w:val="000000"/>
                <w:kern w:val="0"/>
                <w:szCs w:val="21"/>
                <w:lang w:val="en-US" w:eastAsia="zh-CN"/>
              </w:rPr>
            </w:pPr>
          </w:p>
          <w:p>
            <w:pPr>
              <w:pStyle w:val="2"/>
              <w:rPr>
                <w:rFonts w:hint="eastAsia" w:ascii="宋体" w:hAnsi="宋体" w:eastAsia="宋体" w:cs="宋体"/>
                <w:color w:val="000000"/>
                <w:kern w:val="0"/>
                <w:szCs w:val="21"/>
                <w:lang w:val="en-US" w:eastAsia="zh-CN"/>
              </w:rPr>
            </w:pPr>
          </w:p>
          <w:p>
            <w:pPr>
              <w:pStyle w:val="2"/>
              <w:rPr>
                <w:rFonts w:hint="eastAsia" w:ascii="宋体" w:hAnsi="宋体" w:eastAsia="宋体" w:cs="宋体"/>
                <w:color w:val="000000"/>
                <w:kern w:val="0"/>
                <w:szCs w:val="21"/>
                <w:lang w:val="en-US" w:eastAsia="zh-CN"/>
              </w:rPr>
            </w:pPr>
          </w:p>
        </w:tc>
        <w:tc>
          <w:tcPr>
            <w:tcW w:w="291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i w:val="0"/>
                <w:caps w:val="0"/>
                <w:color w:val="333333"/>
                <w:spacing w:val="0"/>
                <w:sz w:val="21"/>
                <w:szCs w:val="21"/>
                <w:shd w:val="clear" w:fill="FFFFFF"/>
              </w:rPr>
              <w:t>1、受理责任：公示应当提交的材料，一次性告知补正材料，依法受理或不予受理（不予受理应当告知理由）。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2、审查责任：严格按照法律、法规要求严格审查，提出是否同意的审查意见。</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lang w:val="en-US" w:eastAsia="zh-CN"/>
              </w:rPr>
              <w:t>3</w:t>
            </w:r>
            <w:r>
              <w:rPr>
                <w:rFonts w:hint="eastAsia" w:ascii="宋体" w:hAnsi="宋体" w:eastAsia="宋体" w:cs="宋体"/>
                <w:i w:val="0"/>
                <w:caps w:val="0"/>
                <w:color w:val="333333"/>
                <w:spacing w:val="0"/>
                <w:sz w:val="21"/>
                <w:szCs w:val="21"/>
                <w:shd w:val="clear" w:fill="FFFFFF"/>
              </w:rPr>
              <w:t>、决定责任：做出行政许可或不予行政许可决定，法定告知（不予许可的应当书面告知理由）。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lang w:val="en-US" w:eastAsia="zh-CN"/>
              </w:rPr>
              <w:t>4</w:t>
            </w:r>
            <w:r>
              <w:rPr>
                <w:rFonts w:hint="eastAsia" w:ascii="宋体" w:hAnsi="宋体" w:eastAsia="宋体" w:cs="宋体"/>
                <w:i w:val="0"/>
                <w:caps w:val="0"/>
                <w:color w:val="333333"/>
                <w:spacing w:val="0"/>
                <w:sz w:val="21"/>
                <w:szCs w:val="21"/>
                <w:shd w:val="clear" w:fill="FFFFFF"/>
              </w:rPr>
              <w:t>、送达责任：制发审批文书、依法告知审批决定。</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lang w:val="en-US" w:eastAsia="zh-CN"/>
              </w:rPr>
              <w:t>5、</w:t>
            </w:r>
            <w:r>
              <w:rPr>
                <w:rFonts w:hint="eastAsia" w:ascii="宋体" w:hAnsi="宋体" w:eastAsia="宋体" w:cs="宋体"/>
                <w:i w:val="0"/>
                <w:caps w:val="0"/>
                <w:color w:val="333333"/>
                <w:spacing w:val="0"/>
                <w:sz w:val="21"/>
                <w:szCs w:val="21"/>
                <w:shd w:val="clear" w:fill="FFFFFF"/>
              </w:rPr>
              <w:t>其他：法律法规规章规定应履行的责任。</w:t>
            </w:r>
            <w:r>
              <w:rPr>
                <w:rFonts w:hint="eastAsia" w:ascii="宋体" w:hAnsi="宋体" w:eastAsia="宋体" w:cs="宋体"/>
                <w:i w:val="0"/>
                <w:caps w:val="0"/>
                <w:color w:val="333333"/>
                <w:spacing w:val="0"/>
                <w:sz w:val="21"/>
                <w:szCs w:val="21"/>
                <w:shd w:val="clear" w:fill="FFFFFF"/>
              </w:rPr>
              <w:br w:type="textWrapping"/>
            </w:r>
          </w:p>
        </w:tc>
        <w:tc>
          <w:tcPr>
            <w:tcW w:w="323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、《山西省实施&lt;中华人民共和国森林法&gt;办法》:《山西省实施&lt;中华人民共和国森林法&gt;办法》（2001年7月29日山西省第九届人民代表大会常务委员会第二十四次会议通过） 第十五条 鼓励支持发展森林旅游业。发展森林旅游应坚持科学规划，依法开发，保护为主，共同受益的原则。利用国有森林资源发展旅游，必须经有资质的设计部门编制规划设计，并按管理权限报省林业主管部门或者国务院林业主管部门批准；利用集体所有的防护林、特种用途林发展旅游，按管理权限报县级以上林业主管部门批准。禁止侵占、非法利用国有、集体森林、林木、林地进行旅游开发。</w:t>
            </w:r>
          </w:p>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 xml:space="preserve">  2、《中华人民共和国行政许可法》</w:t>
            </w:r>
          </w:p>
        </w:tc>
        <w:tc>
          <w:tcPr>
            <w:tcW w:w="57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center"/>
              <w:rPr>
                <w:rFonts w:hint="eastAsia" w:ascii="宋体" w:hAnsi="宋体" w:cs="宋体"/>
                <w:color w:val="000000"/>
                <w:kern w:val="0"/>
                <w:szCs w:val="21"/>
                <w:lang w:eastAsia="zh-CN"/>
              </w:rPr>
            </w:pPr>
            <w:r>
              <w:rPr>
                <w:rFonts w:hint="eastAsia" w:ascii="宋体" w:hAnsi="宋体" w:cs="宋体"/>
                <w:color w:val="000000"/>
                <w:kern w:val="0"/>
                <w:szCs w:val="21"/>
                <w:lang w:val="en-US" w:eastAsia="zh-CN"/>
              </w:rPr>
              <w:t>神池县行政审批服务管理局涉农事务股</w:t>
            </w:r>
          </w:p>
        </w:tc>
        <w:tc>
          <w:tcPr>
            <w:tcW w:w="58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center"/>
              <w:rPr>
                <w:rFonts w:hint="eastAsia" w:ascii="宋体" w:hAnsi="宋体" w:cs="宋体"/>
                <w:color w:val="000000"/>
                <w:kern w:val="0"/>
                <w:szCs w:val="21"/>
              </w:rPr>
            </w:pPr>
            <w:r>
              <w:rPr>
                <w:rFonts w:hint="eastAsia" w:ascii="宋体" w:hAnsi="宋体" w:cs="宋体"/>
                <w:color w:val="000000"/>
                <w:kern w:val="0"/>
                <w:szCs w:val="21"/>
                <w:lang w:val="en-US" w:eastAsia="zh-CN"/>
              </w:rPr>
              <w:t>神池县行政审批服务管理局</w:t>
            </w:r>
          </w:p>
        </w:tc>
        <w:tc>
          <w:tcPr>
            <w:tcW w:w="66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center"/>
              <w:rPr>
                <w:rFonts w:hint="eastAsia" w:ascii="宋体" w:hAnsi="宋体" w:cs="宋体"/>
                <w:color w:val="000000"/>
                <w:kern w:val="0"/>
                <w:szCs w:val="21"/>
              </w:rPr>
            </w:pPr>
            <w:r>
              <w:rPr>
                <w:rFonts w:hint="eastAsia" w:ascii="宋体" w:hAnsi="宋体" w:cs="宋体"/>
                <w:color w:val="000000"/>
                <w:kern w:val="0"/>
                <w:szCs w:val="21"/>
              </w:rPr>
              <w:t>县级</w:t>
            </w:r>
          </w:p>
        </w:tc>
        <w:tc>
          <w:tcPr>
            <w:tcW w:w="66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center"/>
              <w:rPr>
                <w:rFonts w:hint="eastAsia" w:ascii="宋体" w:hAnsi="宋体" w:cs="宋体"/>
                <w:color w:val="000000"/>
                <w:kern w:val="0"/>
                <w:szCs w:val="21"/>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eastAsia="微软雅黑" w:cs="微软雅黑"/>
                <w:i w:val="0"/>
                <w:caps w:val="0"/>
                <w:color w:val="333333"/>
                <w:spacing w:val="0"/>
                <w:sz w:val="21"/>
                <w:szCs w:val="21"/>
                <w:shd w:val="clear" w:fill="FFFFFF"/>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Helvetica" w:hAnsi="Helvetica" w:eastAsia="Helvetica" w:cs="Helvetica"/>
                <w:color w:val="444444"/>
                <w:sz w:val="24"/>
                <w:szCs w:val="24"/>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center"/>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233</w:t>
            </w:r>
          </w:p>
        </w:tc>
        <w:tc>
          <w:tcPr>
            <w:tcW w:w="6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color w:val="000000"/>
                <w:kern w:val="0"/>
                <w:szCs w:val="21"/>
              </w:rPr>
              <w:t>行政许可</w:t>
            </w:r>
          </w:p>
        </w:tc>
        <w:tc>
          <w:tcPr>
            <w:tcW w:w="586"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left"/>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7900-A-23400-140927</w:t>
            </w:r>
          </w:p>
        </w:tc>
        <w:tc>
          <w:tcPr>
            <w:tcW w:w="96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left"/>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草种生产经营许可证核发</w:t>
            </w:r>
          </w:p>
        </w:tc>
        <w:tc>
          <w:tcPr>
            <w:tcW w:w="346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left"/>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【法律】《中华人民共和国种子法》（ 2015年11月4日第十二届全国人民代表大会常务委员会第十七次会议修订）第三十一条：从事种子进出口业务的种子生产经营许可证，由省、自治区、直辖市人民政府农业、林业主管部门审核，国务院农业、林业主管部门核发。从事主要农作物杂交种子及其亲本种子、林木良种种子的生产经营以及实行选育生产经营相结合，符合国务院农业、林业主管部门规定条件的种子企业的种子生产经营许可证，由生产经营者所在地县级人民政府农业、林业主管部门审核，省、自治区、直辖市人民政府农业、林业主管部门核发。前两款规定以外的其他种子的生产经营许可证，由生产经营者所在地县级以上地方人民政府农业、林业主管部门核发。只从事非主要农作物种子和非主要林木种子生产的，不需要办理种子生产经营许可证。</w:t>
            </w:r>
          </w:p>
          <w:p>
            <w:pPr>
              <w:widowControl/>
              <w:spacing w:line="300" w:lineRule="exact"/>
              <w:jc w:val="left"/>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第九十三条：草种、烟草种、中药材种、食用菌菌种的种质资源管理和选育、生产经营、管理等活动，参照本法执行。</w:t>
            </w:r>
          </w:p>
          <w:p>
            <w:pPr>
              <w:widowControl/>
              <w:spacing w:line="300" w:lineRule="exact"/>
              <w:jc w:val="left"/>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【部门规章】《草种管理办法》( 2015年4月29日农业部令第1号修订）第十九条：主要草种的商品生产实行许可制度。草种生产许可证由草种生产单位或个人所在地省级人民政府草原行政主管部门核发。</w:t>
            </w:r>
          </w:p>
          <w:p>
            <w:pPr>
              <w:widowControl/>
              <w:spacing w:line="300" w:lineRule="exact"/>
              <w:jc w:val="left"/>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第二十六条第三款：从事草种进出口业务的，草种经营许可证由草种经营单位或个人所在地省级人民政府草原行政主管部门审核，农业部核发。</w:t>
            </w:r>
          </w:p>
        </w:tc>
        <w:tc>
          <w:tcPr>
            <w:tcW w:w="291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left"/>
              <w:rPr>
                <w:rFonts w:hint="eastAsia" w:ascii="宋体" w:hAnsi="宋体" w:eastAsia="宋体" w:cs="宋体"/>
                <w:color w:val="000000"/>
                <w:kern w:val="0"/>
                <w:sz w:val="21"/>
                <w:szCs w:val="21"/>
                <w:lang w:val="en-US" w:eastAsia="zh-CN"/>
              </w:rPr>
            </w:pPr>
            <w:r>
              <w:rPr>
                <w:rFonts w:hint="eastAsia" w:ascii="宋体" w:hAnsi="宋体" w:eastAsia="宋体" w:cs="宋体"/>
                <w:i w:val="0"/>
                <w:caps w:val="0"/>
                <w:color w:val="333333"/>
                <w:spacing w:val="0"/>
                <w:sz w:val="21"/>
                <w:szCs w:val="21"/>
                <w:shd w:val="clear" w:fill="FFFFFF"/>
              </w:rPr>
              <w:t>1、受理责任：公示应当提交的材料，一次性告知补正材料，依法受理或不予受理（不予受理应当告知理由）。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2、审查责任：严格按照法律、法规要求严格审查，提出是否同意的审查意见。</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lang w:val="en-US" w:eastAsia="zh-CN"/>
              </w:rPr>
              <w:t>3</w:t>
            </w:r>
            <w:r>
              <w:rPr>
                <w:rFonts w:hint="eastAsia" w:ascii="宋体" w:hAnsi="宋体" w:eastAsia="宋体" w:cs="宋体"/>
                <w:i w:val="0"/>
                <w:caps w:val="0"/>
                <w:color w:val="333333"/>
                <w:spacing w:val="0"/>
                <w:sz w:val="21"/>
                <w:szCs w:val="21"/>
                <w:shd w:val="clear" w:fill="FFFFFF"/>
              </w:rPr>
              <w:t>、决定责任：做出行政许可或不予行政许可决定，法定告知（不予许可的应当书面告知理由）。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lang w:val="en-US" w:eastAsia="zh-CN"/>
              </w:rPr>
              <w:t>4</w:t>
            </w:r>
            <w:r>
              <w:rPr>
                <w:rFonts w:hint="eastAsia" w:ascii="宋体" w:hAnsi="宋体" w:eastAsia="宋体" w:cs="宋体"/>
                <w:i w:val="0"/>
                <w:caps w:val="0"/>
                <w:color w:val="333333"/>
                <w:spacing w:val="0"/>
                <w:sz w:val="21"/>
                <w:szCs w:val="21"/>
                <w:shd w:val="clear" w:fill="FFFFFF"/>
              </w:rPr>
              <w:t>、送达责任：制发审批文书、依法告知审批决定。</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lang w:val="en-US" w:eastAsia="zh-CN"/>
              </w:rPr>
              <w:t>5、</w:t>
            </w:r>
            <w:r>
              <w:rPr>
                <w:rFonts w:hint="eastAsia" w:ascii="宋体" w:hAnsi="宋体" w:eastAsia="宋体" w:cs="宋体"/>
                <w:i w:val="0"/>
                <w:caps w:val="0"/>
                <w:color w:val="333333"/>
                <w:spacing w:val="0"/>
                <w:sz w:val="21"/>
                <w:szCs w:val="21"/>
                <w:shd w:val="clear" w:fill="FFFFFF"/>
              </w:rPr>
              <w:t>其他：法律法规规章规定应履行的责任。</w:t>
            </w:r>
            <w:r>
              <w:rPr>
                <w:rFonts w:hint="eastAsia" w:ascii="宋体" w:hAnsi="宋体" w:eastAsia="宋体" w:cs="宋体"/>
                <w:i w:val="0"/>
                <w:caps w:val="0"/>
                <w:color w:val="333333"/>
                <w:spacing w:val="0"/>
                <w:sz w:val="21"/>
                <w:szCs w:val="21"/>
                <w:shd w:val="clear" w:fill="FFFFFF"/>
              </w:rPr>
              <w:br w:type="textWrapping"/>
            </w:r>
          </w:p>
        </w:tc>
        <w:tc>
          <w:tcPr>
            <w:tcW w:w="323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left"/>
              <w:rPr>
                <w:rFonts w:hint="eastAsia"/>
              </w:rPr>
            </w:pPr>
            <w:r>
              <w:rPr>
                <w:rFonts w:hint="eastAsia"/>
              </w:rPr>
              <w:t>1、《中华人民共和国种子法》/【部门规章】《草种管理办法》:《中华人民共和国种子法》（ 2015年11月4日第十二届全国人民代表大会常务委员会第十七次会议修订,第三十一条：从事种子进出口业务的种子生产经营许可证，由省、自治区、直辖市人民政府农业、林业主管部门审核，国务院农业、林业主管部门核发。从事主要农作物杂交种子及其亲本种子、林木良种种子的生产经营以及实行选育生产经营相结合，符合国务院农业、林业主管部门规定条件的种子企业的种子生产经营许可证，由生产经营者所在地县级人民政府农业、林业主管部门审核，省、自治区、直辖市人民政府农业、林业主管部门核发。前两款规定以外的其他种子的生产经营许可证，由生产经营者所在地县级以上地方人民政府农业、林业主管部门核发。只从事非主要农作物种子和非主要林木种子生产的，不需要办理种子生产经营许可证。 第九十三条：草种、烟草种、中药材种、食用菌菌种的种质资源管理和选育、生产经营、管理等活动，参照本法执行。 【部门规章】《草种管理办法》( 2015年4月29日农业部令第1号修订）第十九条：主要草种的商品生产实行许可制度。草种生产许可证由草种生产单位或个人所在地省级人民政府草原行政主管部门核发。 第二十六条第三款：从事草种进出口业务的，草种经营许可证由草种经营单位或个人所在地省级人民政府草原行政主管部门审核，农业部核发。</w:t>
            </w:r>
          </w:p>
          <w:p>
            <w:pPr>
              <w:pStyle w:val="2"/>
              <w:rPr>
                <w:rFonts w:hint="eastAsia" w:ascii="宋体" w:hAnsi="宋体" w:eastAsia="宋体" w:cs="宋体"/>
                <w:color w:val="444444"/>
                <w:sz w:val="21"/>
                <w:szCs w:val="21"/>
              </w:rPr>
            </w:pPr>
          </w:p>
          <w:p>
            <w:pPr>
              <w:pStyle w:val="2"/>
              <w:rPr>
                <w:rFonts w:hint="eastAsia" w:ascii="宋体" w:hAnsi="宋体" w:eastAsia="宋体" w:cs="宋体"/>
                <w:color w:val="444444"/>
                <w:sz w:val="21"/>
                <w:szCs w:val="21"/>
              </w:rPr>
            </w:pPr>
          </w:p>
          <w:p>
            <w:pPr>
              <w:pStyle w:val="2"/>
              <w:rPr>
                <w:rFonts w:hint="eastAsia" w:ascii="宋体" w:hAnsi="宋体" w:eastAsia="宋体" w:cs="宋体"/>
                <w:color w:val="444444"/>
                <w:sz w:val="21"/>
                <w:szCs w:val="21"/>
              </w:rPr>
            </w:pPr>
          </w:p>
          <w:p>
            <w:pPr>
              <w:pStyle w:val="2"/>
              <w:rPr>
                <w:rFonts w:hint="eastAsia" w:ascii="宋体" w:hAnsi="宋体" w:eastAsia="宋体" w:cs="宋体"/>
                <w:color w:val="444444"/>
                <w:sz w:val="21"/>
                <w:szCs w:val="21"/>
              </w:rPr>
            </w:pPr>
          </w:p>
          <w:p>
            <w:pPr>
              <w:pStyle w:val="2"/>
              <w:rPr>
                <w:rFonts w:hint="eastAsia" w:ascii="宋体" w:hAnsi="宋体" w:eastAsia="宋体" w:cs="宋体"/>
                <w:color w:val="444444"/>
                <w:sz w:val="21"/>
                <w:szCs w:val="21"/>
              </w:rPr>
            </w:pPr>
          </w:p>
          <w:p>
            <w:pPr>
              <w:pStyle w:val="2"/>
              <w:rPr>
                <w:rFonts w:hint="eastAsia" w:ascii="宋体" w:hAnsi="宋体" w:eastAsia="宋体" w:cs="宋体"/>
                <w:color w:val="444444"/>
                <w:sz w:val="21"/>
                <w:szCs w:val="21"/>
              </w:rPr>
            </w:pPr>
          </w:p>
          <w:p>
            <w:pPr>
              <w:pStyle w:val="2"/>
              <w:rPr>
                <w:rFonts w:hint="eastAsia" w:ascii="宋体" w:hAnsi="宋体" w:eastAsia="宋体" w:cs="宋体"/>
                <w:color w:val="444444"/>
                <w:sz w:val="21"/>
                <w:szCs w:val="21"/>
              </w:rPr>
            </w:pPr>
          </w:p>
          <w:p>
            <w:pPr>
              <w:pStyle w:val="2"/>
              <w:rPr>
                <w:rFonts w:hint="eastAsia" w:ascii="宋体" w:hAnsi="宋体" w:eastAsia="宋体" w:cs="宋体"/>
                <w:color w:val="444444"/>
                <w:sz w:val="21"/>
                <w:szCs w:val="21"/>
              </w:rPr>
            </w:pPr>
          </w:p>
          <w:p>
            <w:pPr>
              <w:pStyle w:val="2"/>
              <w:rPr>
                <w:rFonts w:hint="eastAsia" w:ascii="宋体" w:hAnsi="宋体" w:eastAsia="宋体" w:cs="宋体"/>
                <w:color w:val="444444"/>
                <w:sz w:val="21"/>
                <w:szCs w:val="21"/>
              </w:rPr>
            </w:pPr>
          </w:p>
          <w:p>
            <w:pPr>
              <w:pStyle w:val="2"/>
              <w:rPr>
                <w:rFonts w:hint="eastAsia" w:ascii="宋体" w:hAnsi="宋体" w:eastAsia="宋体" w:cs="宋体"/>
                <w:color w:val="444444"/>
                <w:sz w:val="21"/>
                <w:szCs w:val="21"/>
              </w:rPr>
            </w:pPr>
          </w:p>
          <w:p>
            <w:pPr>
              <w:pStyle w:val="2"/>
              <w:rPr>
                <w:rFonts w:hint="eastAsia" w:ascii="宋体" w:hAnsi="宋体" w:eastAsia="宋体" w:cs="宋体"/>
                <w:color w:val="444444"/>
                <w:sz w:val="21"/>
                <w:szCs w:val="21"/>
              </w:rPr>
            </w:pPr>
          </w:p>
          <w:p>
            <w:pPr>
              <w:pStyle w:val="2"/>
              <w:rPr>
                <w:rFonts w:hint="eastAsia" w:ascii="宋体" w:hAnsi="宋体" w:eastAsia="宋体" w:cs="宋体"/>
                <w:color w:val="444444"/>
                <w:sz w:val="21"/>
                <w:szCs w:val="21"/>
              </w:rPr>
            </w:pPr>
          </w:p>
          <w:p>
            <w:pPr>
              <w:pStyle w:val="2"/>
              <w:rPr>
                <w:rFonts w:hint="eastAsia" w:ascii="宋体" w:hAnsi="宋体" w:eastAsia="宋体" w:cs="宋体"/>
                <w:color w:val="444444"/>
                <w:sz w:val="21"/>
                <w:szCs w:val="21"/>
              </w:rPr>
            </w:pPr>
          </w:p>
          <w:p>
            <w:pPr>
              <w:pStyle w:val="2"/>
              <w:rPr>
                <w:rFonts w:hint="eastAsia" w:ascii="宋体" w:hAnsi="宋体" w:eastAsia="宋体" w:cs="宋体"/>
                <w:color w:val="444444"/>
                <w:sz w:val="21"/>
                <w:szCs w:val="21"/>
              </w:rPr>
            </w:pPr>
          </w:p>
          <w:p>
            <w:pPr>
              <w:pStyle w:val="2"/>
              <w:rPr>
                <w:rFonts w:hint="eastAsia" w:ascii="宋体" w:hAnsi="宋体" w:eastAsia="宋体" w:cs="宋体"/>
                <w:color w:val="444444"/>
                <w:sz w:val="21"/>
                <w:szCs w:val="21"/>
              </w:rPr>
            </w:pPr>
          </w:p>
          <w:p>
            <w:pPr>
              <w:pStyle w:val="2"/>
              <w:rPr>
                <w:rFonts w:hint="eastAsia" w:ascii="宋体" w:hAnsi="宋体" w:eastAsia="宋体" w:cs="宋体"/>
                <w:color w:val="444444"/>
                <w:sz w:val="21"/>
                <w:szCs w:val="21"/>
              </w:rPr>
            </w:pPr>
          </w:p>
          <w:p>
            <w:pPr>
              <w:pStyle w:val="2"/>
              <w:rPr>
                <w:rFonts w:hint="eastAsia" w:ascii="宋体" w:hAnsi="宋体" w:eastAsia="宋体" w:cs="宋体"/>
                <w:color w:val="444444"/>
                <w:sz w:val="21"/>
                <w:szCs w:val="21"/>
                <w:lang w:val="en-US" w:eastAsia="zh-CN"/>
              </w:rPr>
            </w:pPr>
          </w:p>
        </w:tc>
        <w:tc>
          <w:tcPr>
            <w:tcW w:w="57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center"/>
              <w:rPr>
                <w:rFonts w:hint="eastAsia" w:ascii="宋体" w:hAnsi="宋体" w:cs="宋体"/>
                <w:color w:val="000000"/>
                <w:kern w:val="0"/>
                <w:szCs w:val="21"/>
                <w:lang w:eastAsia="zh-CN"/>
              </w:rPr>
            </w:pPr>
            <w:r>
              <w:rPr>
                <w:rFonts w:hint="eastAsia" w:ascii="宋体" w:hAnsi="宋体" w:cs="宋体"/>
                <w:color w:val="000000"/>
                <w:kern w:val="0"/>
                <w:szCs w:val="21"/>
                <w:lang w:val="en-US" w:eastAsia="zh-CN"/>
              </w:rPr>
              <w:t>神池县行政审批服务管理局涉农事务股</w:t>
            </w:r>
          </w:p>
        </w:tc>
        <w:tc>
          <w:tcPr>
            <w:tcW w:w="58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center"/>
              <w:rPr>
                <w:rFonts w:hint="eastAsia" w:ascii="宋体" w:hAnsi="宋体" w:cs="宋体"/>
                <w:color w:val="000000"/>
                <w:kern w:val="0"/>
                <w:szCs w:val="21"/>
              </w:rPr>
            </w:pPr>
            <w:r>
              <w:rPr>
                <w:rFonts w:hint="eastAsia" w:ascii="宋体" w:hAnsi="宋体" w:cs="宋体"/>
                <w:color w:val="000000"/>
                <w:kern w:val="0"/>
                <w:szCs w:val="21"/>
                <w:lang w:val="en-US" w:eastAsia="zh-CN"/>
              </w:rPr>
              <w:t>神池县行政审批服务管理局</w:t>
            </w:r>
          </w:p>
        </w:tc>
        <w:tc>
          <w:tcPr>
            <w:tcW w:w="66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center"/>
              <w:rPr>
                <w:rFonts w:hint="eastAsia" w:ascii="宋体" w:hAnsi="宋体" w:cs="宋体"/>
                <w:color w:val="000000"/>
                <w:kern w:val="0"/>
                <w:szCs w:val="21"/>
              </w:rPr>
            </w:pPr>
            <w:r>
              <w:rPr>
                <w:rFonts w:hint="eastAsia" w:ascii="宋体" w:hAnsi="宋体" w:cs="宋体"/>
                <w:color w:val="000000"/>
                <w:kern w:val="0"/>
                <w:szCs w:val="21"/>
              </w:rPr>
              <w:t>省级</w:t>
            </w:r>
          </w:p>
          <w:p>
            <w:pPr>
              <w:widowControl/>
              <w:spacing w:line="300" w:lineRule="exact"/>
              <w:jc w:val="center"/>
              <w:rPr>
                <w:rFonts w:hint="eastAsia" w:ascii="宋体" w:hAnsi="宋体" w:cs="宋体"/>
                <w:color w:val="000000"/>
                <w:kern w:val="0"/>
                <w:szCs w:val="21"/>
              </w:rPr>
            </w:pPr>
            <w:r>
              <w:rPr>
                <w:rFonts w:hint="eastAsia" w:ascii="宋体" w:hAnsi="宋体" w:cs="宋体"/>
                <w:color w:val="000000"/>
                <w:kern w:val="0"/>
                <w:szCs w:val="21"/>
              </w:rPr>
              <w:t>县级</w:t>
            </w:r>
          </w:p>
        </w:tc>
        <w:tc>
          <w:tcPr>
            <w:tcW w:w="66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center"/>
              <w:rPr>
                <w:rFonts w:hint="eastAsia" w:ascii="宋体" w:hAnsi="宋体" w:cs="宋体"/>
                <w:color w:val="000000"/>
                <w:kern w:val="0"/>
                <w:szCs w:val="21"/>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eastAsia="微软雅黑" w:cs="微软雅黑"/>
                <w:i w:val="0"/>
                <w:caps w:val="0"/>
                <w:color w:val="333333"/>
                <w:spacing w:val="0"/>
                <w:sz w:val="21"/>
                <w:szCs w:val="21"/>
                <w:shd w:val="clear" w:fill="FFFFFF"/>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Helvetica" w:hAnsi="Helvetica" w:eastAsia="Helvetica" w:cs="Helvetica"/>
                <w:color w:val="444444"/>
                <w:sz w:val="24"/>
                <w:szCs w:val="24"/>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center"/>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234</w:t>
            </w:r>
          </w:p>
        </w:tc>
        <w:tc>
          <w:tcPr>
            <w:tcW w:w="6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color w:val="000000"/>
                <w:kern w:val="0"/>
                <w:szCs w:val="21"/>
              </w:rPr>
              <w:t>行政许可</w:t>
            </w:r>
          </w:p>
        </w:tc>
        <w:tc>
          <w:tcPr>
            <w:tcW w:w="586"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left"/>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7900-A-23500-140927</w:t>
            </w:r>
          </w:p>
        </w:tc>
        <w:tc>
          <w:tcPr>
            <w:tcW w:w="96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left"/>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草种生产经营许可证初审</w:t>
            </w:r>
          </w:p>
        </w:tc>
        <w:tc>
          <w:tcPr>
            <w:tcW w:w="346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left"/>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【法律】《中华人民共和国种子法》（ 2015年11月4日第十二届全国人民代表大会常务委员会第十七次会议修订）第三十一条：从事种子进出口业务的种子生产经营许可证，由省、自治区、直辖市人民政府农业、林业主管部门审核，国务院农业、林业主管部门核发。从事主要农作物杂交种子及其亲本种子、林木良种种子的生产经营以及实行选育生产经营相结合，符合国务院农业、林业主管部门规定条件的种子企业的种子生产经营许可证，由生产经营者所在地县级人民政府农业、林业主管部门审核，省、自治区、直辖市人民政府农业、林业主管部门核发。前两款规定以外的其他种子的生产经营许可证，由生产经营者所在地县级以上地方人民政府农业、林业主管部门核发。只从事非主要农作物种子和非主要林木种子生产的，不需要办理种子生产经营许可证。</w:t>
            </w:r>
          </w:p>
        </w:tc>
        <w:tc>
          <w:tcPr>
            <w:tcW w:w="291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left"/>
              <w:rPr>
                <w:rFonts w:hint="eastAsia" w:ascii="宋体" w:hAnsi="宋体" w:eastAsia="宋体" w:cs="宋体"/>
                <w:color w:val="000000"/>
                <w:kern w:val="0"/>
                <w:sz w:val="21"/>
                <w:szCs w:val="21"/>
                <w:lang w:val="en-US" w:eastAsia="zh-CN"/>
              </w:rPr>
            </w:pPr>
            <w:r>
              <w:rPr>
                <w:rFonts w:hint="eastAsia" w:ascii="宋体" w:hAnsi="宋体" w:eastAsia="宋体" w:cs="宋体"/>
                <w:i w:val="0"/>
                <w:caps w:val="0"/>
                <w:color w:val="333333"/>
                <w:spacing w:val="0"/>
                <w:sz w:val="21"/>
                <w:szCs w:val="21"/>
                <w:shd w:val="clear" w:fill="FFFFFF"/>
              </w:rPr>
              <w:t>1、受理责任：公示应当提交的材料，一次性告知补正材料，依法受理或不予受理（不予受理应当告知理由）。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2、审查责任：严格按照法律、法规要求严格审查，提出是否同意的审查意见。</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lang w:val="en-US" w:eastAsia="zh-CN"/>
              </w:rPr>
              <w:t>3</w:t>
            </w:r>
            <w:r>
              <w:rPr>
                <w:rFonts w:hint="eastAsia" w:ascii="宋体" w:hAnsi="宋体" w:eastAsia="宋体" w:cs="宋体"/>
                <w:i w:val="0"/>
                <w:caps w:val="0"/>
                <w:color w:val="333333"/>
                <w:spacing w:val="0"/>
                <w:sz w:val="21"/>
                <w:szCs w:val="21"/>
                <w:shd w:val="clear" w:fill="FFFFFF"/>
              </w:rPr>
              <w:t>、决定责任：做出行政许可或不予行政许可决定，法定告知（不予许可的应当书面告知理由）。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lang w:val="en-US" w:eastAsia="zh-CN"/>
              </w:rPr>
              <w:t>4</w:t>
            </w:r>
            <w:r>
              <w:rPr>
                <w:rFonts w:hint="eastAsia" w:ascii="宋体" w:hAnsi="宋体" w:eastAsia="宋体" w:cs="宋体"/>
                <w:i w:val="0"/>
                <w:caps w:val="0"/>
                <w:color w:val="333333"/>
                <w:spacing w:val="0"/>
                <w:sz w:val="21"/>
                <w:szCs w:val="21"/>
                <w:shd w:val="clear" w:fill="FFFFFF"/>
              </w:rPr>
              <w:t>、送达责任：制发审批文书、依法告知审批决定。</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lang w:val="en-US" w:eastAsia="zh-CN"/>
              </w:rPr>
              <w:t>5、</w:t>
            </w:r>
            <w:r>
              <w:rPr>
                <w:rFonts w:hint="eastAsia" w:ascii="宋体" w:hAnsi="宋体" w:eastAsia="宋体" w:cs="宋体"/>
                <w:i w:val="0"/>
                <w:caps w:val="0"/>
                <w:color w:val="333333"/>
                <w:spacing w:val="0"/>
                <w:sz w:val="21"/>
                <w:szCs w:val="21"/>
                <w:shd w:val="clear" w:fill="FFFFFF"/>
              </w:rPr>
              <w:t>其他：法律法规规章规定应履行的责任。</w:t>
            </w:r>
            <w:r>
              <w:rPr>
                <w:rFonts w:hint="eastAsia" w:ascii="宋体" w:hAnsi="宋体" w:eastAsia="宋体" w:cs="宋体"/>
                <w:i w:val="0"/>
                <w:caps w:val="0"/>
                <w:color w:val="333333"/>
                <w:spacing w:val="0"/>
                <w:sz w:val="21"/>
                <w:szCs w:val="21"/>
                <w:shd w:val="clear" w:fill="FFFFFF"/>
              </w:rPr>
              <w:br w:type="textWrapping"/>
            </w:r>
          </w:p>
        </w:tc>
        <w:tc>
          <w:tcPr>
            <w:tcW w:w="323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left"/>
              <w:rPr>
                <w:rFonts w:hint="eastAsia"/>
              </w:rPr>
            </w:pPr>
          </w:p>
          <w:p>
            <w:pPr>
              <w:widowControl/>
              <w:spacing w:line="300" w:lineRule="exact"/>
              <w:jc w:val="left"/>
              <w:rPr>
                <w:rFonts w:hint="eastAsia"/>
              </w:rPr>
            </w:pPr>
          </w:p>
          <w:p>
            <w:pPr>
              <w:widowControl/>
              <w:spacing w:line="300" w:lineRule="exact"/>
              <w:jc w:val="left"/>
              <w:rPr>
                <w:rFonts w:hint="eastAsia"/>
              </w:rPr>
            </w:pPr>
            <w:r>
              <w:rPr>
                <w:rFonts w:hint="eastAsia"/>
              </w:rPr>
              <w:t>【法律】《中华人民共和国种子法》（ 2015年11月4日第十二届全国人民代表大会常务委员会第十七次会议修订）第三十一条：从事种子进出口业务的种子生产经营许可证，由省、自治区、直辖市人民政府农业、林业主管部门审核，国务院农业、林业主管部门核发。从事主要农作物杂交种子及其亲本种子、林木良种种子的生产经营以及实行选育生产经营相结合，符合国务院农业、林业主管部门规定条件的种子企业的种子生产经营许可证，由生产经营者所在地县级人民政府农业、林业主管部门审核，省、自治区、直辖市人民政府农业、林业主管部门核发。前两款规定以外的其他种子的生产经营许可证，由生产经营者所在地县级以上地方人民政府农业、林业主管部门核发。只从事非主要农作物种子和非主要林木种子生产的，不需要办理种子生产经营许可证。</w:t>
            </w:r>
          </w:p>
          <w:p>
            <w:pPr>
              <w:pStyle w:val="2"/>
              <w:rPr>
                <w:rFonts w:hint="eastAsia" w:ascii="宋体" w:hAnsi="宋体" w:eastAsia="宋体" w:cs="宋体"/>
                <w:color w:val="444444"/>
                <w:sz w:val="21"/>
                <w:szCs w:val="21"/>
              </w:rPr>
            </w:pPr>
          </w:p>
          <w:p>
            <w:pPr>
              <w:pStyle w:val="2"/>
              <w:rPr>
                <w:rFonts w:hint="eastAsia" w:ascii="宋体" w:hAnsi="宋体" w:eastAsia="宋体" w:cs="宋体"/>
                <w:color w:val="444444"/>
                <w:sz w:val="21"/>
                <w:szCs w:val="21"/>
              </w:rPr>
            </w:pPr>
          </w:p>
          <w:p>
            <w:pPr>
              <w:pStyle w:val="2"/>
              <w:ind w:left="0" w:leftChars="0" w:firstLine="0" w:firstLineChars="0"/>
              <w:rPr>
                <w:rFonts w:hint="eastAsia" w:ascii="宋体" w:hAnsi="宋体" w:eastAsia="宋体" w:cs="宋体"/>
                <w:color w:val="444444"/>
                <w:sz w:val="21"/>
                <w:szCs w:val="21"/>
                <w:lang w:val="en-US" w:eastAsia="zh-CN"/>
              </w:rPr>
            </w:pPr>
          </w:p>
        </w:tc>
        <w:tc>
          <w:tcPr>
            <w:tcW w:w="57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center"/>
              <w:rPr>
                <w:rFonts w:hint="eastAsia" w:ascii="宋体" w:hAnsi="宋体" w:cs="宋体"/>
                <w:color w:val="000000"/>
                <w:kern w:val="0"/>
                <w:szCs w:val="21"/>
                <w:lang w:eastAsia="zh-CN"/>
              </w:rPr>
            </w:pPr>
            <w:r>
              <w:rPr>
                <w:rFonts w:hint="eastAsia" w:ascii="宋体" w:hAnsi="宋体" w:cs="宋体"/>
                <w:color w:val="000000"/>
                <w:kern w:val="0"/>
                <w:szCs w:val="21"/>
                <w:lang w:val="en-US" w:eastAsia="zh-CN"/>
              </w:rPr>
              <w:t>神池县行政审批服务管理局涉农事务股</w:t>
            </w:r>
          </w:p>
        </w:tc>
        <w:tc>
          <w:tcPr>
            <w:tcW w:w="58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center"/>
              <w:rPr>
                <w:rFonts w:hint="eastAsia" w:ascii="宋体" w:hAnsi="宋体" w:cs="宋体"/>
                <w:color w:val="000000"/>
                <w:kern w:val="0"/>
                <w:szCs w:val="21"/>
              </w:rPr>
            </w:pPr>
            <w:r>
              <w:rPr>
                <w:rFonts w:hint="eastAsia" w:ascii="宋体" w:hAnsi="宋体" w:cs="宋体"/>
                <w:color w:val="000000"/>
                <w:kern w:val="0"/>
                <w:szCs w:val="21"/>
                <w:lang w:val="en-US" w:eastAsia="zh-CN"/>
              </w:rPr>
              <w:t>神池县行政审批服务管理局</w:t>
            </w:r>
          </w:p>
        </w:tc>
        <w:tc>
          <w:tcPr>
            <w:tcW w:w="66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center"/>
              <w:rPr>
                <w:rFonts w:hint="eastAsia" w:ascii="宋体" w:hAnsi="宋体" w:cs="宋体"/>
                <w:color w:val="000000"/>
                <w:kern w:val="0"/>
                <w:szCs w:val="21"/>
              </w:rPr>
            </w:pPr>
            <w:r>
              <w:rPr>
                <w:rFonts w:hint="eastAsia" w:ascii="宋体" w:hAnsi="宋体" w:cs="宋体"/>
                <w:color w:val="000000"/>
                <w:kern w:val="0"/>
                <w:szCs w:val="21"/>
              </w:rPr>
              <w:t>县级</w:t>
            </w:r>
          </w:p>
        </w:tc>
        <w:tc>
          <w:tcPr>
            <w:tcW w:w="66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center"/>
              <w:rPr>
                <w:rFonts w:hint="eastAsia" w:ascii="宋体" w:hAnsi="宋体" w:cs="宋体"/>
                <w:color w:val="000000"/>
                <w:kern w:val="0"/>
                <w:szCs w:val="21"/>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eastAsia="微软雅黑" w:cs="微软雅黑"/>
                <w:i w:val="0"/>
                <w:caps w:val="0"/>
                <w:color w:val="333333"/>
                <w:spacing w:val="0"/>
                <w:sz w:val="21"/>
                <w:szCs w:val="21"/>
                <w:shd w:val="clear" w:fill="FFFFFF"/>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center"/>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235</w:t>
            </w:r>
          </w:p>
        </w:tc>
        <w:tc>
          <w:tcPr>
            <w:tcW w:w="6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color w:val="000000"/>
                <w:kern w:val="0"/>
                <w:szCs w:val="21"/>
              </w:rPr>
              <w:t>行政许可</w:t>
            </w:r>
          </w:p>
        </w:tc>
        <w:tc>
          <w:tcPr>
            <w:tcW w:w="586"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7900-A-23600-140927</w:t>
            </w:r>
          </w:p>
        </w:tc>
        <w:tc>
          <w:tcPr>
            <w:tcW w:w="96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林木种子生产经营许可初审（从事主要农作物杂交种子及其亲本种子、林木良种种子的生产经营以及实行选育生产经营相结合的）</w:t>
            </w:r>
          </w:p>
        </w:tc>
        <w:tc>
          <w:tcPr>
            <w:tcW w:w="346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left"/>
              <w:rPr>
                <w:rFonts w:hint="eastAsia"/>
                <w:lang w:val="en-US" w:eastAsia="zh-CN"/>
              </w:rPr>
            </w:pPr>
          </w:p>
          <w:p>
            <w:pPr>
              <w:widowControl/>
              <w:spacing w:line="300" w:lineRule="exact"/>
              <w:jc w:val="left"/>
              <w:rPr>
                <w:rFonts w:hint="eastAsia"/>
                <w:lang w:val="en-US" w:eastAsia="zh-CN"/>
              </w:rPr>
            </w:pPr>
          </w:p>
          <w:p>
            <w:pPr>
              <w:widowControl/>
              <w:spacing w:line="300" w:lineRule="exact"/>
              <w:jc w:val="left"/>
              <w:rPr>
                <w:rFonts w:hint="eastAsia"/>
                <w:lang w:val="en-US" w:eastAsia="zh-CN"/>
              </w:rPr>
            </w:pPr>
          </w:p>
          <w:p>
            <w:pPr>
              <w:widowControl/>
              <w:spacing w:line="300" w:lineRule="exact"/>
              <w:jc w:val="left"/>
              <w:rPr>
                <w:rFonts w:hint="eastAsia"/>
                <w:lang w:val="en-US" w:eastAsia="zh-CN"/>
              </w:rPr>
            </w:pPr>
            <w:r>
              <w:rPr>
                <w:rFonts w:hint="eastAsia"/>
                <w:lang w:val="en-US" w:eastAsia="zh-CN"/>
              </w:rPr>
              <w:t>【法律】《中华人民共和国种子法》（ 2015年11月4日第十二届全国人民代表大会常务委员会第十七次会议修订）第三十一条：从事种子进出口业务的种子生产经营许可证，由省、自治区、直辖市人民政府农业、林业主管部门审核，国务院农业、林业主管部门核发。从事主要农作物杂交种子及其亲本种子、林木良种种子的生产经营以及实行选育生产经营相结合，符合国务院农业、林业主管部门规定条件的种子企业的种子生产经营许可证，由生产经营者所在地县级人民政府农业、林业主管部门审核，省、自治区、直辖市人民政府农业、林业主管部门核发。前两款规定以外的其他种子的生产经营许可证，由生产经营者所在地县级以上地方人民政府农业、林业主管部门核发。只从事非主要农作物种子和非主要林木种子生产的，不需要办理种子生产经营许可证。</w:t>
            </w:r>
          </w:p>
          <w:p>
            <w:pPr>
              <w:pStyle w:val="2"/>
              <w:rPr>
                <w:rFonts w:hint="eastAsia" w:ascii="宋体" w:hAnsi="宋体" w:eastAsia="宋体" w:cs="宋体"/>
                <w:color w:val="000000"/>
                <w:kern w:val="0"/>
                <w:szCs w:val="21"/>
                <w:lang w:val="en-US" w:eastAsia="zh-CN"/>
              </w:rPr>
            </w:pPr>
          </w:p>
          <w:p>
            <w:pPr>
              <w:pStyle w:val="2"/>
              <w:rPr>
                <w:rFonts w:hint="eastAsia" w:ascii="宋体" w:hAnsi="宋体" w:eastAsia="宋体" w:cs="宋体"/>
                <w:color w:val="000000"/>
                <w:kern w:val="0"/>
                <w:szCs w:val="21"/>
                <w:lang w:val="en-US" w:eastAsia="zh-CN"/>
              </w:rPr>
            </w:pPr>
          </w:p>
          <w:p>
            <w:pPr>
              <w:pStyle w:val="2"/>
              <w:rPr>
                <w:rFonts w:hint="eastAsia" w:ascii="宋体" w:hAnsi="宋体" w:eastAsia="宋体" w:cs="宋体"/>
                <w:color w:val="000000"/>
                <w:kern w:val="0"/>
                <w:szCs w:val="21"/>
                <w:lang w:val="en-US" w:eastAsia="zh-CN"/>
              </w:rPr>
            </w:pPr>
          </w:p>
          <w:p>
            <w:pPr>
              <w:pStyle w:val="2"/>
              <w:rPr>
                <w:rFonts w:hint="eastAsia" w:ascii="宋体" w:hAnsi="宋体" w:eastAsia="宋体" w:cs="宋体"/>
                <w:color w:val="000000"/>
                <w:kern w:val="0"/>
                <w:szCs w:val="21"/>
                <w:lang w:val="en-US" w:eastAsia="zh-CN"/>
              </w:rPr>
            </w:pPr>
          </w:p>
        </w:tc>
        <w:tc>
          <w:tcPr>
            <w:tcW w:w="291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i w:val="0"/>
                <w:caps w:val="0"/>
                <w:color w:val="333333"/>
                <w:spacing w:val="0"/>
                <w:sz w:val="21"/>
                <w:szCs w:val="21"/>
                <w:shd w:val="clear" w:fill="FFFFFF"/>
              </w:rPr>
              <w:t>1、受理责任：公示应当提交的材料，一次性告知补正材料，依法受理或不予受理（不予受理应当告知理由）。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2、审查责任：严格按照法律、法规要求严格审查，提出是否同意的审查意见。</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lang w:val="en-US" w:eastAsia="zh-CN"/>
              </w:rPr>
              <w:t>3</w:t>
            </w:r>
            <w:r>
              <w:rPr>
                <w:rFonts w:hint="eastAsia" w:ascii="宋体" w:hAnsi="宋体" w:eastAsia="宋体" w:cs="宋体"/>
                <w:i w:val="0"/>
                <w:caps w:val="0"/>
                <w:color w:val="333333"/>
                <w:spacing w:val="0"/>
                <w:sz w:val="21"/>
                <w:szCs w:val="21"/>
                <w:shd w:val="clear" w:fill="FFFFFF"/>
              </w:rPr>
              <w:t>、决定责任：做出行政许可或不予行政许可决定，法定告知（不予许可的应当书面告知理由）。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lang w:val="en-US" w:eastAsia="zh-CN"/>
              </w:rPr>
              <w:t>4</w:t>
            </w:r>
            <w:r>
              <w:rPr>
                <w:rFonts w:hint="eastAsia" w:ascii="宋体" w:hAnsi="宋体" w:eastAsia="宋体" w:cs="宋体"/>
                <w:i w:val="0"/>
                <w:caps w:val="0"/>
                <w:color w:val="333333"/>
                <w:spacing w:val="0"/>
                <w:sz w:val="21"/>
                <w:szCs w:val="21"/>
                <w:shd w:val="clear" w:fill="FFFFFF"/>
              </w:rPr>
              <w:t>、送达责任：制发审批文书、依法告知审批决定。</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lang w:val="en-US" w:eastAsia="zh-CN"/>
              </w:rPr>
              <w:t>5、</w:t>
            </w:r>
            <w:r>
              <w:rPr>
                <w:rFonts w:hint="eastAsia" w:ascii="宋体" w:hAnsi="宋体" w:eastAsia="宋体" w:cs="宋体"/>
                <w:i w:val="0"/>
                <w:caps w:val="0"/>
                <w:color w:val="333333"/>
                <w:spacing w:val="0"/>
                <w:sz w:val="21"/>
                <w:szCs w:val="21"/>
                <w:shd w:val="clear" w:fill="FFFFFF"/>
              </w:rPr>
              <w:t>其他：法律法规规章规定应履行的责任。</w:t>
            </w:r>
            <w:r>
              <w:rPr>
                <w:rFonts w:hint="eastAsia" w:ascii="宋体" w:hAnsi="宋体" w:eastAsia="宋体" w:cs="宋体"/>
                <w:i w:val="0"/>
                <w:caps w:val="0"/>
                <w:color w:val="333333"/>
                <w:spacing w:val="0"/>
                <w:sz w:val="21"/>
                <w:szCs w:val="21"/>
                <w:shd w:val="clear" w:fill="FFFFFF"/>
              </w:rPr>
              <w:br w:type="textWrapping"/>
            </w:r>
          </w:p>
        </w:tc>
        <w:tc>
          <w:tcPr>
            <w:tcW w:w="323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left"/>
              <w:rPr>
                <w:rFonts w:hint="eastAsia" w:ascii="宋体" w:hAnsi="宋体" w:eastAsia="宋体" w:cs="宋体"/>
              </w:rPr>
            </w:pPr>
            <w:r>
              <w:rPr>
                <w:rFonts w:hint="eastAsia" w:ascii="宋体" w:hAnsi="宋体" w:eastAsia="宋体" w:cs="宋体"/>
              </w:rPr>
              <w:t>《中华人民共和国行政许可法》</w:t>
            </w:r>
          </w:p>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《中华人民共和国种子法》</w:t>
            </w:r>
          </w:p>
        </w:tc>
        <w:tc>
          <w:tcPr>
            <w:tcW w:w="57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center"/>
              <w:rPr>
                <w:rFonts w:hint="eastAsia" w:ascii="宋体" w:hAnsi="宋体" w:cs="宋体"/>
                <w:color w:val="000000"/>
                <w:kern w:val="0"/>
                <w:szCs w:val="21"/>
                <w:lang w:eastAsia="zh-CN"/>
              </w:rPr>
            </w:pPr>
            <w:r>
              <w:rPr>
                <w:rFonts w:hint="eastAsia" w:ascii="宋体" w:hAnsi="宋体" w:cs="宋体"/>
                <w:color w:val="000000"/>
                <w:kern w:val="0"/>
                <w:szCs w:val="21"/>
                <w:lang w:val="en-US" w:eastAsia="zh-CN"/>
              </w:rPr>
              <w:t>神池县行政审批服务管理局涉农事务股</w:t>
            </w:r>
          </w:p>
        </w:tc>
        <w:tc>
          <w:tcPr>
            <w:tcW w:w="58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center"/>
              <w:rPr>
                <w:rFonts w:hint="eastAsia" w:ascii="宋体" w:hAnsi="宋体" w:cs="宋体"/>
                <w:color w:val="000000"/>
                <w:kern w:val="0"/>
                <w:szCs w:val="21"/>
              </w:rPr>
            </w:pPr>
            <w:r>
              <w:rPr>
                <w:rFonts w:hint="eastAsia" w:ascii="宋体" w:hAnsi="宋体" w:cs="宋体"/>
                <w:color w:val="000000"/>
                <w:kern w:val="0"/>
                <w:szCs w:val="21"/>
                <w:lang w:val="en-US" w:eastAsia="zh-CN"/>
              </w:rPr>
              <w:t>神池县行政审批服务管理局</w:t>
            </w:r>
          </w:p>
        </w:tc>
        <w:tc>
          <w:tcPr>
            <w:tcW w:w="66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center"/>
              <w:rPr>
                <w:rFonts w:hint="eastAsia" w:ascii="宋体" w:hAnsi="宋体" w:cs="宋体"/>
                <w:color w:val="000000"/>
                <w:kern w:val="0"/>
                <w:szCs w:val="21"/>
              </w:rPr>
            </w:pPr>
            <w:r>
              <w:rPr>
                <w:rFonts w:hint="eastAsia" w:ascii="宋体" w:hAnsi="宋体" w:cs="宋体"/>
                <w:color w:val="000000"/>
                <w:kern w:val="0"/>
                <w:szCs w:val="21"/>
              </w:rPr>
              <w:t>县级</w:t>
            </w:r>
          </w:p>
        </w:tc>
        <w:tc>
          <w:tcPr>
            <w:tcW w:w="66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center"/>
              <w:rPr>
                <w:rFonts w:hint="eastAsia" w:ascii="宋体" w:hAnsi="宋体" w:cs="宋体"/>
                <w:color w:val="000000"/>
                <w:kern w:val="0"/>
                <w:szCs w:val="21"/>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 w:val="21"/>
                <w:szCs w:val="21"/>
                <w:lang w:val="en-US" w:eastAsia="zh-CN" w:bidi="ar-SA"/>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eastAsia="微软雅黑" w:cs="微软雅黑"/>
                <w:i w:val="0"/>
                <w:caps w:val="0"/>
                <w:color w:val="333333"/>
                <w:spacing w:val="0"/>
                <w:sz w:val="21"/>
                <w:szCs w:val="21"/>
                <w:shd w:val="clear" w:fill="FFFFFF"/>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center"/>
              <w:rPr>
                <w:rFonts w:hint="default" w:ascii="宋体" w:hAnsi="宋体" w:eastAsia="宋体" w:cs="宋体"/>
                <w:color w:val="000000"/>
                <w:kern w:val="0"/>
                <w:sz w:val="21"/>
                <w:szCs w:val="21"/>
                <w:lang w:val="en-US" w:eastAsia="zh-CN" w:bidi="ar-SA"/>
              </w:rPr>
            </w:pPr>
            <w:r>
              <w:rPr>
                <w:rFonts w:hint="eastAsia" w:ascii="宋体" w:hAnsi="宋体" w:cs="宋体"/>
                <w:color w:val="000000"/>
                <w:kern w:val="0"/>
                <w:sz w:val="21"/>
                <w:szCs w:val="21"/>
                <w:lang w:val="en-US" w:eastAsia="zh-CN" w:bidi="ar-SA"/>
              </w:rPr>
              <w:t>236</w:t>
            </w:r>
          </w:p>
        </w:tc>
        <w:tc>
          <w:tcPr>
            <w:tcW w:w="6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color w:val="000000"/>
                <w:kern w:val="0"/>
                <w:szCs w:val="21"/>
              </w:rPr>
              <w:t>行政许可</w:t>
            </w:r>
          </w:p>
        </w:tc>
        <w:tc>
          <w:tcPr>
            <w:tcW w:w="586"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7900-A-23700-140927</w:t>
            </w:r>
          </w:p>
        </w:tc>
        <w:tc>
          <w:tcPr>
            <w:tcW w:w="96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Cs w:val="21"/>
                <w:lang w:val="en-US" w:eastAsia="zh-CN"/>
              </w:rPr>
              <w:t>勘查、开采矿藏和各项建设工程占用或者征收、征用林地初审</w:t>
            </w:r>
          </w:p>
        </w:tc>
        <w:tc>
          <w:tcPr>
            <w:tcW w:w="346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法律】《中华人民共和国森林法》第十八条：“进行勘查、开采矿藏和各项建设工程，应当不占或者少占林地；必须占用或者征收、征用林地的，经县级以上人民政府林业主管部门审核同意后，依照有关土地管理的法律、行政法规办理建设用地审批手续，并由用地单位依照国务院有关规定缴纳森林植被恢复费。”【部门规章】《建设项目使用林地审核审批管理办法》（2015年国家林业局令第35号）第十二条“按照规定需要报上级人民政府林业主管部门审核和审批的建设项目，下级人民政府林业主管部门应当将初步审查意见和全部材料报上级人民政府林业主管部门。”</w:t>
            </w:r>
          </w:p>
        </w:tc>
        <w:tc>
          <w:tcPr>
            <w:tcW w:w="291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i w:val="0"/>
                <w:caps w:val="0"/>
                <w:color w:val="333333"/>
                <w:spacing w:val="0"/>
                <w:sz w:val="21"/>
                <w:szCs w:val="21"/>
                <w:shd w:val="clear" w:fill="FFFFFF"/>
              </w:rPr>
              <w:t>1、受理责任：公示应当提交的材料，一次性告知补正材料，依法受理或不予受理（不予受理应当告知理由）。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2、审查责任：严格按照法律、法规要求严格审查，提出是否同意的审查意见。</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lang w:val="en-US" w:eastAsia="zh-CN"/>
              </w:rPr>
              <w:t>3</w:t>
            </w:r>
            <w:r>
              <w:rPr>
                <w:rFonts w:hint="eastAsia" w:ascii="宋体" w:hAnsi="宋体" w:eastAsia="宋体" w:cs="宋体"/>
                <w:i w:val="0"/>
                <w:caps w:val="0"/>
                <w:color w:val="333333"/>
                <w:spacing w:val="0"/>
                <w:sz w:val="21"/>
                <w:szCs w:val="21"/>
                <w:shd w:val="clear" w:fill="FFFFFF"/>
              </w:rPr>
              <w:t>、决定责任：做出行政许可或不予行政许可决定，法定告知（不予许可的应当书面告知理由）。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lang w:val="en-US" w:eastAsia="zh-CN"/>
              </w:rPr>
              <w:t>4</w:t>
            </w:r>
            <w:r>
              <w:rPr>
                <w:rFonts w:hint="eastAsia" w:ascii="宋体" w:hAnsi="宋体" w:eastAsia="宋体" w:cs="宋体"/>
                <w:i w:val="0"/>
                <w:caps w:val="0"/>
                <w:color w:val="333333"/>
                <w:spacing w:val="0"/>
                <w:sz w:val="21"/>
                <w:szCs w:val="21"/>
                <w:shd w:val="clear" w:fill="FFFFFF"/>
              </w:rPr>
              <w:t>、送达责任：制发审批文书、依法告知审批决定。</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lang w:val="en-US" w:eastAsia="zh-CN"/>
              </w:rPr>
              <w:t>5、</w:t>
            </w:r>
            <w:r>
              <w:rPr>
                <w:rFonts w:hint="eastAsia" w:ascii="宋体" w:hAnsi="宋体" w:eastAsia="宋体" w:cs="宋体"/>
                <w:i w:val="0"/>
                <w:caps w:val="0"/>
                <w:color w:val="333333"/>
                <w:spacing w:val="0"/>
                <w:sz w:val="21"/>
                <w:szCs w:val="21"/>
                <w:shd w:val="clear" w:fill="FFFFFF"/>
              </w:rPr>
              <w:t>其他：法律法规规章规定应履行的责任。</w:t>
            </w:r>
            <w:r>
              <w:rPr>
                <w:rFonts w:hint="eastAsia" w:ascii="宋体" w:hAnsi="宋体" w:eastAsia="宋体" w:cs="宋体"/>
                <w:i w:val="0"/>
                <w:caps w:val="0"/>
                <w:color w:val="333333"/>
                <w:spacing w:val="0"/>
                <w:sz w:val="21"/>
                <w:szCs w:val="21"/>
                <w:shd w:val="clear" w:fill="FFFFFF"/>
              </w:rPr>
              <w:br w:type="textWrapping"/>
            </w:r>
          </w:p>
        </w:tc>
        <w:tc>
          <w:tcPr>
            <w:tcW w:w="323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left"/>
              <w:rPr>
                <w:rFonts w:hint="eastAsia"/>
                <w:lang w:val="en-US" w:eastAsia="zh-CN"/>
              </w:rPr>
            </w:pPr>
            <w:r>
              <w:rPr>
                <w:rFonts w:hint="eastAsia"/>
                <w:lang w:val="en-US" w:eastAsia="zh-CN"/>
              </w:rPr>
              <w:t>《中华人民共和国行政许可法》:第三十条 行政机关应当将法律、法规、规章规定的有关行政许可的事项、依据、条件、数量、程序、期限以及需要提交的全部材料的目录和申请书示范文本等在办公场所公示。 申请人要求行政机关对公示内容予以说明、解释的，行政机关应当说明、解释，提供准确、可靠的信息。 第三十二条 行政机关对申请人提出的行政许可申请，应当根据下列情况分别作出处理： （一）申请事项依法不需要取得行政许可的，应当及时告知申请人不受理 （二）申请事项依法不属于本行政机关职权范围的，应当即使作出不予受理的决定，并告知申请人向有关行政机关申请 （三）申请材料存在可以当场更正的错误的，应当允许申请人当场更正 （四）申请材料不齐全或者不符合法定形式的，应当当场或者在五日内一次告知申请人需要补正的全部内容，逾期不告知的，自收到申请材料之日起即为受理 （五）申请事项属于本行政机关职权范围，申请材料齐全、符合法定形式，或者申请人按照本行政机关的要求提交全部补正申请材料的，应当受理行政许可申请。行政机关受理或者不予受理行政许可申请，应当出具加盖本行政机关专用印章和注明日期的书面凭证。第四十条 行政机关作出的准予行政许可决定，应当予以公开，公众有权查阅。 第四十四条 行政机关作出准予行政许可的决定，应当自作出决定之日起十日内向申请人颁发、送达行政许可证件，或者加贴标签、加盖检验、检测、检疫印章。</w:t>
            </w:r>
          </w:p>
          <w:p>
            <w:pPr>
              <w:widowControl/>
              <w:numPr>
                <w:ilvl w:val="0"/>
                <w:numId w:val="50"/>
              </w:numPr>
              <w:spacing w:line="300" w:lineRule="exact"/>
              <w:ind w:left="0" w:leftChars="0" w:firstLine="0" w:firstLineChars="0"/>
              <w:jc w:val="left"/>
              <w:rPr>
                <w:rFonts w:hint="eastAsia"/>
                <w:lang w:val="en-US" w:eastAsia="zh-CN"/>
              </w:rPr>
            </w:pPr>
            <w:r>
              <w:rPr>
                <w:rFonts w:hint="eastAsia"/>
                <w:lang w:val="en-US" w:eastAsia="zh-CN"/>
              </w:rPr>
              <w:t>《建设项目使用林地审核审批管理办法》:第十四条　符合本办法第三条、第四条规定的条件，并且符合国家供地政策，对生态环境不会造成重大影响，有审核审批权的人民政府林业主管部门应当作出准予使用林地的行政许可决定，按照国家规定的标准预收森林植被恢复费后，向用地单位或者个人核发准予行政许可决定书。不符合上述条件的，有关人民政府林业主管部门应当作出不予使用林地的行政许可决定，向用地单位或者个人核发不予行政许可决定书，告知不予许可的理由。 　　有审核审批权的人民政府林业主管部门对用地单位和个人提出的使用林地申请，应当在《中华人民共和国行政许可法》规定的期限内作出行政许可决定。</w:t>
            </w:r>
          </w:p>
          <w:p>
            <w:pPr>
              <w:pStyle w:val="2"/>
              <w:widowControl w:val="0"/>
              <w:numPr>
                <w:ilvl w:val="0"/>
                <w:numId w:val="0"/>
              </w:numPr>
              <w:spacing w:after="120"/>
              <w:jc w:val="both"/>
              <w:rPr>
                <w:rFonts w:hint="eastAsia"/>
                <w:lang w:val="en-US" w:eastAsia="zh-CN"/>
              </w:rPr>
            </w:pPr>
          </w:p>
          <w:p>
            <w:pPr>
              <w:pStyle w:val="2"/>
              <w:widowControl w:val="0"/>
              <w:numPr>
                <w:ilvl w:val="0"/>
                <w:numId w:val="0"/>
              </w:numPr>
              <w:spacing w:after="120"/>
              <w:jc w:val="both"/>
              <w:rPr>
                <w:rFonts w:hint="eastAsia"/>
                <w:lang w:val="en-US" w:eastAsia="zh-CN"/>
              </w:rPr>
            </w:pPr>
          </w:p>
          <w:p>
            <w:pPr>
              <w:pStyle w:val="2"/>
              <w:widowControl w:val="0"/>
              <w:numPr>
                <w:ilvl w:val="0"/>
                <w:numId w:val="0"/>
              </w:numPr>
              <w:spacing w:after="120"/>
              <w:jc w:val="both"/>
              <w:rPr>
                <w:rFonts w:hint="eastAsia"/>
                <w:lang w:val="en-US" w:eastAsia="zh-CN"/>
              </w:rPr>
            </w:pPr>
          </w:p>
        </w:tc>
        <w:tc>
          <w:tcPr>
            <w:tcW w:w="57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神池县行政审批服务管理局涉农事务股</w:t>
            </w:r>
          </w:p>
        </w:tc>
        <w:tc>
          <w:tcPr>
            <w:tcW w:w="58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center"/>
              <w:rPr>
                <w:rFonts w:hint="eastAsia" w:ascii="宋体" w:hAnsi="宋体" w:cs="宋体"/>
                <w:color w:val="000000"/>
                <w:kern w:val="0"/>
                <w:szCs w:val="21"/>
              </w:rPr>
            </w:pPr>
            <w:r>
              <w:rPr>
                <w:rFonts w:hint="eastAsia" w:ascii="宋体" w:hAnsi="宋体" w:cs="宋体"/>
                <w:color w:val="000000"/>
                <w:kern w:val="0"/>
                <w:szCs w:val="21"/>
                <w:lang w:val="en-US" w:eastAsia="zh-CN"/>
              </w:rPr>
              <w:t>神池县行政审批服务管理局</w:t>
            </w:r>
          </w:p>
        </w:tc>
        <w:tc>
          <w:tcPr>
            <w:tcW w:w="66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center"/>
              <w:rPr>
                <w:rFonts w:hint="eastAsia" w:ascii="宋体" w:hAnsi="宋体" w:cs="宋体"/>
                <w:color w:val="000000"/>
                <w:kern w:val="0"/>
                <w:szCs w:val="21"/>
              </w:rPr>
            </w:pPr>
            <w:r>
              <w:rPr>
                <w:rFonts w:hint="eastAsia" w:ascii="宋体" w:hAnsi="宋体" w:cs="宋体"/>
                <w:color w:val="000000"/>
                <w:kern w:val="0"/>
                <w:szCs w:val="21"/>
              </w:rPr>
              <w:t>省级</w:t>
            </w:r>
          </w:p>
          <w:p>
            <w:pPr>
              <w:widowControl/>
              <w:spacing w:line="300" w:lineRule="exact"/>
              <w:jc w:val="center"/>
              <w:rPr>
                <w:rFonts w:hint="eastAsia" w:ascii="宋体" w:hAnsi="宋体" w:cs="宋体"/>
                <w:color w:val="000000"/>
                <w:kern w:val="0"/>
                <w:szCs w:val="21"/>
              </w:rPr>
            </w:pPr>
            <w:r>
              <w:rPr>
                <w:rFonts w:hint="eastAsia" w:ascii="宋体" w:hAnsi="宋体" w:cs="宋体"/>
                <w:color w:val="000000"/>
                <w:kern w:val="0"/>
                <w:szCs w:val="21"/>
              </w:rPr>
              <w:t>市级</w:t>
            </w:r>
          </w:p>
          <w:p>
            <w:pPr>
              <w:widowControl/>
              <w:spacing w:line="300" w:lineRule="exact"/>
              <w:jc w:val="center"/>
              <w:rPr>
                <w:rFonts w:hint="eastAsia" w:ascii="宋体" w:hAnsi="宋体" w:cs="宋体"/>
                <w:color w:val="000000"/>
                <w:kern w:val="0"/>
                <w:szCs w:val="21"/>
              </w:rPr>
            </w:pPr>
            <w:r>
              <w:rPr>
                <w:rFonts w:hint="eastAsia" w:ascii="宋体" w:hAnsi="宋体" w:cs="宋体"/>
                <w:color w:val="000000"/>
                <w:kern w:val="0"/>
                <w:szCs w:val="21"/>
              </w:rPr>
              <w:t>县级</w:t>
            </w:r>
          </w:p>
        </w:tc>
        <w:tc>
          <w:tcPr>
            <w:tcW w:w="66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center"/>
              <w:rPr>
                <w:rFonts w:hint="eastAsia" w:ascii="宋体" w:hAnsi="宋体" w:cs="宋体"/>
                <w:color w:val="000000"/>
                <w:kern w:val="0"/>
                <w:szCs w:val="21"/>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 w:val="21"/>
                <w:szCs w:val="21"/>
                <w:lang w:val="en-US" w:eastAsia="zh-CN" w:bidi="ar-SA"/>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eastAsia="微软雅黑" w:cs="微软雅黑"/>
                <w:i w:val="0"/>
                <w:caps w:val="0"/>
                <w:color w:val="333333"/>
                <w:spacing w:val="0"/>
                <w:sz w:val="21"/>
                <w:szCs w:val="21"/>
                <w:shd w:val="clear" w:fill="FFFFFF"/>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center"/>
              <w:rPr>
                <w:rFonts w:hint="default" w:ascii="宋体" w:hAnsi="宋体" w:eastAsia="宋体" w:cs="宋体"/>
                <w:color w:val="000000"/>
                <w:kern w:val="0"/>
                <w:sz w:val="21"/>
                <w:szCs w:val="21"/>
                <w:lang w:val="en-US" w:eastAsia="zh-CN" w:bidi="ar-SA"/>
              </w:rPr>
            </w:pPr>
            <w:r>
              <w:rPr>
                <w:rFonts w:hint="eastAsia" w:ascii="宋体" w:hAnsi="宋体" w:cs="宋体"/>
                <w:color w:val="000000"/>
                <w:kern w:val="0"/>
                <w:sz w:val="21"/>
                <w:szCs w:val="21"/>
                <w:lang w:val="en-US" w:eastAsia="zh-CN" w:bidi="ar-SA"/>
              </w:rPr>
              <w:t>237</w:t>
            </w:r>
          </w:p>
        </w:tc>
        <w:tc>
          <w:tcPr>
            <w:tcW w:w="6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color w:val="000000"/>
                <w:kern w:val="0"/>
                <w:szCs w:val="21"/>
              </w:rPr>
              <w:t>行政许可</w:t>
            </w:r>
          </w:p>
        </w:tc>
        <w:tc>
          <w:tcPr>
            <w:tcW w:w="586"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7900-A-23800-140927</w:t>
            </w:r>
          </w:p>
        </w:tc>
        <w:tc>
          <w:tcPr>
            <w:tcW w:w="96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Cs w:val="21"/>
                <w:lang w:val="en-US" w:eastAsia="zh-CN"/>
              </w:rPr>
              <w:t>林业植物检疫证书核发</w:t>
            </w:r>
          </w:p>
        </w:tc>
        <w:tc>
          <w:tcPr>
            <w:tcW w:w="346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植物检疫条例》（1983年1月3日国务院发布，1992年5月13日予以修改）第三条：县级以上地方各级农业主管部门、林业主管部门所属的植物检疫机构，负责执行国家的植物检疫任务。第七条：调运植物和植物产品，属于下列情况的，必须经过检疫：（一）列入应施检疫的植物、植物产品名单的，运出发生疫情的县级行政区域之前，必须经过检疫；（二）凡种子、苗木和其他繁殖材料，不论是否列入应施检疫的植物、植物产品名单和运往何地，在调运之前，都必须经过检疫。第八条：按照本条例第七条的规定必须检疫的植物和植物产品，经检疫未发现植物检疫对象的，发给植物检疫证书。发现有植物检疫对象、但能彻底消毒处理的，托运人应按植物检疫机构的要求，在指定地点作消毒处理，经检查合格后发给植物检疫证书；无法消毒处理的，应停止调运。</w:t>
            </w:r>
          </w:p>
        </w:tc>
        <w:tc>
          <w:tcPr>
            <w:tcW w:w="291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numPr>
                <w:ilvl w:val="0"/>
                <w:numId w:val="52"/>
              </w:numPr>
              <w:spacing w:line="300" w:lineRule="exact"/>
              <w:jc w:val="left"/>
              <w:rPr>
                <w:rFonts w:hint="eastAsia" w:ascii="宋体" w:hAnsi="宋体" w:eastAsia="宋体" w:cs="宋体"/>
                <w:i w:val="0"/>
                <w:caps w:val="0"/>
                <w:color w:val="333333"/>
                <w:spacing w:val="0"/>
                <w:sz w:val="21"/>
                <w:szCs w:val="21"/>
                <w:shd w:val="clear" w:fill="FFFFFF"/>
              </w:rPr>
            </w:pPr>
            <w:r>
              <w:rPr>
                <w:rFonts w:hint="eastAsia" w:ascii="宋体" w:hAnsi="宋体" w:eastAsia="宋体" w:cs="宋体"/>
                <w:i w:val="0"/>
                <w:caps w:val="0"/>
                <w:color w:val="333333"/>
                <w:spacing w:val="0"/>
                <w:sz w:val="21"/>
                <w:szCs w:val="21"/>
                <w:shd w:val="clear" w:fill="FFFFFF"/>
              </w:rPr>
              <w:t>受理责任：公示应当提交的材料，一次性告知补正材料，依法受理或不予受理（不予受理应当告知理由）。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2、审查责任：严格按照法律、法规要求严格审查，提出是否同意的审查意见。</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lang w:val="en-US" w:eastAsia="zh-CN"/>
              </w:rPr>
              <w:t>3</w:t>
            </w:r>
            <w:r>
              <w:rPr>
                <w:rFonts w:hint="eastAsia" w:ascii="宋体" w:hAnsi="宋体" w:eastAsia="宋体" w:cs="宋体"/>
                <w:i w:val="0"/>
                <w:caps w:val="0"/>
                <w:color w:val="333333"/>
                <w:spacing w:val="0"/>
                <w:sz w:val="21"/>
                <w:szCs w:val="21"/>
                <w:shd w:val="clear" w:fill="FFFFFF"/>
              </w:rPr>
              <w:t>、决定责任：做出行政许可或不予行政许可决定，法定告知（不予许可的应当书面告知理由）。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lang w:val="en-US" w:eastAsia="zh-CN"/>
              </w:rPr>
              <w:t>4</w:t>
            </w:r>
            <w:r>
              <w:rPr>
                <w:rFonts w:hint="eastAsia" w:ascii="宋体" w:hAnsi="宋体" w:eastAsia="宋体" w:cs="宋体"/>
                <w:i w:val="0"/>
                <w:caps w:val="0"/>
                <w:color w:val="333333"/>
                <w:spacing w:val="0"/>
                <w:sz w:val="21"/>
                <w:szCs w:val="21"/>
                <w:shd w:val="clear" w:fill="FFFFFF"/>
              </w:rPr>
              <w:t>、送达责任：制发审批文书、依法告知审批决定。</w:t>
            </w:r>
          </w:p>
          <w:p>
            <w:pPr>
              <w:widowControl/>
              <w:numPr>
                <w:ilvl w:val="0"/>
                <w:numId w:val="0"/>
              </w:numPr>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i w:val="0"/>
                <w:caps w:val="0"/>
                <w:color w:val="333333"/>
                <w:spacing w:val="0"/>
                <w:sz w:val="21"/>
                <w:szCs w:val="21"/>
                <w:shd w:val="clear" w:fill="FFFFFF"/>
                <w:lang w:val="en-US" w:eastAsia="zh-CN"/>
              </w:rPr>
              <w:t>5、</w:t>
            </w:r>
            <w:r>
              <w:rPr>
                <w:rFonts w:hint="eastAsia" w:ascii="宋体" w:hAnsi="宋体" w:eastAsia="宋体" w:cs="宋体"/>
                <w:i w:val="0"/>
                <w:caps w:val="0"/>
                <w:color w:val="333333"/>
                <w:spacing w:val="0"/>
                <w:sz w:val="21"/>
                <w:szCs w:val="21"/>
                <w:shd w:val="clear" w:fill="FFFFFF"/>
              </w:rPr>
              <w:t>其他：法律法规规章规定应履行的责任。</w:t>
            </w:r>
            <w:r>
              <w:rPr>
                <w:rFonts w:hint="eastAsia" w:ascii="宋体" w:hAnsi="宋体" w:eastAsia="宋体" w:cs="宋体"/>
                <w:i w:val="0"/>
                <w:caps w:val="0"/>
                <w:color w:val="333333"/>
                <w:spacing w:val="0"/>
                <w:sz w:val="21"/>
                <w:szCs w:val="21"/>
                <w:shd w:val="clear" w:fill="FFFFFF"/>
              </w:rPr>
              <w:br w:type="textWrapping"/>
            </w:r>
          </w:p>
        </w:tc>
        <w:tc>
          <w:tcPr>
            <w:tcW w:w="323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left"/>
              <w:rPr>
                <w:rFonts w:hint="eastAsia"/>
              </w:rPr>
            </w:pPr>
          </w:p>
          <w:p>
            <w:pPr>
              <w:widowControl/>
              <w:spacing w:line="300" w:lineRule="exact"/>
              <w:jc w:val="left"/>
              <w:rPr>
                <w:rFonts w:hint="eastAsia"/>
              </w:rPr>
            </w:pPr>
          </w:p>
          <w:p>
            <w:pPr>
              <w:widowControl/>
              <w:spacing w:line="300" w:lineRule="exact"/>
              <w:jc w:val="left"/>
              <w:rPr>
                <w:rFonts w:hint="eastAsia"/>
                <w:lang w:val="en-US" w:eastAsia="zh-CN"/>
              </w:rPr>
            </w:pPr>
            <w:r>
              <w:rPr>
                <w:rFonts w:hint="eastAsia"/>
              </w:rPr>
              <w:t>《中华人民共和国行政许可法》</w:t>
            </w:r>
          </w:p>
          <w:p>
            <w:pPr>
              <w:widowControl/>
              <w:spacing w:line="300" w:lineRule="exact"/>
              <w:jc w:val="left"/>
              <w:rPr>
                <w:rFonts w:hint="eastAsia"/>
                <w:lang w:val="en-US" w:eastAsia="zh-CN"/>
              </w:rPr>
            </w:pPr>
            <w:r>
              <w:rPr>
                <w:rFonts w:hint="eastAsia"/>
                <w:lang w:val="en-US" w:eastAsia="zh-CN"/>
              </w:rPr>
              <w:t>《植物检疫条例》（1983年1月3日国务院发布，1992年5月13日予以修改）第三条：县级以上地方各级农业主管部门、林业主管部门所属的植物检疫机构，负责执行国家的植物检疫任务。第七条：调运植物和植物产品，属于下列情况的，必须经过检疫：（一）列入应施检疫的植物、植物产品名单的，运出发生疫情的县级行政区域之前，必须经过检疫；（二）凡种子、苗木和其他繁殖材料，不论是否列入应施检疫的植物、植物产品名单和运往何地，在调运之前，都必须经过检疫。第八条：按照本条例第七条的规定必须检疫的植物和植物产品，经检疫未发现植物检疫对象的，发给植物检疫证书。发现有植物检疫对象、但能彻底消毒处理的，托运人应按植物检疫机构的要求，在指定地点作消毒处理，经检查合格后发给植物检疫证书；无法消毒处理的，应停止调运。</w:t>
            </w:r>
          </w:p>
          <w:p>
            <w:pPr>
              <w:pStyle w:val="2"/>
              <w:rPr>
                <w:rFonts w:hint="eastAsia" w:ascii="宋体" w:hAnsi="宋体" w:eastAsia="宋体" w:cs="宋体"/>
                <w:color w:val="000000"/>
                <w:kern w:val="0"/>
                <w:szCs w:val="21"/>
                <w:lang w:val="en-US" w:eastAsia="zh-CN"/>
              </w:rPr>
            </w:pPr>
          </w:p>
          <w:p>
            <w:pPr>
              <w:pStyle w:val="2"/>
              <w:rPr>
                <w:rFonts w:hint="eastAsia" w:ascii="宋体" w:hAnsi="宋体" w:eastAsia="宋体" w:cs="宋体"/>
                <w:color w:val="000000"/>
                <w:kern w:val="0"/>
                <w:szCs w:val="21"/>
                <w:lang w:val="en-US" w:eastAsia="zh-CN"/>
              </w:rPr>
            </w:pPr>
          </w:p>
          <w:p>
            <w:pPr>
              <w:pStyle w:val="2"/>
              <w:rPr>
                <w:rFonts w:hint="eastAsia" w:ascii="宋体" w:hAnsi="宋体" w:eastAsia="宋体" w:cs="宋体"/>
                <w:color w:val="000000"/>
                <w:kern w:val="0"/>
                <w:szCs w:val="21"/>
                <w:lang w:val="en-US" w:eastAsia="zh-CN"/>
              </w:rPr>
            </w:pPr>
          </w:p>
        </w:tc>
        <w:tc>
          <w:tcPr>
            <w:tcW w:w="57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神池县行政审批服务管理局涉农事务股</w:t>
            </w:r>
          </w:p>
        </w:tc>
        <w:tc>
          <w:tcPr>
            <w:tcW w:w="58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center"/>
              <w:rPr>
                <w:rFonts w:hint="eastAsia" w:ascii="宋体" w:hAnsi="宋体" w:cs="宋体"/>
                <w:color w:val="000000"/>
                <w:kern w:val="0"/>
                <w:szCs w:val="21"/>
              </w:rPr>
            </w:pPr>
            <w:r>
              <w:rPr>
                <w:rFonts w:hint="eastAsia" w:ascii="宋体" w:hAnsi="宋体" w:cs="宋体"/>
                <w:color w:val="000000"/>
                <w:kern w:val="0"/>
                <w:szCs w:val="21"/>
                <w:lang w:val="en-US" w:eastAsia="zh-CN"/>
              </w:rPr>
              <w:t>神池县行政审批服务管理局</w:t>
            </w:r>
          </w:p>
        </w:tc>
        <w:tc>
          <w:tcPr>
            <w:tcW w:w="66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center"/>
              <w:rPr>
                <w:rFonts w:hint="eastAsia" w:ascii="宋体" w:hAnsi="宋体" w:cs="宋体"/>
                <w:color w:val="000000"/>
                <w:kern w:val="0"/>
                <w:szCs w:val="21"/>
              </w:rPr>
            </w:pPr>
            <w:r>
              <w:rPr>
                <w:rFonts w:hint="eastAsia" w:ascii="宋体" w:hAnsi="宋体" w:cs="宋体"/>
                <w:color w:val="000000"/>
                <w:kern w:val="0"/>
                <w:szCs w:val="21"/>
              </w:rPr>
              <w:t>省级</w:t>
            </w:r>
          </w:p>
          <w:p>
            <w:pPr>
              <w:widowControl/>
              <w:spacing w:line="300" w:lineRule="exact"/>
              <w:jc w:val="center"/>
              <w:rPr>
                <w:rFonts w:hint="eastAsia" w:ascii="宋体" w:hAnsi="宋体" w:cs="宋体"/>
                <w:color w:val="000000"/>
                <w:kern w:val="0"/>
                <w:szCs w:val="21"/>
              </w:rPr>
            </w:pPr>
            <w:r>
              <w:rPr>
                <w:rFonts w:hint="eastAsia" w:ascii="宋体" w:hAnsi="宋体" w:cs="宋体"/>
                <w:color w:val="000000"/>
                <w:kern w:val="0"/>
                <w:szCs w:val="21"/>
              </w:rPr>
              <w:t>市级</w:t>
            </w:r>
          </w:p>
          <w:p>
            <w:pPr>
              <w:widowControl/>
              <w:spacing w:line="300" w:lineRule="exact"/>
              <w:jc w:val="center"/>
              <w:rPr>
                <w:rFonts w:hint="eastAsia" w:ascii="宋体" w:hAnsi="宋体" w:cs="宋体"/>
                <w:color w:val="000000"/>
                <w:kern w:val="0"/>
                <w:szCs w:val="21"/>
              </w:rPr>
            </w:pPr>
            <w:r>
              <w:rPr>
                <w:rFonts w:hint="eastAsia" w:ascii="宋体" w:hAnsi="宋体" w:cs="宋体"/>
                <w:color w:val="000000"/>
                <w:kern w:val="0"/>
                <w:szCs w:val="21"/>
              </w:rPr>
              <w:t>县级</w:t>
            </w:r>
          </w:p>
        </w:tc>
        <w:tc>
          <w:tcPr>
            <w:tcW w:w="66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center"/>
              <w:rPr>
                <w:rFonts w:hint="eastAsia" w:ascii="宋体" w:hAnsi="宋体" w:cs="宋体"/>
                <w:color w:val="000000"/>
                <w:kern w:val="0"/>
                <w:szCs w:val="21"/>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eastAsia="微软雅黑" w:cs="微软雅黑"/>
                <w:i w:val="0"/>
                <w:caps w:val="0"/>
                <w:color w:val="333333"/>
                <w:spacing w:val="0"/>
                <w:sz w:val="21"/>
                <w:szCs w:val="21"/>
                <w:shd w:val="clear" w:fill="FFFFFF"/>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center"/>
              <w:rPr>
                <w:rFonts w:hint="default" w:ascii="宋体" w:hAnsi="宋体" w:cs="宋体"/>
                <w:color w:val="000000"/>
                <w:kern w:val="0"/>
                <w:szCs w:val="21"/>
                <w:lang w:val="en-US" w:eastAsia="zh-CN"/>
              </w:rPr>
            </w:pPr>
            <w:r>
              <w:rPr>
                <w:rFonts w:hint="eastAsia" w:ascii="宋体" w:hAnsi="宋体" w:cs="宋体"/>
                <w:color w:val="000000"/>
                <w:kern w:val="0"/>
                <w:szCs w:val="21"/>
                <w:lang w:val="en-US" w:eastAsia="zh-CN"/>
              </w:rPr>
              <w:t>238</w:t>
            </w:r>
          </w:p>
        </w:tc>
        <w:tc>
          <w:tcPr>
            <w:tcW w:w="6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color w:val="000000"/>
                <w:kern w:val="0"/>
                <w:szCs w:val="21"/>
              </w:rPr>
              <w:t>行政许可</w:t>
            </w:r>
          </w:p>
        </w:tc>
        <w:tc>
          <w:tcPr>
            <w:tcW w:w="586"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7900-A-23900-140927</w:t>
            </w:r>
          </w:p>
        </w:tc>
        <w:tc>
          <w:tcPr>
            <w:tcW w:w="96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猎捕非国家重点保护陆生野生动物狩猎证核发</w:t>
            </w:r>
          </w:p>
        </w:tc>
        <w:tc>
          <w:tcPr>
            <w:tcW w:w="346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left"/>
              <w:rPr>
                <w:rFonts w:hint="eastAsia"/>
              </w:rPr>
            </w:pPr>
          </w:p>
          <w:p>
            <w:pPr>
              <w:widowControl/>
              <w:spacing w:line="300" w:lineRule="exact"/>
              <w:jc w:val="left"/>
              <w:rPr>
                <w:rFonts w:hint="eastAsia"/>
              </w:rPr>
            </w:pPr>
          </w:p>
          <w:p>
            <w:pPr>
              <w:widowControl/>
              <w:spacing w:line="300" w:lineRule="exact"/>
              <w:jc w:val="left"/>
              <w:rPr>
                <w:rFonts w:hint="eastAsia"/>
              </w:rPr>
            </w:pPr>
          </w:p>
          <w:p>
            <w:pPr>
              <w:widowControl/>
              <w:spacing w:line="300" w:lineRule="exact"/>
              <w:jc w:val="left"/>
              <w:rPr>
                <w:rFonts w:hint="eastAsia"/>
              </w:rPr>
            </w:pPr>
          </w:p>
          <w:p>
            <w:pPr>
              <w:widowControl/>
              <w:spacing w:line="300" w:lineRule="exact"/>
              <w:jc w:val="left"/>
              <w:rPr>
                <w:rFonts w:hint="eastAsia"/>
              </w:rPr>
            </w:pPr>
          </w:p>
          <w:p>
            <w:pPr>
              <w:widowControl/>
              <w:spacing w:line="300" w:lineRule="exact"/>
              <w:jc w:val="left"/>
              <w:rPr>
                <w:rFonts w:hint="eastAsia"/>
              </w:rPr>
            </w:pPr>
          </w:p>
          <w:p>
            <w:pPr>
              <w:widowControl/>
              <w:spacing w:line="300" w:lineRule="exact"/>
              <w:jc w:val="left"/>
              <w:rPr>
                <w:rFonts w:hint="eastAsia"/>
              </w:rPr>
            </w:pPr>
          </w:p>
          <w:p>
            <w:pPr>
              <w:widowControl/>
              <w:spacing w:line="300" w:lineRule="exact"/>
              <w:jc w:val="left"/>
              <w:rPr>
                <w:rFonts w:hint="eastAsia"/>
              </w:rPr>
            </w:pPr>
            <w:r>
              <w:rPr>
                <w:rFonts w:hint="eastAsia"/>
              </w:rPr>
              <w:t>《中华人民共和国野生动物保护法》（1988年11月8日主席令第九号，2016年7月2日予以修改）第二十二条：猎捕非国家重点保护野生动物的，应当依法取得县级以上地方人民政府野生动物保护主管部门核发的狩猎证，并且服从猎捕量限额管理。</w:t>
            </w:r>
          </w:p>
          <w:p>
            <w:pPr>
              <w:pStyle w:val="2"/>
              <w:rPr>
                <w:rFonts w:hint="eastAsia" w:ascii="宋体" w:hAnsi="宋体" w:eastAsia="宋体" w:cs="宋体"/>
                <w:color w:val="000000"/>
                <w:kern w:val="0"/>
                <w:szCs w:val="21"/>
              </w:rPr>
            </w:pPr>
          </w:p>
          <w:p>
            <w:pPr>
              <w:pStyle w:val="2"/>
              <w:rPr>
                <w:rFonts w:hint="eastAsia" w:ascii="宋体" w:hAnsi="宋体" w:eastAsia="宋体" w:cs="宋体"/>
                <w:color w:val="000000"/>
                <w:kern w:val="0"/>
                <w:szCs w:val="21"/>
              </w:rPr>
            </w:pPr>
          </w:p>
          <w:p>
            <w:pPr>
              <w:pStyle w:val="2"/>
              <w:rPr>
                <w:rFonts w:hint="eastAsia" w:ascii="宋体" w:hAnsi="宋体" w:eastAsia="宋体" w:cs="宋体"/>
                <w:color w:val="000000"/>
                <w:kern w:val="0"/>
                <w:szCs w:val="21"/>
              </w:rPr>
            </w:pPr>
          </w:p>
          <w:p>
            <w:pPr>
              <w:pStyle w:val="2"/>
              <w:rPr>
                <w:rFonts w:hint="eastAsia" w:ascii="宋体" w:hAnsi="宋体" w:eastAsia="宋体" w:cs="宋体"/>
                <w:color w:val="000000"/>
                <w:kern w:val="0"/>
                <w:szCs w:val="21"/>
              </w:rPr>
            </w:pPr>
          </w:p>
          <w:p>
            <w:pPr>
              <w:pStyle w:val="2"/>
              <w:rPr>
                <w:rFonts w:hint="eastAsia" w:ascii="宋体" w:hAnsi="宋体" w:eastAsia="宋体" w:cs="宋体"/>
                <w:color w:val="000000"/>
                <w:kern w:val="0"/>
                <w:szCs w:val="21"/>
              </w:rPr>
            </w:pPr>
          </w:p>
          <w:p>
            <w:pPr>
              <w:pStyle w:val="2"/>
              <w:rPr>
                <w:rFonts w:hint="eastAsia" w:ascii="宋体" w:hAnsi="宋体" w:eastAsia="宋体" w:cs="宋体"/>
                <w:color w:val="000000"/>
                <w:kern w:val="0"/>
                <w:szCs w:val="21"/>
              </w:rPr>
            </w:pPr>
          </w:p>
          <w:p>
            <w:pPr>
              <w:pStyle w:val="2"/>
              <w:rPr>
                <w:rFonts w:hint="eastAsia" w:ascii="宋体" w:hAnsi="宋体" w:eastAsia="宋体" w:cs="宋体"/>
                <w:color w:val="000000"/>
                <w:kern w:val="0"/>
                <w:szCs w:val="21"/>
              </w:rPr>
            </w:pPr>
          </w:p>
          <w:p>
            <w:pPr>
              <w:pStyle w:val="2"/>
              <w:rPr>
                <w:rFonts w:hint="eastAsia" w:ascii="宋体" w:hAnsi="宋体" w:eastAsia="宋体" w:cs="宋体"/>
                <w:color w:val="000000"/>
                <w:kern w:val="0"/>
                <w:szCs w:val="21"/>
              </w:rPr>
            </w:pPr>
          </w:p>
          <w:p>
            <w:pPr>
              <w:pStyle w:val="2"/>
              <w:rPr>
                <w:rFonts w:hint="eastAsia" w:ascii="宋体" w:hAnsi="宋体" w:eastAsia="宋体" w:cs="宋体"/>
                <w:color w:val="000000"/>
                <w:kern w:val="0"/>
                <w:szCs w:val="21"/>
              </w:rPr>
            </w:pPr>
          </w:p>
          <w:p>
            <w:pPr>
              <w:pStyle w:val="2"/>
              <w:rPr>
                <w:rFonts w:hint="eastAsia" w:ascii="宋体" w:hAnsi="宋体" w:eastAsia="宋体" w:cs="宋体"/>
                <w:color w:val="000000"/>
                <w:kern w:val="0"/>
                <w:szCs w:val="21"/>
              </w:rPr>
            </w:pPr>
          </w:p>
          <w:p>
            <w:pPr>
              <w:pStyle w:val="2"/>
              <w:rPr>
                <w:rFonts w:hint="eastAsia" w:ascii="宋体" w:hAnsi="宋体" w:eastAsia="宋体" w:cs="宋体"/>
                <w:color w:val="000000"/>
                <w:kern w:val="0"/>
                <w:szCs w:val="21"/>
              </w:rPr>
            </w:pPr>
          </w:p>
        </w:tc>
        <w:tc>
          <w:tcPr>
            <w:tcW w:w="291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i w:val="0"/>
                <w:caps w:val="0"/>
                <w:color w:val="333333"/>
                <w:spacing w:val="0"/>
                <w:sz w:val="21"/>
                <w:szCs w:val="21"/>
                <w:shd w:val="clear" w:fill="FFFFFF"/>
              </w:rPr>
              <w:t>1、受理责任：公示应当提交的材料，一次性告知补正材料，依法受理或不予受理（不予受理应当告知理由）。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2、审查责任：严格按照法律、法规要求严格审查，提出是否同意的审查意见。</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lang w:val="en-US" w:eastAsia="zh-CN"/>
              </w:rPr>
              <w:t>3</w:t>
            </w:r>
            <w:r>
              <w:rPr>
                <w:rFonts w:hint="eastAsia" w:ascii="宋体" w:hAnsi="宋体" w:eastAsia="宋体" w:cs="宋体"/>
                <w:i w:val="0"/>
                <w:caps w:val="0"/>
                <w:color w:val="333333"/>
                <w:spacing w:val="0"/>
                <w:sz w:val="21"/>
                <w:szCs w:val="21"/>
                <w:shd w:val="clear" w:fill="FFFFFF"/>
              </w:rPr>
              <w:t>、决定责任：做出行政许可或不予行政许可决定，法定告知（不予许可的应当书面告知理由）。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lang w:val="en-US" w:eastAsia="zh-CN"/>
              </w:rPr>
              <w:t>4</w:t>
            </w:r>
            <w:r>
              <w:rPr>
                <w:rFonts w:hint="eastAsia" w:ascii="宋体" w:hAnsi="宋体" w:eastAsia="宋体" w:cs="宋体"/>
                <w:i w:val="0"/>
                <w:caps w:val="0"/>
                <w:color w:val="333333"/>
                <w:spacing w:val="0"/>
                <w:sz w:val="21"/>
                <w:szCs w:val="21"/>
                <w:shd w:val="clear" w:fill="FFFFFF"/>
              </w:rPr>
              <w:t>、送达责任：制发审批文书、依法告知审批决定。</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lang w:val="en-US" w:eastAsia="zh-CN"/>
              </w:rPr>
              <w:t>5、</w:t>
            </w:r>
            <w:r>
              <w:rPr>
                <w:rFonts w:hint="eastAsia" w:ascii="宋体" w:hAnsi="宋体" w:eastAsia="宋体" w:cs="宋体"/>
                <w:i w:val="0"/>
                <w:caps w:val="0"/>
                <w:color w:val="333333"/>
                <w:spacing w:val="0"/>
                <w:sz w:val="21"/>
                <w:szCs w:val="21"/>
                <w:shd w:val="clear" w:fill="FFFFFF"/>
              </w:rPr>
              <w:t>其他：法律法规规章规定应履行的责任。</w:t>
            </w:r>
            <w:r>
              <w:rPr>
                <w:rFonts w:hint="eastAsia" w:ascii="宋体" w:hAnsi="宋体" w:eastAsia="宋体" w:cs="宋体"/>
                <w:i w:val="0"/>
                <w:caps w:val="0"/>
                <w:color w:val="333333"/>
                <w:spacing w:val="0"/>
                <w:sz w:val="21"/>
                <w:szCs w:val="21"/>
                <w:shd w:val="clear" w:fill="FFFFFF"/>
              </w:rPr>
              <w:br w:type="textWrapping"/>
            </w:r>
          </w:p>
        </w:tc>
        <w:tc>
          <w:tcPr>
            <w:tcW w:w="323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1、《中华人民共和国行政许可法》</w:t>
            </w:r>
          </w:p>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2、《中华人民共和国野生动物保护法》（1988年11月8日主席令第九号，2016年7月2日予以修改）第二十二条：猎捕非国家重点保护野生动物的，应当依法取得县级以上地方人民政府野生动物保护主管部门核发的狩猎证，并且服从猎捕量限额管理。</w:t>
            </w:r>
          </w:p>
        </w:tc>
        <w:tc>
          <w:tcPr>
            <w:tcW w:w="57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center"/>
              <w:rPr>
                <w:rFonts w:hint="eastAsia" w:ascii="宋体" w:hAnsi="宋体" w:cs="宋体"/>
                <w:color w:val="000000"/>
                <w:kern w:val="0"/>
                <w:szCs w:val="21"/>
                <w:lang w:eastAsia="zh-CN"/>
              </w:rPr>
            </w:pPr>
            <w:r>
              <w:rPr>
                <w:rFonts w:hint="eastAsia" w:ascii="宋体" w:hAnsi="宋体" w:cs="宋体"/>
                <w:color w:val="000000"/>
                <w:kern w:val="0"/>
                <w:szCs w:val="21"/>
                <w:lang w:val="en-US" w:eastAsia="zh-CN"/>
              </w:rPr>
              <w:t>神池县行政审批服务管理局涉农事务股</w:t>
            </w:r>
          </w:p>
        </w:tc>
        <w:tc>
          <w:tcPr>
            <w:tcW w:w="58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center"/>
              <w:rPr>
                <w:rFonts w:hint="eastAsia" w:ascii="宋体" w:hAnsi="宋体" w:cs="宋体"/>
                <w:color w:val="000000"/>
                <w:kern w:val="0"/>
                <w:szCs w:val="21"/>
              </w:rPr>
            </w:pPr>
            <w:r>
              <w:rPr>
                <w:rFonts w:hint="eastAsia" w:ascii="宋体" w:hAnsi="宋体" w:cs="宋体"/>
                <w:color w:val="000000"/>
                <w:kern w:val="0"/>
                <w:szCs w:val="21"/>
                <w:lang w:val="en-US" w:eastAsia="zh-CN"/>
              </w:rPr>
              <w:t>神池县行政审批服务管理局</w:t>
            </w:r>
          </w:p>
        </w:tc>
        <w:tc>
          <w:tcPr>
            <w:tcW w:w="66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center"/>
              <w:rPr>
                <w:rFonts w:hint="eastAsia" w:ascii="宋体" w:hAnsi="宋体" w:cs="宋体"/>
                <w:color w:val="000000"/>
                <w:kern w:val="0"/>
                <w:szCs w:val="21"/>
              </w:rPr>
            </w:pPr>
            <w:r>
              <w:rPr>
                <w:rFonts w:hint="eastAsia" w:ascii="宋体" w:hAnsi="宋体" w:cs="宋体"/>
                <w:color w:val="000000"/>
                <w:kern w:val="0"/>
                <w:szCs w:val="21"/>
              </w:rPr>
              <w:t>市级</w:t>
            </w:r>
          </w:p>
          <w:p>
            <w:pPr>
              <w:widowControl/>
              <w:spacing w:line="300" w:lineRule="exact"/>
              <w:jc w:val="center"/>
              <w:rPr>
                <w:rFonts w:hint="eastAsia" w:ascii="宋体" w:hAnsi="宋体" w:cs="宋体"/>
                <w:color w:val="000000"/>
                <w:kern w:val="0"/>
                <w:szCs w:val="21"/>
              </w:rPr>
            </w:pPr>
            <w:r>
              <w:rPr>
                <w:rFonts w:hint="eastAsia" w:ascii="宋体" w:hAnsi="宋体" w:cs="宋体"/>
                <w:color w:val="000000"/>
                <w:kern w:val="0"/>
                <w:szCs w:val="21"/>
              </w:rPr>
              <w:t>县级</w:t>
            </w:r>
          </w:p>
        </w:tc>
        <w:tc>
          <w:tcPr>
            <w:tcW w:w="66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center"/>
              <w:rPr>
                <w:rFonts w:hint="eastAsia" w:ascii="宋体" w:hAnsi="宋体" w:cs="宋体"/>
                <w:color w:val="000000"/>
                <w:kern w:val="0"/>
                <w:szCs w:val="21"/>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仿宋" w:hAnsi="仿宋" w:eastAsia="仿宋" w:cs="仿宋"/>
                <w:color w:val="auto"/>
                <w:sz w:val="22"/>
                <w:szCs w:val="22"/>
                <w:lang w:val="en-US" w:eastAsia="zh-CN"/>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微软雅黑" w:hAnsi="微软雅黑" w:eastAsia="微软雅黑" w:cs="微软雅黑"/>
                <w:i w:val="0"/>
                <w:caps w:val="0"/>
                <w:color w:val="333333"/>
                <w:spacing w:val="0"/>
                <w:sz w:val="21"/>
                <w:szCs w:val="21"/>
                <w:shd w:val="clear" w:fill="FFFFFF"/>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hint="default" w:ascii="宋体" w:hAnsi="宋体" w:cs="宋体"/>
                <w:color w:val="000000"/>
                <w:kern w:val="0"/>
                <w:szCs w:val="21"/>
                <w:lang w:val="en-US" w:eastAsia="zh-CN"/>
              </w:rPr>
            </w:pPr>
            <w:r>
              <w:rPr>
                <w:rFonts w:hint="eastAsia" w:ascii="宋体" w:hAnsi="宋体" w:cs="宋体"/>
                <w:color w:val="000000"/>
                <w:kern w:val="0"/>
                <w:szCs w:val="21"/>
                <w:lang w:val="en-US" w:eastAsia="zh-CN"/>
              </w:rPr>
              <w:t>239</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color w:val="000000"/>
                <w:kern w:val="0"/>
                <w:szCs w:val="21"/>
              </w:rPr>
              <w:t>行政许可</w:t>
            </w:r>
          </w:p>
        </w:tc>
        <w:tc>
          <w:tcPr>
            <w:tcW w:w="5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仿宋" w:hAnsi="仿宋" w:eastAsia="仿宋" w:cs="仿宋"/>
                <w:color w:val="auto"/>
                <w:sz w:val="22"/>
                <w:szCs w:val="22"/>
                <w:lang w:val="en-US" w:eastAsia="zh-CN"/>
              </w:rPr>
              <w:t>7900-A-24000-140927</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乡村建设规划许可证核发</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hint="eastAsia" w:ascii="宋体" w:hAnsi="宋体" w:cs="宋体"/>
                <w:color w:val="000000"/>
                <w:kern w:val="0"/>
                <w:szCs w:val="21"/>
              </w:rPr>
            </w:pPr>
            <w:r>
              <w:rPr>
                <w:rFonts w:hint="eastAsia" w:ascii="宋体" w:hAnsi="宋体" w:cs="宋体"/>
                <w:color w:val="000000"/>
                <w:kern w:val="0"/>
                <w:szCs w:val="21"/>
              </w:rPr>
              <w:t>《中华人民共和国城乡规划法》第四十一条：在乡、村庄规划区内进行乡镇企业、乡村公共设施和公益事业建设的，建设单位或者个人应当向乡、镇人民政府提出申请，由乡、镇人民政府报城市、县人民政府城乡规划主管部门核发乡村建设规划许可证。</w:t>
            </w:r>
          </w:p>
          <w:p>
            <w:pPr>
              <w:widowControl/>
              <w:spacing w:line="300" w:lineRule="exact"/>
              <w:jc w:val="left"/>
              <w:rPr>
                <w:rFonts w:hint="eastAsia" w:ascii="宋体" w:hAnsi="宋体" w:cs="宋体"/>
                <w:color w:val="000000"/>
                <w:kern w:val="0"/>
                <w:szCs w:val="21"/>
              </w:rPr>
            </w:pPr>
            <w:r>
              <w:rPr>
                <w:rFonts w:hint="eastAsia" w:ascii="宋体" w:hAnsi="宋体" w:cs="宋体"/>
                <w:color w:val="000000"/>
                <w:kern w:val="0"/>
                <w:szCs w:val="21"/>
              </w:rPr>
              <w:t>在乡、村庄规划区内使用原有宅基地进行农村村民住宅建设的规划管理办法，由省、自治区、直辖市制定。</w:t>
            </w:r>
          </w:p>
          <w:p>
            <w:pPr>
              <w:widowControl/>
              <w:spacing w:line="300" w:lineRule="exact"/>
              <w:jc w:val="left"/>
              <w:rPr>
                <w:rFonts w:hint="eastAsia" w:ascii="宋体" w:hAnsi="宋体" w:cs="宋体"/>
                <w:color w:val="000000"/>
                <w:kern w:val="0"/>
                <w:szCs w:val="21"/>
              </w:rPr>
            </w:pPr>
            <w:r>
              <w:rPr>
                <w:rFonts w:hint="eastAsia" w:ascii="宋体" w:hAnsi="宋体" w:cs="宋体"/>
                <w:color w:val="000000"/>
                <w:kern w:val="0"/>
                <w:szCs w:val="21"/>
              </w:rPr>
              <w:t>在乡、村庄规划区内进行乡镇企业、乡村公共设施和公益事业建设以及农村村民住宅建设，不得占用农用地；确需占用农用地的，应当依照《中华人民共和国土地管理法》有关规定办理农用地转用审批手续后，由城市、县人民政府城乡规划主管部门核发乡村建设规划许可证。</w:t>
            </w:r>
          </w:p>
          <w:p>
            <w:pPr>
              <w:widowControl/>
              <w:spacing w:line="300" w:lineRule="exact"/>
              <w:jc w:val="left"/>
              <w:rPr>
                <w:rFonts w:hint="eastAsia" w:ascii="宋体" w:hAnsi="宋体" w:cs="宋体"/>
                <w:color w:val="000000"/>
                <w:kern w:val="0"/>
                <w:szCs w:val="21"/>
              </w:rPr>
            </w:pPr>
            <w:r>
              <w:rPr>
                <w:rFonts w:hint="eastAsia" w:ascii="宋体" w:hAnsi="宋体" w:cs="宋体"/>
                <w:color w:val="000000"/>
                <w:kern w:val="0"/>
                <w:szCs w:val="21"/>
              </w:rPr>
              <w:t>建设单位或者个人在取得乡村建设规划许可证后，方可办理用地审批手续。</w:t>
            </w:r>
          </w:p>
          <w:p>
            <w:pPr>
              <w:widowControl/>
              <w:spacing w:line="300" w:lineRule="exact"/>
              <w:jc w:val="left"/>
              <w:rPr>
                <w:rFonts w:hint="eastAsia" w:ascii="宋体" w:hAnsi="宋体" w:cs="宋体"/>
                <w:color w:val="000000"/>
                <w:kern w:val="0"/>
                <w:szCs w:val="21"/>
              </w:rPr>
            </w:pPr>
            <w:r>
              <w:rPr>
                <w:rFonts w:hint="eastAsia" w:ascii="宋体" w:hAnsi="宋体" w:cs="宋体"/>
                <w:color w:val="000000"/>
                <w:kern w:val="0"/>
                <w:szCs w:val="21"/>
              </w:rPr>
              <w:t>《山西省城乡规划条例》第四十六条：在乡、村庄规划区内进行乡镇企业、乡村公共设施和公益事业建设的，建设单位或者个人应当向镇、乡人民政府提出申请，由镇、乡人民政府报市、县人民政府城乡规划主管部门核发乡村建设规划许可证。符合乡规划、村庄规划的，核发乡村建设规划许可证；不符合的，不予核发，并书面告知理由。</w:t>
            </w:r>
          </w:p>
          <w:p>
            <w:pPr>
              <w:widowControl/>
              <w:spacing w:line="300" w:lineRule="exact"/>
              <w:jc w:val="left"/>
              <w:rPr>
                <w:rFonts w:hint="eastAsia" w:ascii="宋体" w:hAnsi="宋体" w:cs="宋体"/>
                <w:color w:val="000000"/>
                <w:kern w:val="0"/>
                <w:szCs w:val="21"/>
              </w:rPr>
            </w:pPr>
            <w:r>
              <w:rPr>
                <w:rFonts w:hint="eastAsia" w:ascii="宋体" w:hAnsi="宋体" w:cs="宋体"/>
                <w:color w:val="000000"/>
                <w:kern w:val="0"/>
                <w:szCs w:val="21"/>
              </w:rPr>
              <w:t>在城市、镇规划区内进行乡镇企业、乡村公共设施和公益事业建设的，建设单位或者个人应当向市、县人民政府城乡规划主管部门申请核发乡村建设规划许可证。符合城市、镇总体规划的，核发乡村建设规划许可证；不符合的，不予核发，并书面告知理由。</w:t>
            </w:r>
          </w:p>
          <w:p>
            <w:pPr>
              <w:widowControl/>
              <w:spacing w:line="300" w:lineRule="exact"/>
              <w:jc w:val="left"/>
              <w:rPr>
                <w:rFonts w:hint="eastAsia" w:ascii="宋体" w:hAnsi="宋体" w:cs="宋体"/>
                <w:color w:val="000000"/>
                <w:kern w:val="0"/>
                <w:szCs w:val="21"/>
              </w:rPr>
            </w:pPr>
            <w:r>
              <w:rPr>
                <w:rFonts w:hint="eastAsia" w:ascii="宋体" w:hAnsi="宋体" w:cs="宋体"/>
                <w:color w:val="000000"/>
                <w:kern w:val="0"/>
                <w:szCs w:val="21"/>
              </w:rPr>
              <w:t>村民住宅建设的规划管理办法，由省人民政府制定。</w:t>
            </w:r>
          </w:p>
        </w:tc>
        <w:tc>
          <w:tcPr>
            <w:tcW w:w="29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0"/>
              </w:numPr>
              <w:spacing w:line="300" w:lineRule="exact"/>
              <w:ind w:left="0" w:leftChars="0" w:firstLine="0" w:firstLineChars="0"/>
              <w:jc w:val="left"/>
              <w:rPr>
                <w:rFonts w:hint="eastAsia" w:ascii="宋体" w:hAnsi="宋体" w:cs="宋体"/>
                <w:color w:val="000000"/>
                <w:kern w:val="0"/>
                <w:szCs w:val="21"/>
                <w:lang w:val="en-US" w:eastAsia="zh-CN"/>
              </w:rPr>
            </w:pPr>
            <w:r>
              <w:rPr>
                <w:rFonts w:hint="eastAsia" w:ascii="宋体" w:hAnsi="宋体" w:eastAsia="宋体" w:cs="宋体"/>
                <w:i w:val="0"/>
                <w:caps w:val="0"/>
                <w:color w:val="333333"/>
                <w:spacing w:val="0"/>
                <w:sz w:val="21"/>
                <w:szCs w:val="21"/>
                <w:shd w:val="clear" w:fill="FFFFFF"/>
                <w:lang w:val="en-US" w:eastAsia="zh-CN"/>
              </w:rPr>
              <w:t>1、</w:t>
            </w:r>
            <w:r>
              <w:rPr>
                <w:rFonts w:hint="eastAsia" w:ascii="宋体" w:hAnsi="宋体" w:eastAsia="宋体" w:cs="宋体"/>
                <w:i w:val="0"/>
                <w:caps w:val="0"/>
                <w:color w:val="333333"/>
                <w:spacing w:val="0"/>
                <w:sz w:val="21"/>
                <w:szCs w:val="21"/>
                <w:shd w:val="clear" w:fill="FFFFFF"/>
              </w:rPr>
              <w:t>受理责任：公示应当提交的材料，一次性告知补正材料，依法受理或不予受理（不予受理应当告知理由）。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2、审查责任：严格按照《中华人民共和国城乡规划法》要求严格审查，提出是否同意的审查意见。</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3、决定责任：做出行政许可或不予行政许可决定，法定告知（不予许可的应当书面告知理由）。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4、送达责任：准予许可的制发送达许可证。不予许可的应当书面告知理由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5、其他：法律法规规章规定应履行的责任。</w:t>
            </w:r>
          </w:p>
        </w:tc>
        <w:tc>
          <w:tcPr>
            <w:tcW w:w="32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53"/>
              </w:numPr>
              <w:spacing w:line="300" w:lineRule="exact"/>
              <w:jc w:val="both"/>
            </w:pPr>
            <w:r>
              <w:t>《中华人民共和国城乡规划法》、《山西省城乡规划条例》:《中华人民共和国城乡规划法》第四十一条：在乡、村庄规划区内进行乡镇企业、乡村公共设施和公益事业建设的，建设单位或者个人应当向乡、镇人民政府提出申请，由乡、镇人民政府报城市、县人民政府城乡规划主管部门核发乡村建设规划许可证。 在乡、村庄规划区内使用原有宅基地进行农村村民住宅建设的规划管理办法，由省、自治区、直辖市制定。 在乡、村庄规划区内进行乡镇企业、乡村公共设施和公益事业建设以及农村村民住宅建设，不得占用农用地；确需占用农用地的，应当依照《中华人民共和国土地管理法》有关规定办理农用地转用审批手续后，由城市、县人民政府城乡规划主管部门核发乡村建设规划许可证。 建设单位或者个人在取得乡村建设规划许可证后，方可办理用地审批手续。 《山西省城乡规划条例》第四十六条：在乡、村庄规划区内进行乡镇企业、乡村公共设施和公益事业建设的，建设单位或者个人应当向镇、乡人民政府提出申请，由镇、乡人民政府报市、县人民政府城乡规划主管部门核发乡村建设规划许可证。符合乡规划、村庄规划的，核发乡村建设规划许可证；不符合的，不予核发，并书面告知理由。 在城市、镇规划区内进行乡镇企业、乡村公共设施和公益事业建设的，建设单位或者个人应当向市、县人民政府城乡规划主管部门申请核发乡村建设规划许可证。符合城市、镇总体规划的，核发乡村建设规划许可证；不符合的，不予核发，并书面告知理由。 村民住宅建设的规划管理办法，由省人民政府制定。</w:t>
            </w:r>
          </w:p>
          <w:p>
            <w:pPr>
              <w:pStyle w:val="2"/>
              <w:numPr>
                <w:ilvl w:val="0"/>
                <w:numId w:val="0"/>
              </w:numPr>
              <w:ind w:left="0" w:leftChars="0" w:firstLine="0" w:firstLineChars="0"/>
              <w:jc w:val="both"/>
              <w:rPr>
                <w:rFonts w:hint="eastAsia" w:ascii="宋体" w:hAnsi="宋体" w:cs="宋体"/>
                <w:color w:val="000000"/>
                <w:kern w:val="0"/>
                <w:szCs w:val="21"/>
              </w:rPr>
            </w:pPr>
            <w:r>
              <w:rPr>
                <w:rFonts w:hint="eastAsia" w:ascii="宋体" w:hAnsi="宋体" w:cs="宋体"/>
                <w:color w:val="000000"/>
                <w:kern w:val="0"/>
                <w:szCs w:val="21"/>
              </w:rPr>
              <w:t>《中华人民共和国行政许可法》</w:t>
            </w:r>
          </w:p>
          <w:p>
            <w:pPr>
              <w:pStyle w:val="2"/>
              <w:numPr>
                <w:ilvl w:val="0"/>
                <w:numId w:val="0"/>
              </w:numPr>
              <w:ind w:left="0" w:leftChars="0" w:firstLine="0" w:firstLineChars="0"/>
              <w:jc w:val="both"/>
              <w:rPr>
                <w:rFonts w:hint="eastAsia" w:ascii="宋体" w:hAnsi="宋体" w:cs="宋体"/>
                <w:color w:val="000000"/>
                <w:kern w:val="0"/>
                <w:szCs w:val="21"/>
              </w:rPr>
            </w:pPr>
          </w:p>
          <w:p>
            <w:pPr>
              <w:pStyle w:val="2"/>
              <w:numPr>
                <w:ilvl w:val="0"/>
                <w:numId w:val="0"/>
              </w:numPr>
              <w:ind w:left="0" w:leftChars="0" w:firstLine="0" w:firstLineChars="0"/>
              <w:jc w:val="both"/>
              <w:rPr>
                <w:rFonts w:hint="eastAsia" w:ascii="宋体" w:hAnsi="宋体" w:cs="宋体"/>
                <w:color w:val="000000"/>
                <w:kern w:val="0"/>
                <w:szCs w:val="21"/>
              </w:rPr>
            </w:pPr>
          </w:p>
          <w:p>
            <w:pPr>
              <w:pStyle w:val="2"/>
              <w:numPr>
                <w:ilvl w:val="0"/>
                <w:numId w:val="0"/>
              </w:numPr>
              <w:ind w:left="0" w:leftChars="0" w:firstLine="0" w:firstLineChars="0"/>
              <w:jc w:val="both"/>
              <w:rPr>
                <w:rFonts w:hint="eastAsia" w:ascii="宋体" w:hAnsi="宋体" w:cs="宋体"/>
                <w:color w:val="000000"/>
                <w:kern w:val="0"/>
                <w:szCs w:val="21"/>
              </w:rPr>
            </w:pPr>
          </w:p>
          <w:p>
            <w:pPr>
              <w:pStyle w:val="2"/>
              <w:numPr>
                <w:ilvl w:val="0"/>
                <w:numId w:val="0"/>
              </w:numPr>
              <w:ind w:left="0" w:leftChars="0" w:firstLine="0" w:firstLineChars="0"/>
              <w:jc w:val="both"/>
              <w:rPr>
                <w:rFonts w:hint="eastAsia" w:ascii="宋体" w:hAnsi="宋体" w:cs="宋体"/>
                <w:color w:val="000000"/>
                <w:kern w:val="0"/>
                <w:szCs w:val="21"/>
              </w:rPr>
            </w:pPr>
          </w:p>
          <w:p>
            <w:pPr>
              <w:pStyle w:val="2"/>
              <w:numPr>
                <w:ilvl w:val="0"/>
                <w:numId w:val="0"/>
              </w:numPr>
              <w:ind w:left="0" w:leftChars="0" w:firstLine="0" w:firstLineChars="0"/>
              <w:jc w:val="both"/>
              <w:rPr>
                <w:rFonts w:hint="eastAsia" w:ascii="宋体" w:hAnsi="宋体" w:cs="宋体"/>
                <w:color w:val="000000"/>
                <w:kern w:val="0"/>
                <w:szCs w:val="21"/>
              </w:rPr>
            </w:pPr>
          </w:p>
          <w:p>
            <w:pPr>
              <w:pStyle w:val="2"/>
              <w:numPr>
                <w:ilvl w:val="0"/>
                <w:numId w:val="0"/>
              </w:numPr>
              <w:ind w:left="0" w:leftChars="0" w:firstLine="0" w:firstLineChars="0"/>
              <w:jc w:val="both"/>
              <w:rPr>
                <w:rFonts w:hint="eastAsia" w:ascii="宋体" w:hAnsi="宋体" w:cs="宋体"/>
                <w:color w:val="000000"/>
                <w:kern w:val="0"/>
                <w:szCs w:val="21"/>
              </w:rPr>
            </w:pPr>
          </w:p>
          <w:p>
            <w:pPr>
              <w:pStyle w:val="2"/>
              <w:numPr>
                <w:ilvl w:val="0"/>
                <w:numId w:val="0"/>
              </w:numPr>
              <w:ind w:left="0" w:leftChars="0" w:firstLine="0" w:firstLineChars="0"/>
              <w:jc w:val="both"/>
              <w:rPr>
                <w:rFonts w:hint="eastAsia" w:ascii="宋体" w:hAnsi="宋体" w:cs="宋体"/>
                <w:color w:val="000000"/>
                <w:kern w:val="0"/>
                <w:szCs w:val="21"/>
              </w:rPr>
            </w:pPr>
          </w:p>
          <w:p>
            <w:pPr>
              <w:pStyle w:val="2"/>
              <w:numPr>
                <w:ilvl w:val="0"/>
                <w:numId w:val="0"/>
              </w:numPr>
              <w:ind w:left="0" w:leftChars="0" w:firstLine="0" w:firstLineChars="0"/>
              <w:jc w:val="both"/>
              <w:rPr>
                <w:rFonts w:hint="eastAsia" w:ascii="宋体" w:hAnsi="宋体" w:cs="宋体"/>
                <w:color w:val="000000"/>
                <w:kern w:val="0"/>
                <w:szCs w:val="21"/>
              </w:rPr>
            </w:pPr>
          </w:p>
          <w:p>
            <w:pPr>
              <w:pStyle w:val="2"/>
              <w:numPr>
                <w:ilvl w:val="0"/>
                <w:numId w:val="0"/>
              </w:numPr>
              <w:ind w:left="0" w:leftChars="0" w:firstLine="0" w:firstLineChars="0"/>
              <w:jc w:val="both"/>
              <w:rPr>
                <w:rFonts w:hint="eastAsia" w:ascii="宋体" w:hAnsi="宋体" w:cs="宋体"/>
                <w:color w:val="000000"/>
                <w:kern w:val="0"/>
                <w:szCs w:val="21"/>
              </w:rPr>
            </w:pPr>
          </w:p>
          <w:p>
            <w:pPr>
              <w:pStyle w:val="2"/>
              <w:numPr>
                <w:ilvl w:val="0"/>
                <w:numId w:val="0"/>
              </w:numPr>
              <w:ind w:left="0" w:leftChars="0" w:firstLine="0" w:firstLineChars="0"/>
              <w:jc w:val="both"/>
              <w:rPr>
                <w:rFonts w:hint="eastAsia" w:ascii="宋体" w:hAnsi="宋体" w:cs="宋体"/>
                <w:color w:val="000000"/>
                <w:kern w:val="0"/>
                <w:szCs w:val="21"/>
              </w:rPr>
            </w:pPr>
          </w:p>
          <w:p>
            <w:pPr>
              <w:pStyle w:val="2"/>
              <w:numPr>
                <w:ilvl w:val="0"/>
                <w:numId w:val="0"/>
              </w:numPr>
              <w:ind w:left="0" w:leftChars="0" w:firstLine="0" w:firstLineChars="0"/>
              <w:jc w:val="both"/>
              <w:rPr>
                <w:rFonts w:hint="eastAsia" w:ascii="宋体" w:hAnsi="宋体" w:cs="宋体"/>
                <w:color w:val="000000"/>
                <w:kern w:val="0"/>
                <w:szCs w:val="21"/>
              </w:rPr>
            </w:pPr>
          </w:p>
          <w:p>
            <w:pPr>
              <w:pStyle w:val="2"/>
              <w:numPr>
                <w:ilvl w:val="0"/>
                <w:numId w:val="0"/>
              </w:numPr>
              <w:ind w:left="0" w:leftChars="0" w:firstLine="0" w:firstLineChars="0"/>
              <w:jc w:val="both"/>
              <w:rPr>
                <w:rFonts w:hint="eastAsia" w:ascii="宋体" w:hAnsi="宋体" w:cs="宋体"/>
                <w:color w:val="000000"/>
                <w:kern w:val="0"/>
                <w:szCs w:val="21"/>
              </w:rPr>
            </w:pPr>
          </w:p>
          <w:p>
            <w:pPr>
              <w:pStyle w:val="2"/>
              <w:numPr>
                <w:ilvl w:val="0"/>
                <w:numId w:val="0"/>
              </w:numPr>
              <w:ind w:left="0" w:leftChars="0" w:firstLine="0" w:firstLineChars="0"/>
              <w:jc w:val="both"/>
              <w:rPr>
                <w:rFonts w:hint="eastAsia" w:ascii="宋体" w:hAnsi="宋体" w:cs="宋体"/>
                <w:color w:val="000000"/>
                <w:kern w:val="0"/>
                <w:szCs w:val="21"/>
                <w:lang w:val="en-US" w:eastAsia="zh-CN"/>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神池县行政审批服务管理局规划自然资源股</w:t>
            </w:r>
          </w:p>
        </w:tc>
        <w:tc>
          <w:tcPr>
            <w:tcW w:w="5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hint="eastAsia" w:ascii="宋体" w:hAnsi="宋体" w:cs="宋体"/>
                <w:color w:val="000000"/>
                <w:kern w:val="0"/>
                <w:szCs w:val="21"/>
              </w:rPr>
            </w:pPr>
            <w:r>
              <w:rPr>
                <w:rFonts w:hint="eastAsia" w:ascii="宋体" w:hAnsi="宋体" w:cs="宋体"/>
                <w:color w:val="000000"/>
                <w:kern w:val="0"/>
                <w:szCs w:val="21"/>
                <w:lang w:val="en-US" w:eastAsia="zh-CN"/>
              </w:rPr>
              <w:t>神池县行政审批服务管理局</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hint="eastAsia" w:ascii="宋体" w:hAnsi="宋体" w:cs="宋体"/>
                <w:color w:val="000000"/>
                <w:kern w:val="0"/>
                <w:szCs w:val="21"/>
              </w:rPr>
            </w:pPr>
            <w:r>
              <w:rPr>
                <w:rFonts w:hint="eastAsia" w:ascii="宋体" w:hAnsi="宋体" w:cs="宋体"/>
                <w:color w:val="000000"/>
                <w:kern w:val="0"/>
                <w:szCs w:val="21"/>
              </w:rPr>
              <w:t>市级^县级^</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hint="eastAsia" w:ascii="宋体" w:hAnsi="宋体" w:cs="宋体"/>
                <w:color w:val="000000"/>
                <w:kern w:val="0"/>
                <w:szCs w:val="21"/>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i w:val="0"/>
                <w:color w:val="000000"/>
                <w:kern w:val="0"/>
                <w:sz w:val="22"/>
                <w:szCs w:val="22"/>
                <w:u w:val="none"/>
                <w:lang w:val="en-US" w:eastAsia="zh-CN" w:bidi="ar"/>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微软雅黑" w:hAnsi="微软雅黑" w:eastAsia="微软雅黑" w:cs="微软雅黑"/>
                <w:i w:val="0"/>
                <w:caps w:val="0"/>
                <w:color w:val="333333"/>
                <w:spacing w:val="0"/>
                <w:sz w:val="21"/>
                <w:szCs w:val="21"/>
                <w:shd w:val="clear" w:fill="FFFFFF"/>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center"/>
              <w:rPr>
                <w:rFonts w:hint="default" w:ascii="宋体" w:hAnsi="宋体" w:cs="宋体"/>
                <w:color w:val="000000"/>
                <w:kern w:val="0"/>
                <w:szCs w:val="21"/>
                <w:lang w:val="en-US" w:eastAsia="zh-CN"/>
              </w:rPr>
            </w:pPr>
            <w:r>
              <w:rPr>
                <w:rFonts w:hint="eastAsia" w:ascii="宋体" w:hAnsi="宋体" w:cs="宋体"/>
                <w:color w:val="000000"/>
                <w:kern w:val="0"/>
                <w:szCs w:val="21"/>
                <w:lang w:val="en-US" w:eastAsia="zh-CN"/>
              </w:rPr>
              <w:t>240</w:t>
            </w:r>
          </w:p>
        </w:tc>
        <w:tc>
          <w:tcPr>
            <w:tcW w:w="6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color w:val="000000"/>
                <w:kern w:val="0"/>
                <w:szCs w:val="21"/>
              </w:rPr>
              <w:t>行政许可</w:t>
            </w:r>
          </w:p>
        </w:tc>
        <w:tc>
          <w:tcPr>
            <w:tcW w:w="586"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i w:val="0"/>
                <w:color w:val="000000"/>
                <w:kern w:val="0"/>
                <w:sz w:val="22"/>
                <w:szCs w:val="22"/>
                <w:u w:val="none"/>
                <w:lang w:val="en-US" w:eastAsia="zh-CN" w:bidi="ar"/>
              </w:rPr>
              <w:t>7900</w:t>
            </w:r>
            <w:r>
              <w:rPr>
                <w:rFonts w:hint="eastAsia" w:ascii="宋体" w:hAnsi="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A</w:t>
            </w:r>
            <w:r>
              <w:rPr>
                <w:rFonts w:hint="eastAsia" w:ascii="宋体" w:hAnsi="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24</w:t>
            </w:r>
            <w:r>
              <w:rPr>
                <w:rFonts w:hint="eastAsia" w:ascii="宋体" w:hAnsi="宋体" w:cs="宋体"/>
                <w:i w:val="0"/>
                <w:color w:val="000000"/>
                <w:kern w:val="0"/>
                <w:sz w:val="22"/>
                <w:szCs w:val="22"/>
                <w:u w:val="none"/>
                <w:lang w:val="en-US" w:eastAsia="zh-CN" w:bidi="ar"/>
              </w:rPr>
              <w:t>1</w:t>
            </w:r>
            <w:r>
              <w:rPr>
                <w:rFonts w:hint="eastAsia" w:ascii="宋体" w:hAnsi="宋体" w:eastAsia="宋体" w:cs="宋体"/>
                <w:i w:val="0"/>
                <w:color w:val="000000"/>
                <w:kern w:val="0"/>
                <w:sz w:val="22"/>
                <w:szCs w:val="22"/>
                <w:u w:val="none"/>
                <w:lang w:val="en-US" w:eastAsia="zh-CN" w:bidi="ar"/>
              </w:rPr>
              <w:t>00</w:t>
            </w:r>
            <w:r>
              <w:rPr>
                <w:rFonts w:hint="eastAsia" w:ascii="宋体" w:hAnsi="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140927</w:t>
            </w:r>
          </w:p>
        </w:tc>
        <w:tc>
          <w:tcPr>
            <w:tcW w:w="96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建设项目选址意见书核发</w:t>
            </w:r>
          </w:p>
        </w:tc>
        <w:tc>
          <w:tcPr>
            <w:tcW w:w="346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left"/>
              <w:rPr>
                <w:rFonts w:hint="eastAsia"/>
              </w:rPr>
            </w:pPr>
          </w:p>
          <w:p>
            <w:pPr>
              <w:widowControl/>
              <w:spacing w:line="300" w:lineRule="exact"/>
              <w:jc w:val="left"/>
              <w:rPr>
                <w:rFonts w:hint="eastAsia"/>
              </w:rPr>
            </w:pPr>
          </w:p>
          <w:p>
            <w:pPr>
              <w:widowControl/>
              <w:spacing w:line="300" w:lineRule="exact"/>
              <w:jc w:val="left"/>
              <w:rPr>
                <w:rFonts w:hint="eastAsia"/>
              </w:rPr>
            </w:pPr>
          </w:p>
          <w:p>
            <w:pPr>
              <w:widowControl/>
              <w:spacing w:line="300" w:lineRule="exact"/>
              <w:jc w:val="left"/>
              <w:rPr>
                <w:rFonts w:hint="eastAsia"/>
              </w:rPr>
            </w:pPr>
          </w:p>
          <w:p>
            <w:pPr>
              <w:widowControl/>
              <w:spacing w:line="300" w:lineRule="exact"/>
              <w:jc w:val="left"/>
              <w:rPr>
                <w:rFonts w:hint="eastAsia"/>
              </w:rPr>
            </w:pPr>
          </w:p>
          <w:p>
            <w:pPr>
              <w:widowControl/>
              <w:spacing w:line="300" w:lineRule="exact"/>
              <w:jc w:val="left"/>
              <w:rPr>
                <w:rFonts w:hint="eastAsia"/>
              </w:rPr>
            </w:pPr>
          </w:p>
          <w:p>
            <w:pPr>
              <w:widowControl/>
              <w:spacing w:line="300" w:lineRule="exact"/>
              <w:jc w:val="left"/>
              <w:rPr>
                <w:rFonts w:hint="eastAsia"/>
              </w:rPr>
            </w:pPr>
          </w:p>
          <w:p>
            <w:pPr>
              <w:widowControl/>
              <w:spacing w:line="300" w:lineRule="exact"/>
              <w:jc w:val="left"/>
              <w:rPr>
                <w:rFonts w:hint="eastAsia"/>
              </w:rPr>
            </w:pPr>
          </w:p>
          <w:p>
            <w:pPr>
              <w:widowControl/>
              <w:spacing w:line="300" w:lineRule="exact"/>
              <w:jc w:val="left"/>
              <w:rPr>
                <w:rFonts w:hint="eastAsia"/>
              </w:rPr>
            </w:pPr>
            <w:r>
              <w:rPr>
                <w:rFonts w:hint="eastAsia"/>
              </w:rPr>
              <w:t>《中华人民共和国城乡规划法》（2007年10月28日主席令第七十四号，2015年4月24日予以修改）第三十六条：按照国家规定需要有关部门批准或者核准的建设项目，以划拨方式提供国有土地使用权的，建设单位在报送有关部门批准或者核准前，应当向城乡规划主管部门申请核发选址意见书。前款规定以外的建设项目不需要申请选址意见书。</w:t>
            </w:r>
          </w:p>
          <w:p>
            <w:pPr>
              <w:pStyle w:val="2"/>
              <w:rPr>
                <w:rFonts w:hint="eastAsia" w:ascii="宋体" w:hAnsi="宋体" w:cs="宋体"/>
                <w:color w:val="000000"/>
                <w:kern w:val="0"/>
                <w:szCs w:val="21"/>
              </w:rPr>
            </w:pPr>
          </w:p>
          <w:p>
            <w:pPr>
              <w:pStyle w:val="2"/>
              <w:rPr>
                <w:rFonts w:hint="eastAsia" w:ascii="宋体" w:hAnsi="宋体" w:cs="宋体"/>
                <w:color w:val="000000"/>
                <w:kern w:val="0"/>
                <w:szCs w:val="21"/>
              </w:rPr>
            </w:pPr>
          </w:p>
          <w:p>
            <w:pPr>
              <w:pStyle w:val="2"/>
              <w:rPr>
                <w:rFonts w:hint="eastAsia" w:ascii="宋体" w:hAnsi="宋体" w:cs="宋体"/>
                <w:color w:val="000000"/>
                <w:kern w:val="0"/>
                <w:szCs w:val="21"/>
              </w:rPr>
            </w:pPr>
          </w:p>
          <w:p>
            <w:pPr>
              <w:pStyle w:val="2"/>
              <w:rPr>
                <w:rFonts w:hint="eastAsia" w:ascii="宋体" w:hAnsi="宋体" w:cs="宋体"/>
                <w:color w:val="000000"/>
                <w:kern w:val="0"/>
                <w:szCs w:val="21"/>
              </w:rPr>
            </w:pPr>
          </w:p>
          <w:p>
            <w:pPr>
              <w:pStyle w:val="2"/>
              <w:rPr>
                <w:rFonts w:hint="eastAsia" w:ascii="宋体" w:hAnsi="宋体" w:cs="宋体"/>
                <w:color w:val="000000"/>
                <w:kern w:val="0"/>
                <w:szCs w:val="21"/>
              </w:rPr>
            </w:pPr>
          </w:p>
          <w:p>
            <w:pPr>
              <w:pStyle w:val="2"/>
              <w:rPr>
                <w:rFonts w:hint="eastAsia" w:ascii="宋体" w:hAnsi="宋体" w:cs="宋体"/>
                <w:color w:val="000000"/>
                <w:kern w:val="0"/>
                <w:szCs w:val="21"/>
              </w:rPr>
            </w:pPr>
          </w:p>
          <w:p>
            <w:pPr>
              <w:pStyle w:val="2"/>
              <w:rPr>
                <w:rFonts w:hint="eastAsia" w:ascii="宋体" w:hAnsi="宋体" w:cs="宋体"/>
                <w:color w:val="000000"/>
                <w:kern w:val="0"/>
                <w:szCs w:val="21"/>
              </w:rPr>
            </w:pPr>
          </w:p>
          <w:p>
            <w:pPr>
              <w:pStyle w:val="2"/>
              <w:rPr>
                <w:rFonts w:hint="eastAsia" w:ascii="宋体" w:hAnsi="宋体" w:cs="宋体"/>
                <w:color w:val="000000"/>
                <w:kern w:val="0"/>
                <w:szCs w:val="21"/>
              </w:rPr>
            </w:pPr>
          </w:p>
        </w:tc>
        <w:tc>
          <w:tcPr>
            <w:tcW w:w="291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numPr>
                <w:ilvl w:val="0"/>
                <w:numId w:val="54"/>
              </w:numPr>
              <w:spacing w:line="300" w:lineRule="exact"/>
              <w:jc w:val="left"/>
              <w:rPr>
                <w:rFonts w:hint="eastAsia" w:ascii="宋体" w:hAnsi="宋体" w:eastAsia="宋体" w:cs="宋体"/>
                <w:i w:val="0"/>
                <w:caps w:val="0"/>
                <w:color w:val="333333"/>
                <w:spacing w:val="0"/>
                <w:sz w:val="21"/>
                <w:szCs w:val="21"/>
                <w:shd w:val="clear" w:fill="FFFFFF"/>
              </w:rPr>
            </w:pPr>
            <w:r>
              <w:rPr>
                <w:rFonts w:hint="eastAsia" w:ascii="宋体" w:hAnsi="宋体" w:eastAsia="宋体" w:cs="宋体"/>
                <w:i w:val="0"/>
                <w:caps w:val="0"/>
                <w:color w:val="333333"/>
                <w:spacing w:val="0"/>
                <w:sz w:val="21"/>
                <w:szCs w:val="21"/>
                <w:shd w:val="clear" w:fill="FFFFFF"/>
              </w:rPr>
              <w:t>受理责任：公示应当提交的材料，一次性告知补正材料，依法受理或不予受理（不予受理应当告知理由）。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2、审查责任：</w:t>
            </w:r>
          </w:p>
          <w:p>
            <w:pPr>
              <w:widowControl/>
              <w:spacing w:line="300" w:lineRule="exact"/>
              <w:jc w:val="left"/>
              <w:rPr>
                <w:rFonts w:hint="eastAsia" w:ascii="宋体" w:hAnsi="宋体" w:cs="宋体"/>
                <w:color w:val="000000"/>
                <w:kern w:val="0"/>
                <w:szCs w:val="21"/>
                <w:lang w:val="en-US" w:eastAsia="zh-CN"/>
              </w:rPr>
            </w:pPr>
            <w:r>
              <w:rPr>
                <w:rFonts w:hint="eastAsia" w:ascii="宋体" w:hAnsi="宋体" w:eastAsia="宋体" w:cs="宋体"/>
                <w:i w:val="0"/>
                <w:caps w:val="0"/>
                <w:color w:val="333333"/>
                <w:spacing w:val="0"/>
                <w:sz w:val="21"/>
                <w:szCs w:val="21"/>
                <w:shd w:val="clear" w:fill="FFFFFF"/>
              </w:rPr>
              <w:t>3、决定责任：做出行政许可或不予行政许可决定，法定告知（不予许可的应当书面告知理由）。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4、送达责任：准予许可的制发送达许可证。不予许可的应当书面告知理由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5、其他：法律法规规章规定应履行的责任。</w:t>
            </w:r>
          </w:p>
        </w:tc>
        <w:tc>
          <w:tcPr>
            <w:tcW w:w="323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left"/>
              <w:rPr>
                <w:rFonts w:hint="eastAsia" w:ascii="宋体" w:hAnsi="宋体" w:eastAsia="宋体" w:cs="宋体"/>
                <w:lang w:eastAsia="zh-CN"/>
              </w:rPr>
            </w:pPr>
            <w:r>
              <w:rPr>
                <w:rFonts w:hint="eastAsia" w:ascii="宋体" w:hAnsi="宋体" w:eastAsia="宋体" w:cs="宋体"/>
              </w:rPr>
              <w:t>1、中华人民共和国城乡规划法:《中华人民共和国城乡规划法》（2007年10月28日主席令第七十四号，2015年4月24日予以修改）第三十六条：按照国家规定需要有关部门批准或者核准的建设项目，以划拨方式提供国有土地使用权的，建设单位在报送有关部门批准或者核准前，应当向城乡规划主管部门申请核发选址意见书。前款规定以外的建设项目不需要申请选址意见书</w:t>
            </w:r>
            <w:r>
              <w:rPr>
                <w:rFonts w:hint="eastAsia" w:ascii="宋体" w:hAnsi="宋体" w:eastAsia="宋体" w:cs="宋体"/>
                <w:lang w:eastAsia="zh-CN"/>
              </w:rPr>
              <w:t>。</w:t>
            </w:r>
          </w:p>
          <w:p>
            <w:pPr>
              <w:pStyle w:val="2"/>
              <w:ind w:left="0" w:leftChars="0" w:firstLine="0" w:firstLineChars="0"/>
              <w:jc w:val="left"/>
              <w:rPr>
                <w:rFonts w:hint="eastAsia" w:ascii="宋体" w:hAnsi="宋体" w:cs="宋体"/>
                <w:color w:val="000000"/>
                <w:kern w:val="0"/>
                <w:szCs w:val="21"/>
                <w:lang w:val="en-US" w:eastAsia="zh-CN"/>
              </w:rPr>
            </w:pPr>
            <w:r>
              <w:rPr>
                <w:rFonts w:hint="eastAsia" w:ascii="宋体" w:hAnsi="宋体" w:eastAsia="宋体" w:cs="宋体"/>
                <w:color w:val="000000"/>
                <w:kern w:val="0"/>
                <w:szCs w:val="21"/>
              </w:rPr>
              <w:t>《中华人民共和国行政许可法》</w:t>
            </w:r>
          </w:p>
        </w:tc>
        <w:tc>
          <w:tcPr>
            <w:tcW w:w="57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神池县行政审批服务管理局规划自然资源股</w:t>
            </w:r>
          </w:p>
        </w:tc>
        <w:tc>
          <w:tcPr>
            <w:tcW w:w="58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center"/>
              <w:rPr>
                <w:rFonts w:hint="eastAsia" w:ascii="宋体" w:hAnsi="宋体" w:cs="宋体"/>
                <w:color w:val="000000"/>
                <w:kern w:val="0"/>
                <w:szCs w:val="21"/>
              </w:rPr>
            </w:pPr>
            <w:r>
              <w:rPr>
                <w:rFonts w:hint="eastAsia" w:ascii="宋体" w:hAnsi="宋体" w:cs="宋体"/>
                <w:color w:val="000000"/>
                <w:kern w:val="0"/>
                <w:szCs w:val="21"/>
                <w:lang w:val="en-US" w:eastAsia="zh-CN"/>
              </w:rPr>
              <w:t>神池县行政审批服务管理局</w:t>
            </w:r>
          </w:p>
        </w:tc>
        <w:tc>
          <w:tcPr>
            <w:tcW w:w="66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center"/>
              <w:rPr>
                <w:rFonts w:hint="eastAsia" w:ascii="宋体" w:hAnsi="宋体" w:cs="宋体"/>
                <w:color w:val="000000"/>
                <w:kern w:val="0"/>
                <w:szCs w:val="21"/>
              </w:rPr>
            </w:pPr>
            <w:r>
              <w:rPr>
                <w:rFonts w:hint="eastAsia" w:ascii="宋体" w:hAnsi="宋体" w:cs="宋体"/>
                <w:color w:val="000000"/>
                <w:kern w:val="0"/>
                <w:szCs w:val="21"/>
              </w:rPr>
              <w:t>省级^市级^县级^</w:t>
            </w:r>
          </w:p>
        </w:tc>
        <w:tc>
          <w:tcPr>
            <w:tcW w:w="66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center"/>
              <w:rPr>
                <w:rFonts w:hint="eastAsia" w:ascii="宋体" w:hAnsi="宋体" w:cs="宋体"/>
                <w:color w:val="000000"/>
                <w:kern w:val="0"/>
                <w:szCs w:val="21"/>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i w:val="0"/>
                <w:color w:val="000000"/>
                <w:kern w:val="0"/>
                <w:sz w:val="22"/>
                <w:szCs w:val="22"/>
                <w:u w:val="none"/>
                <w:lang w:val="en-US" w:eastAsia="zh-CN" w:bidi="ar"/>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微软雅黑" w:hAnsi="微软雅黑" w:eastAsia="微软雅黑" w:cs="微软雅黑"/>
                <w:i w:val="0"/>
                <w:caps w:val="0"/>
                <w:color w:val="333333"/>
                <w:spacing w:val="0"/>
                <w:sz w:val="21"/>
                <w:szCs w:val="21"/>
                <w:shd w:val="clear" w:fill="FFFFFF"/>
                <w:lang w:val="en-US" w:eastAsia="zh-CN"/>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center"/>
              <w:rPr>
                <w:rFonts w:hint="default" w:ascii="宋体" w:hAnsi="宋体" w:cs="宋体"/>
                <w:color w:val="000000"/>
                <w:kern w:val="0"/>
                <w:szCs w:val="21"/>
                <w:lang w:val="en-US" w:eastAsia="zh-CN"/>
              </w:rPr>
            </w:pPr>
            <w:r>
              <w:rPr>
                <w:rFonts w:hint="eastAsia" w:ascii="宋体" w:hAnsi="宋体" w:cs="宋体"/>
                <w:color w:val="000000"/>
                <w:kern w:val="0"/>
                <w:szCs w:val="21"/>
                <w:lang w:val="en-US" w:eastAsia="zh-CN"/>
              </w:rPr>
              <w:t>241</w:t>
            </w:r>
          </w:p>
        </w:tc>
        <w:tc>
          <w:tcPr>
            <w:tcW w:w="6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color w:val="000000"/>
                <w:kern w:val="0"/>
                <w:szCs w:val="21"/>
              </w:rPr>
              <w:t>行政许可</w:t>
            </w:r>
          </w:p>
        </w:tc>
        <w:tc>
          <w:tcPr>
            <w:tcW w:w="586"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i w:val="0"/>
                <w:color w:val="000000"/>
                <w:kern w:val="0"/>
                <w:sz w:val="22"/>
                <w:szCs w:val="22"/>
                <w:u w:val="none"/>
                <w:lang w:val="en-US" w:eastAsia="zh-CN" w:bidi="ar"/>
              </w:rPr>
              <w:t>7900</w:t>
            </w:r>
            <w:r>
              <w:rPr>
                <w:rFonts w:hint="eastAsia" w:ascii="宋体" w:hAnsi="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A</w:t>
            </w:r>
            <w:r>
              <w:rPr>
                <w:rFonts w:hint="eastAsia" w:ascii="宋体" w:hAnsi="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24200</w:t>
            </w:r>
            <w:r>
              <w:rPr>
                <w:rFonts w:hint="eastAsia" w:ascii="宋体" w:hAnsi="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140927</w:t>
            </w:r>
          </w:p>
        </w:tc>
        <w:tc>
          <w:tcPr>
            <w:tcW w:w="96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建设用地（含临时用地）规划许可证核发</w:t>
            </w:r>
          </w:p>
        </w:tc>
        <w:tc>
          <w:tcPr>
            <w:tcW w:w="346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left"/>
              <w:rPr>
                <w:rFonts w:hint="eastAsia" w:ascii="宋体" w:hAnsi="宋体" w:cs="宋体"/>
                <w:color w:val="000000"/>
                <w:kern w:val="0"/>
                <w:szCs w:val="21"/>
              </w:rPr>
            </w:pPr>
            <w:r>
              <w:rPr>
                <w:rFonts w:hint="eastAsia" w:ascii="宋体" w:hAnsi="宋体" w:cs="宋体"/>
                <w:color w:val="000000"/>
                <w:kern w:val="0"/>
                <w:szCs w:val="21"/>
              </w:rPr>
              <w:t>《中华人民共和国城乡规划法》（2007年10月28日主席令第七十四号，2015年4月24日予以修改）第三十七条：在城市、镇规划区内以划拨方式提供国有土地使用权的建设项目，经有关</w:t>
            </w:r>
          </w:p>
          <w:p>
            <w:pPr>
              <w:widowControl/>
              <w:spacing w:line="300" w:lineRule="exact"/>
              <w:jc w:val="left"/>
              <w:rPr>
                <w:rFonts w:hint="eastAsia" w:ascii="宋体" w:hAnsi="宋体" w:cs="宋体"/>
                <w:color w:val="000000"/>
                <w:kern w:val="0"/>
                <w:szCs w:val="21"/>
              </w:rPr>
            </w:pPr>
            <w:r>
              <w:rPr>
                <w:rFonts w:hint="eastAsia" w:ascii="宋体" w:hAnsi="宋体" w:cs="宋体"/>
                <w:color w:val="000000"/>
                <w:kern w:val="0"/>
                <w:szCs w:val="21"/>
              </w:rPr>
              <w:t>部门批准、核准、备案后，建设单位应当向城市、县人民政府城乡规划主管部门提出建设用地规划许可申请，由城市、县人民政府城乡规划主管部门依据控制性详细规划核定建设用地</w:t>
            </w:r>
          </w:p>
          <w:p>
            <w:pPr>
              <w:widowControl/>
              <w:spacing w:line="300" w:lineRule="exact"/>
              <w:jc w:val="left"/>
              <w:rPr>
                <w:rFonts w:hint="eastAsia" w:ascii="宋体" w:hAnsi="宋体" w:cs="宋体"/>
                <w:color w:val="000000"/>
                <w:kern w:val="0"/>
                <w:szCs w:val="21"/>
              </w:rPr>
            </w:pPr>
            <w:r>
              <w:rPr>
                <w:rFonts w:hint="eastAsia" w:ascii="宋体" w:hAnsi="宋体" w:cs="宋体"/>
                <w:color w:val="000000"/>
                <w:kern w:val="0"/>
                <w:szCs w:val="21"/>
              </w:rPr>
              <w:t>的位置、面积、允许建设的范围，核发建设用地规划许可证。</w:t>
            </w:r>
          </w:p>
          <w:p>
            <w:pPr>
              <w:widowControl/>
              <w:spacing w:line="300" w:lineRule="exact"/>
              <w:jc w:val="left"/>
              <w:rPr>
                <w:rFonts w:hint="eastAsia" w:ascii="宋体" w:hAnsi="宋体" w:cs="宋体"/>
                <w:color w:val="000000"/>
                <w:kern w:val="0"/>
                <w:szCs w:val="21"/>
              </w:rPr>
            </w:pPr>
            <w:r>
              <w:rPr>
                <w:rFonts w:hint="eastAsia" w:ascii="宋体" w:hAnsi="宋体" w:cs="宋体"/>
                <w:color w:val="000000"/>
                <w:kern w:val="0"/>
                <w:szCs w:val="21"/>
              </w:rPr>
              <w:t>建设单位在取得建设用地规划许可证后，方可向县级以上地方人民政府土地主管部门申请用地，经县级以上人民政府审批后，由土地主管部门划拨土地。</w:t>
            </w:r>
          </w:p>
          <w:p>
            <w:pPr>
              <w:widowControl/>
              <w:spacing w:line="300" w:lineRule="exact"/>
              <w:jc w:val="left"/>
              <w:rPr>
                <w:rFonts w:hint="eastAsia" w:ascii="宋体" w:hAnsi="宋体" w:cs="宋体"/>
                <w:color w:val="000000"/>
                <w:kern w:val="0"/>
                <w:szCs w:val="21"/>
              </w:rPr>
            </w:pPr>
            <w:r>
              <w:rPr>
                <w:rFonts w:hint="eastAsia" w:ascii="宋体" w:hAnsi="宋体" w:cs="宋体"/>
                <w:color w:val="000000"/>
                <w:kern w:val="0"/>
                <w:szCs w:val="21"/>
              </w:rPr>
              <w:t>第三十八条：在城市、镇规划区内以出让方式提供国有土地使用权的，在国有土地使用权出让前，城市、县人民政府城乡规划主管部门应当依据控制性详细规划，提出出让地块的</w:t>
            </w:r>
          </w:p>
          <w:p>
            <w:pPr>
              <w:widowControl/>
              <w:spacing w:line="300" w:lineRule="exact"/>
              <w:jc w:val="left"/>
              <w:rPr>
                <w:rFonts w:hint="eastAsia" w:ascii="宋体" w:hAnsi="宋体" w:cs="宋体"/>
                <w:color w:val="000000"/>
                <w:kern w:val="0"/>
                <w:szCs w:val="21"/>
              </w:rPr>
            </w:pPr>
            <w:r>
              <w:rPr>
                <w:rFonts w:hint="eastAsia" w:ascii="宋体" w:hAnsi="宋体" w:cs="宋体"/>
                <w:color w:val="000000"/>
                <w:kern w:val="0"/>
                <w:szCs w:val="21"/>
              </w:rPr>
              <w:t>位置、使用性质、开发强度等规划条件，作为国有土地使用权出让合同的组成部分。未确定规划条件的地块，不得出让国有土地使用权。</w:t>
            </w:r>
          </w:p>
          <w:p>
            <w:pPr>
              <w:widowControl/>
              <w:spacing w:line="300" w:lineRule="exact"/>
              <w:jc w:val="left"/>
              <w:rPr>
                <w:rFonts w:hint="eastAsia" w:ascii="宋体" w:hAnsi="宋体" w:cs="宋体"/>
                <w:color w:val="000000"/>
                <w:kern w:val="0"/>
                <w:szCs w:val="21"/>
              </w:rPr>
            </w:pPr>
            <w:r>
              <w:rPr>
                <w:rFonts w:hint="eastAsia" w:ascii="宋体" w:hAnsi="宋体" w:cs="宋体"/>
                <w:color w:val="000000"/>
                <w:kern w:val="0"/>
                <w:szCs w:val="21"/>
              </w:rPr>
              <w:t>以出让方式取得国有土地使用权的建设项目，在签订国有土地使用权出让合同后，建设单位应当持建设项目的批准、核准、备案文件和国有土地使用权出让合同，向城市、县人民</w:t>
            </w:r>
          </w:p>
          <w:p>
            <w:pPr>
              <w:widowControl/>
              <w:spacing w:line="300" w:lineRule="exact"/>
              <w:jc w:val="left"/>
              <w:rPr>
                <w:rFonts w:hint="eastAsia" w:ascii="宋体" w:hAnsi="宋体" w:cs="宋体"/>
                <w:color w:val="000000"/>
                <w:kern w:val="0"/>
                <w:szCs w:val="21"/>
              </w:rPr>
            </w:pPr>
            <w:r>
              <w:rPr>
                <w:rFonts w:hint="eastAsia" w:ascii="宋体" w:hAnsi="宋体" w:cs="宋体"/>
                <w:color w:val="000000"/>
                <w:kern w:val="0"/>
                <w:szCs w:val="21"/>
              </w:rPr>
              <w:t>政府城乡规划主管部门领取建设用地规划许可证。</w:t>
            </w:r>
          </w:p>
          <w:p>
            <w:pPr>
              <w:widowControl/>
              <w:spacing w:line="300" w:lineRule="exact"/>
              <w:jc w:val="left"/>
              <w:rPr>
                <w:rFonts w:hint="eastAsia" w:ascii="宋体" w:hAnsi="宋体" w:cs="宋体"/>
                <w:color w:val="000000"/>
                <w:kern w:val="0"/>
                <w:szCs w:val="21"/>
              </w:rPr>
            </w:pPr>
            <w:r>
              <w:rPr>
                <w:rFonts w:hint="eastAsia" w:ascii="宋体" w:hAnsi="宋体" w:cs="宋体"/>
                <w:color w:val="000000"/>
                <w:kern w:val="0"/>
                <w:szCs w:val="21"/>
              </w:rPr>
              <w:t>城市、县人民政府城乡规划主管部门不得在建设用地规划许可证中，擅自改变作为国有土地使用权出让合同组成部分的规划条件。</w:t>
            </w:r>
          </w:p>
          <w:p>
            <w:pPr>
              <w:widowControl/>
              <w:spacing w:line="300" w:lineRule="exact"/>
              <w:jc w:val="left"/>
              <w:rPr>
                <w:rFonts w:hint="eastAsia" w:ascii="宋体" w:hAnsi="宋体" w:cs="宋体"/>
                <w:color w:val="000000"/>
                <w:kern w:val="0"/>
                <w:szCs w:val="21"/>
              </w:rPr>
            </w:pPr>
            <w:r>
              <w:rPr>
                <w:rFonts w:hint="eastAsia" w:ascii="宋体" w:hAnsi="宋体" w:cs="宋体"/>
                <w:color w:val="000000"/>
                <w:kern w:val="0"/>
                <w:szCs w:val="21"/>
              </w:rPr>
              <w:t>第三十九条：规划条件未纳入国有土地使用权出让合同的，该国有土地使用权出让合同无效；对未取得建设用地规划许可证的建设单位批准用地的，由县级以上人民政府撤销有关</w:t>
            </w:r>
          </w:p>
          <w:p>
            <w:pPr>
              <w:widowControl/>
              <w:spacing w:line="300" w:lineRule="exact"/>
              <w:jc w:val="left"/>
              <w:rPr>
                <w:rFonts w:hint="eastAsia" w:ascii="宋体" w:hAnsi="宋体" w:cs="宋体"/>
                <w:color w:val="000000"/>
                <w:kern w:val="0"/>
                <w:szCs w:val="21"/>
              </w:rPr>
            </w:pPr>
            <w:r>
              <w:rPr>
                <w:rFonts w:hint="eastAsia" w:ascii="宋体" w:hAnsi="宋体" w:cs="宋体"/>
                <w:color w:val="000000"/>
                <w:kern w:val="0"/>
                <w:szCs w:val="21"/>
              </w:rPr>
              <w:t>批准文件；占用土地的，应当及时退回；给当事人造成损失的，应当依法给予赔偿。</w:t>
            </w:r>
          </w:p>
          <w:p>
            <w:pPr>
              <w:widowControl/>
              <w:spacing w:line="300" w:lineRule="exact"/>
              <w:jc w:val="left"/>
              <w:rPr>
                <w:rFonts w:hint="eastAsia" w:ascii="宋体" w:hAnsi="宋体" w:cs="宋体"/>
                <w:color w:val="000000"/>
                <w:kern w:val="0"/>
                <w:szCs w:val="21"/>
              </w:rPr>
            </w:pPr>
            <w:r>
              <w:rPr>
                <w:rFonts w:hint="eastAsia" w:ascii="宋体" w:hAnsi="宋体" w:cs="宋体"/>
                <w:color w:val="000000"/>
                <w:kern w:val="0"/>
                <w:szCs w:val="21"/>
              </w:rPr>
              <w:t>第四十四条：在城市、镇规划区内进行临时建设的，应当经城市、县人民政府城乡规划主管部门批准。临时建设影响近期建设规划或者控制性详细规划的实施以及交通、市容、安</w:t>
            </w:r>
          </w:p>
          <w:p>
            <w:pPr>
              <w:widowControl/>
              <w:spacing w:line="300" w:lineRule="exact"/>
              <w:jc w:val="left"/>
              <w:rPr>
                <w:rFonts w:hint="eastAsia" w:ascii="宋体" w:hAnsi="宋体" w:cs="宋体"/>
                <w:color w:val="000000"/>
                <w:kern w:val="0"/>
                <w:szCs w:val="21"/>
              </w:rPr>
            </w:pPr>
            <w:r>
              <w:rPr>
                <w:rFonts w:hint="eastAsia" w:ascii="宋体" w:hAnsi="宋体" w:cs="宋体"/>
                <w:color w:val="000000"/>
                <w:kern w:val="0"/>
                <w:szCs w:val="21"/>
              </w:rPr>
              <w:t>全等的，不得批准。</w:t>
            </w:r>
          </w:p>
          <w:p>
            <w:pPr>
              <w:widowControl/>
              <w:spacing w:line="300" w:lineRule="exact"/>
              <w:jc w:val="left"/>
              <w:rPr>
                <w:rFonts w:hint="eastAsia" w:ascii="宋体" w:hAnsi="宋体" w:cs="宋体"/>
                <w:color w:val="000000"/>
                <w:kern w:val="0"/>
                <w:szCs w:val="21"/>
              </w:rPr>
            </w:pPr>
            <w:r>
              <w:rPr>
                <w:rFonts w:hint="eastAsia" w:ascii="宋体" w:hAnsi="宋体" w:cs="宋体"/>
                <w:color w:val="000000"/>
                <w:kern w:val="0"/>
                <w:szCs w:val="21"/>
              </w:rPr>
              <w:t>临时建设应当在批准的使用期限内自行拆除。</w:t>
            </w:r>
          </w:p>
          <w:p>
            <w:pPr>
              <w:widowControl/>
              <w:spacing w:line="300" w:lineRule="exact"/>
              <w:jc w:val="left"/>
              <w:rPr>
                <w:rFonts w:hint="eastAsia" w:ascii="宋体" w:hAnsi="宋体" w:cs="宋体"/>
                <w:color w:val="000000"/>
                <w:kern w:val="0"/>
                <w:szCs w:val="21"/>
              </w:rPr>
            </w:pPr>
            <w:r>
              <w:rPr>
                <w:rFonts w:hint="eastAsia" w:ascii="宋体" w:hAnsi="宋体" w:cs="宋体"/>
                <w:color w:val="000000"/>
                <w:kern w:val="0"/>
                <w:szCs w:val="21"/>
              </w:rPr>
              <w:t>临时建设和临时用地规划管理的具体办法，由省、自治区、直辖市人民政府制定。</w:t>
            </w:r>
          </w:p>
        </w:tc>
        <w:tc>
          <w:tcPr>
            <w:tcW w:w="291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left"/>
              <w:rPr>
                <w:rFonts w:hint="eastAsia" w:ascii="宋体" w:hAnsi="宋体" w:cs="宋体"/>
                <w:color w:val="000000"/>
                <w:kern w:val="0"/>
                <w:szCs w:val="21"/>
                <w:lang w:val="en-US" w:eastAsia="zh-CN"/>
              </w:rPr>
            </w:pPr>
            <w:r>
              <w:rPr>
                <w:rFonts w:hint="eastAsia" w:ascii="宋体" w:hAnsi="宋体" w:eastAsia="宋体" w:cs="宋体"/>
                <w:i w:val="0"/>
                <w:caps w:val="0"/>
                <w:color w:val="333333"/>
                <w:spacing w:val="0"/>
                <w:sz w:val="21"/>
                <w:szCs w:val="21"/>
                <w:shd w:val="clear" w:fill="FFFFFF"/>
                <w:lang w:val="en-US" w:eastAsia="zh-CN"/>
              </w:rPr>
              <w:t>1、</w:t>
            </w:r>
            <w:r>
              <w:rPr>
                <w:rFonts w:hint="eastAsia" w:ascii="宋体" w:hAnsi="宋体" w:eastAsia="宋体" w:cs="宋体"/>
                <w:i w:val="0"/>
                <w:caps w:val="0"/>
                <w:color w:val="333333"/>
                <w:spacing w:val="0"/>
                <w:sz w:val="21"/>
                <w:szCs w:val="21"/>
                <w:shd w:val="clear" w:fill="FFFFFF"/>
              </w:rPr>
              <w:t>受理责任：公示应当提交的材料，一次性告知补正材料，依法受理或不予受理（不予受理应当告知理由）。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2、审查责任：按照国家产业政策、供地政策和国家相关用地标准及当地土地利用总体规划，对书面申请材料进行审查</w:t>
            </w:r>
            <w:r>
              <w:rPr>
                <w:rFonts w:hint="eastAsia" w:ascii="宋体" w:hAnsi="宋体" w:eastAsia="宋体" w:cs="宋体"/>
                <w:i w:val="0"/>
                <w:caps w:val="0"/>
                <w:color w:val="333333"/>
                <w:spacing w:val="0"/>
                <w:sz w:val="21"/>
                <w:szCs w:val="21"/>
                <w:shd w:val="clear" w:fill="FFFFFF"/>
                <w:lang w:eastAsia="zh-CN"/>
              </w:rPr>
              <w:t>，</w:t>
            </w:r>
            <w:r>
              <w:rPr>
                <w:rFonts w:hint="eastAsia" w:ascii="宋体" w:hAnsi="宋体" w:eastAsia="宋体" w:cs="宋体"/>
                <w:i w:val="0"/>
                <w:caps w:val="0"/>
                <w:color w:val="333333"/>
                <w:spacing w:val="0"/>
                <w:sz w:val="21"/>
                <w:szCs w:val="21"/>
                <w:shd w:val="clear" w:fill="FFFFFF"/>
              </w:rPr>
              <w:t>严格按照《中华人民共和国城乡规划法》要求，提出是否同意的审查意见。</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3、决定责任：做出行政许可或不予行政许可决定，法定告知（不予许可的应当书面告知理由）。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4、送达责任：准予许可的制发送达许可证。不予许可的应当书面告知理由</w:t>
            </w:r>
            <w:r>
              <w:rPr>
                <w:rFonts w:hint="eastAsia" w:ascii="宋体" w:hAnsi="宋体" w:eastAsia="宋体" w:cs="宋体"/>
                <w:i w:val="0"/>
                <w:caps w:val="0"/>
                <w:color w:val="333333"/>
                <w:spacing w:val="0"/>
                <w:sz w:val="21"/>
                <w:szCs w:val="21"/>
                <w:shd w:val="clear" w:fill="FFFFFF"/>
                <w:lang w:eastAsia="zh-CN"/>
              </w:rPr>
              <w:t>。</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5、其他：法律法规规章规定应履行的责任。</w:t>
            </w:r>
          </w:p>
        </w:tc>
        <w:tc>
          <w:tcPr>
            <w:tcW w:w="323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left"/>
              <w:rPr>
                <w:rFonts w:hint="eastAsia" w:ascii="宋体" w:hAnsi="宋体" w:eastAsia="宋体" w:cs="宋体"/>
              </w:rPr>
            </w:pPr>
            <w:r>
              <w:rPr>
                <w:rFonts w:hint="eastAsia" w:ascii="宋体" w:hAnsi="宋体" w:eastAsia="宋体" w:cs="宋体"/>
              </w:rPr>
              <w:t> 1、中华人民共和国城乡规划法:《中华人民共和国城乡规划法》（2007年10月28日主席令第七十四号，2015年4月24日予以修改）第三十七条：在城市、镇规划区内以划拨方式提供国有土地使用权的建设项目，经有关 部门批准、核准、备案后，建设单位应当向城市、县人民政府城乡规划主管部门提出建设用地规划许可申请，由城市、县人民政府城乡规划主管部门依据控制性详细规划核定建设用地 的位置、面积、允许建设的范围，核发建设用地规划许可证。 建设单位在取得建设用地规划许可证后，方可向县级以上地方人民政府土地主管部门申请用地，经县级以上人民政府审批后，由土地主管部门划拨土地。 第三十八条：在城市、镇规划区内以出让方式提供国有土地使用权的，在国有土地使用权出让前，城市、县人民政府城乡规划主管部门应当依据控制性详细规划，提出出让地块的 位置、使用性质、开发强度等规划条件，作为国有土地使用权出让合同的组成部分。未确定规划条件的地块，不得出让国有土地使用权。 以出让方式取得国有土地使用权的建设项目，在签订国有土地使用权出让合同后，建设单位应当持建设项目的批准、核准、备案文件和国有土地使用权出让合同，向城市、县人民 政府城乡规划主管部门领取建设用地规划许可证。 城市、县人民政府城乡规划主管部门不得在建设用地规划许可证中，擅自改变作为国有土地使用权出让合同组成部分的规划条件。 第三十九条：规划条件未纳入国有土地使用权出让合同的，该国有土地使用权出让合同无效；对未取得建设用地规划许可证的建设单位批准用地的，由县级以上人民政府撤销有关 批准文件；占用土地的，应当及时退回；给当事人造成损失的，应当依法给予赔偿。 第四十四条：在城市、镇规划区内进行临时建设的，应当经城市、县人民政府城乡规划主管部门批准。临时建设影响近期建设规划或者控制性详细规划的实施以及交通、市容、安 全等的，不得批准。 临时建设应当在批准的使用期限内自行拆除。 临时建设和临时用地规划管理的具体办法，由省、自治区、直辖市人民政府制定。</w:t>
            </w:r>
          </w:p>
          <w:p>
            <w:pPr>
              <w:pStyle w:val="2"/>
              <w:ind w:left="0" w:leftChars="0" w:firstLine="0" w:firstLineChars="0"/>
              <w:jc w:val="left"/>
              <w:rPr>
                <w:rFonts w:hint="eastAsia" w:ascii="宋体" w:hAnsi="宋体" w:eastAsia="宋体" w:cs="宋体"/>
                <w:color w:val="000000"/>
                <w:kern w:val="0"/>
                <w:szCs w:val="21"/>
              </w:rPr>
            </w:pPr>
            <w:r>
              <w:rPr>
                <w:rFonts w:hint="eastAsia" w:ascii="宋体" w:hAnsi="宋体" w:eastAsia="宋体" w:cs="宋体"/>
                <w:color w:val="000000"/>
                <w:kern w:val="0"/>
                <w:szCs w:val="21"/>
              </w:rPr>
              <w:t>《中华人民共和国行政许可法》</w:t>
            </w:r>
          </w:p>
          <w:p>
            <w:pPr>
              <w:pStyle w:val="2"/>
              <w:ind w:left="0" w:leftChars="0" w:firstLine="0" w:firstLineChars="0"/>
              <w:jc w:val="left"/>
              <w:rPr>
                <w:rFonts w:hint="eastAsia" w:ascii="宋体" w:hAnsi="宋体" w:eastAsia="宋体" w:cs="宋体"/>
                <w:color w:val="000000"/>
                <w:kern w:val="0"/>
                <w:szCs w:val="21"/>
              </w:rPr>
            </w:pPr>
          </w:p>
          <w:p>
            <w:pPr>
              <w:pStyle w:val="2"/>
              <w:ind w:left="0" w:leftChars="0" w:firstLine="0" w:firstLineChars="0"/>
              <w:jc w:val="left"/>
              <w:rPr>
                <w:rFonts w:hint="eastAsia" w:ascii="宋体" w:hAnsi="宋体" w:eastAsia="宋体" w:cs="宋体"/>
                <w:color w:val="000000"/>
                <w:kern w:val="0"/>
                <w:szCs w:val="21"/>
              </w:rPr>
            </w:pPr>
          </w:p>
          <w:p>
            <w:pPr>
              <w:pStyle w:val="2"/>
              <w:ind w:left="0" w:leftChars="0" w:firstLine="0" w:firstLineChars="0"/>
              <w:jc w:val="left"/>
              <w:rPr>
                <w:rFonts w:hint="eastAsia" w:ascii="宋体" w:hAnsi="宋体" w:eastAsia="宋体" w:cs="宋体"/>
                <w:color w:val="000000"/>
                <w:kern w:val="0"/>
                <w:szCs w:val="21"/>
              </w:rPr>
            </w:pPr>
          </w:p>
          <w:p>
            <w:pPr>
              <w:pStyle w:val="2"/>
              <w:ind w:left="0" w:leftChars="0" w:firstLine="0" w:firstLineChars="0"/>
              <w:jc w:val="left"/>
              <w:rPr>
                <w:rFonts w:hint="eastAsia" w:ascii="宋体" w:hAnsi="宋体" w:eastAsia="宋体" w:cs="宋体"/>
                <w:color w:val="000000"/>
                <w:kern w:val="0"/>
                <w:szCs w:val="21"/>
                <w:lang w:val="en-US" w:eastAsia="zh-CN"/>
              </w:rPr>
            </w:pPr>
          </w:p>
        </w:tc>
        <w:tc>
          <w:tcPr>
            <w:tcW w:w="57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神池县行政审批服务管理局规划自然资源股</w:t>
            </w:r>
          </w:p>
        </w:tc>
        <w:tc>
          <w:tcPr>
            <w:tcW w:w="58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center"/>
              <w:rPr>
                <w:rFonts w:hint="eastAsia" w:ascii="宋体" w:hAnsi="宋体" w:cs="宋体"/>
                <w:color w:val="000000"/>
                <w:kern w:val="0"/>
                <w:szCs w:val="21"/>
              </w:rPr>
            </w:pPr>
            <w:r>
              <w:rPr>
                <w:rFonts w:hint="eastAsia" w:ascii="宋体" w:hAnsi="宋体" w:cs="宋体"/>
                <w:color w:val="000000"/>
                <w:kern w:val="0"/>
                <w:szCs w:val="21"/>
                <w:lang w:val="en-US" w:eastAsia="zh-CN"/>
              </w:rPr>
              <w:t>神池县行政审批服务管理局</w:t>
            </w:r>
          </w:p>
        </w:tc>
        <w:tc>
          <w:tcPr>
            <w:tcW w:w="66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center"/>
              <w:rPr>
                <w:rFonts w:hint="eastAsia" w:ascii="宋体" w:hAnsi="宋体" w:cs="宋体"/>
                <w:color w:val="000000"/>
                <w:kern w:val="0"/>
                <w:szCs w:val="21"/>
              </w:rPr>
            </w:pPr>
            <w:r>
              <w:rPr>
                <w:rFonts w:hint="eastAsia" w:ascii="宋体" w:hAnsi="宋体" w:cs="宋体"/>
                <w:color w:val="000000"/>
                <w:kern w:val="0"/>
                <w:szCs w:val="21"/>
              </w:rPr>
              <w:t>市级^县级^</w:t>
            </w:r>
          </w:p>
        </w:tc>
        <w:tc>
          <w:tcPr>
            <w:tcW w:w="66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center"/>
              <w:rPr>
                <w:rFonts w:hint="eastAsia" w:ascii="宋体" w:hAnsi="宋体" w:cs="宋体"/>
                <w:color w:val="000000"/>
                <w:kern w:val="0"/>
                <w:szCs w:val="21"/>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eastAsia="zh-CN"/>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444444"/>
                <w:szCs w:val="21"/>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color w:val="333333"/>
                <w:sz w:val="19"/>
                <w:szCs w:val="19"/>
                <w:shd w:val="clear" w:color="auto" w:fill="FFFFFF"/>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color w:val="333333"/>
                <w:szCs w:val="21"/>
                <w:shd w:val="clear" w:color="auto" w:fill="FFFFFF"/>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center"/>
              <w:rPr>
                <w:rFonts w:hint="default" w:ascii="宋体" w:hAnsi="宋体" w:cs="宋体"/>
                <w:color w:val="000000"/>
                <w:kern w:val="0"/>
                <w:szCs w:val="21"/>
                <w:lang w:val="en-US" w:eastAsia="zh-CN"/>
              </w:rPr>
            </w:pPr>
            <w:r>
              <w:rPr>
                <w:rFonts w:hint="eastAsia" w:ascii="宋体" w:hAnsi="宋体" w:cs="宋体"/>
                <w:color w:val="000000"/>
                <w:kern w:val="0"/>
                <w:szCs w:val="21"/>
                <w:lang w:val="en-US" w:eastAsia="zh-CN"/>
              </w:rPr>
              <w:t>242</w:t>
            </w:r>
          </w:p>
        </w:tc>
        <w:tc>
          <w:tcPr>
            <w:tcW w:w="6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color w:val="000000"/>
                <w:kern w:val="0"/>
                <w:szCs w:val="21"/>
              </w:rPr>
              <w:t>行政许可</w:t>
            </w:r>
          </w:p>
        </w:tc>
        <w:tc>
          <w:tcPr>
            <w:tcW w:w="586"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left"/>
              <w:rPr>
                <w:rFonts w:hint="eastAsia" w:ascii="宋体" w:hAnsi="宋体" w:eastAsia="宋体" w:cs="宋体"/>
                <w:color w:val="000000"/>
                <w:kern w:val="0"/>
                <w:szCs w:val="21"/>
                <w:lang w:val="en-US" w:eastAsia="zh-CN"/>
              </w:rPr>
            </w:pPr>
          </w:p>
        </w:tc>
        <w:tc>
          <w:tcPr>
            <w:tcW w:w="96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建设工程竣工规划认可证核发</w:t>
            </w:r>
          </w:p>
        </w:tc>
        <w:tc>
          <w:tcPr>
            <w:tcW w:w="346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center"/>
              <w:rPr>
                <w:rFonts w:hint="eastAsia"/>
              </w:rPr>
            </w:pPr>
          </w:p>
          <w:p>
            <w:pPr>
              <w:pStyle w:val="2"/>
              <w:rPr>
                <w:rFonts w:hint="eastAsia" w:ascii="宋体" w:hAnsi="宋体" w:cs="宋体"/>
                <w:color w:val="000000"/>
                <w:kern w:val="0"/>
                <w:szCs w:val="21"/>
              </w:rPr>
            </w:pPr>
          </w:p>
          <w:p>
            <w:pPr>
              <w:pStyle w:val="2"/>
              <w:rPr>
                <w:rFonts w:hint="eastAsia" w:ascii="宋体" w:hAnsi="宋体" w:cs="宋体"/>
                <w:color w:val="000000"/>
                <w:kern w:val="0"/>
                <w:szCs w:val="21"/>
              </w:rPr>
            </w:pPr>
          </w:p>
          <w:p>
            <w:pPr>
              <w:pStyle w:val="2"/>
              <w:rPr>
                <w:rFonts w:hint="eastAsia" w:ascii="宋体" w:hAnsi="宋体" w:cs="宋体"/>
                <w:color w:val="000000"/>
                <w:kern w:val="0"/>
                <w:szCs w:val="21"/>
              </w:rPr>
            </w:pPr>
          </w:p>
          <w:p>
            <w:pPr>
              <w:pStyle w:val="2"/>
              <w:rPr>
                <w:rFonts w:hint="eastAsia" w:ascii="宋体" w:hAnsi="宋体" w:cs="宋体"/>
                <w:color w:val="000000"/>
                <w:kern w:val="0"/>
                <w:szCs w:val="21"/>
              </w:rPr>
            </w:pPr>
          </w:p>
          <w:p>
            <w:pPr>
              <w:pStyle w:val="2"/>
              <w:rPr>
                <w:rFonts w:hint="eastAsia" w:ascii="宋体" w:hAnsi="宋体" w:cs="宋体"/>
                <w:color w:val="000000"/>
                <w:kern w:val="0"/>
                <w:szCs w:val="21"/>
              </w:rPr>
            </w:pPr>
          </w:p>
          <w:p>
            <w:pPr>
              <w:pStyle w:val="2"/>
              <w:rPr>
                <w:rFonts w:hint="eastAsia" w:ascii="宋体" w:hAnsi="宋体" w:cs="宋体"/>
                <w:color w:val="000000"/>
                <w:kern w:val="0"/>
                <w:szCs w:val="21"/>
              </w:rPr>
            </w:pPr>
          </w:p>
          <w:p>
            <w:pPr>
              <w:pStyle w:val="2"/>
              <w:rPr>
                <w:rFonts w:hint="eastAsia" w:ascii="宋体" w:hAnsi="宋体" w:cs="宋体"/>
                <w:color w:val="000000"/>
                <w:kern w:val="0"/>
                <w:szCs w:val="21"/>
              </w:rPr>
            </w:pPr>
          </w:p>
          <w:p>
            <w:pPr>
              <w:pStyle w:val="2"/>
              <w:rPr>
                <w:rFonts w:hint="eastAsia" w:ascii="宋体" w:hAnsi="宋体" w:cs="宋体"/>
                <w:color w:val="000000"/>
                <w:kern w:val="0"/>
                <w:szCs w:val="21"/>
              </w:rPr>
            </w:pPr>
          </w:p>
          <w:p>
            <w:pPr>
              <w:pStyle w:val="2"/>
              <w:rPr>
                <w:rFonts w:hint="eastAsia" w:ascii="宋体" w:hAnsi="宋体" w:cs="宋体"/>
                <w:color w:val="000000"/>
                <w:kern w:val="0"/>
                <w:szCs w:val="21"/>
              </w:rPr>
            </w:pPr>
          </w:p>
          <w:p>
            <w:pPr>
              <w:pStyle w:val="2"/>
              <w:rPr>
                <w:rFonts w:hint="eastAsia" w:ascii="宋体" w:hAnsi="宋体" w:cs="宋体"/>
                <w:color w:val="000000"/>
                <w:kern w:val="0"/>
                <w:szCs w:val="21"/>
              </w:rPr>
            </w:pPr>
          </w:p>
          <w:p>
            <w:pPr>
              <w:pStyle w:val="2"/>
              <w:rPr>
                <w:rFonts w:hint="eastAsia" w:ascii="宋体" w:hAnsi="宋体" w:cs="宋体"/>
                <w:color w:val="000000"/>
                <w:kern w:val="0"/>
                <w:szCs w:val="21"/>
              </w:rPr>
            </w:pPr>
          </w:p>
          <w:p>
            <w:pPr>
              <w:pStyle w:val="2"/>
              <w:rPr>
                <w:rFonts w:hint="eastAsia" w:ascii="宋体" w:hAnsi="宋体" w:cs="宋体"/>
                <w:color w:val="000000"/>
                <w:kern w:val="0"/>
                <w:szCs w:val="21"/>
              </w:rPr>
            </w:pPr>
          </w:p>
          <w:p>
            <w:pPr>
              <w:pStyle w:val="2"/>
              <w:rPr>
                <w:rFonts w:hint="eastAsia" w:ascii="宋体" w:hAnsi="宋体" w:cs="宋体"/>
                <w:color w:val="000000"/>
                <w:kern w:val="0"/>
                <w:szCs w:val="21"/>
              </w:rPr>
            </w:pPr>
          </w:p>
          <w:p>
            <w:pPr>
              <w:pStyle w:val="2"/>
              <w:rPr>
                <w:rFonts w:hint="eastAsia" w:ascii="宋体" w:hAnsi="宋体" w:cs="宋体"/>
                <w:color w:val="000000"/>
                <w:kern w:val="0"/>
                <w:szCs w:val="21"/>
              </w:rPr>
            </w:pPr>
          </w:p>
          <w:p>
            <w:pPr>
              <w:pStyle w:val="2"/>
              <w:rPr>
                <w:rFonts w:hint="eastAsia" w:ascii="宋体" w:hAnsi="宋体" w:cs="宋体"/>
                <w:color w:val="000000"/>
                <w:kern w:val="0"/>
                <w:szCs w:val="21"/>
              </w:rPr>
            </w:pPr>
          </w:p>
          <w:p>
            <w:pPr>
              <w:pStyle w:val="2"/>
              <w:rPr>
                <w:rFonts w:hint="eastAsia" w:ascii="宋体" w:hAnsi="宋体" w:cs="宋体"/>
                <w:color w:val="000000"/>
                <w:kern w:val="0"/>
                <w:szCs w:val="21"/>
              </w:rPr>
            </w:pPr>
          </w:p>
          <w:p>
            <w:pPr>
              <w:pStyle w:val="2"/>
              <w:rPr>
                <w:rFonts w:hint="eastAsia" w:ascii="宋体" w:hAnsi="宋体" w:cs="宋体"/>
                <w:color w:val="000000"/>
                <w:kern w:val="0"/>
                <w:szCs w:val="21"/>
              </w:rPr>
            </w:pPr>
          </w:p>
          <w:p>
            <w:pPr>
              <w:pStyle w:val="2"/>
              <w:rPr>
                <w:rFonts w:hint="eastAsia" w:ascii="宋体" w:hAnsi="宋体" w:cs="宋体"/>
                <w:color w:val="000000"/>
                <w:kern w:val="0"/>
                <w:szCs w:val="21"/>
              </w:rPr>
            </w:pPr>
          </w:p>
          <w:p>
            <w:pPr>
              <w:pStyle w:val="2"/>
              <w:rPr>
                <w:rFonts w:hint="eastAsia" w:ascii="宋体" w:hAnsi="宋体" w:cs="宋体"/>
                <w:color w:val="000000"/>
                <w:kern w:val="0"/>
                <w:szCs w:val="21"/>
              </w:rPr>
            </w:pPr>
          </w:p>
          <w:p>
            <w:pPr>
              <w:pStyle w:val="2"/>
              <w:rPr>
                <w:rFonts w:hint="eastAsia" w:ascii="宋体" w:hAnsi="宋体" w:cs="宋体"/>
                <w:color w:val="000000"/>
                <w:kern w:val="0"/>
                <w:szCs w:val="21"/>
              </w:rPr>
            </w:pPr>
          </w:p>
        </w:tc>
        <w:tc>
          <w:tcPr>
            <w:tcW w:w="291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center"/>
              <w:rPr>
                <w:rFonts w:hint="eastAsia" w:ascii="宋体" w:hAnsi="宋体" w:cs="宋体"/>
                <w:color w:val="000000"/>
                <w:kern w:val="0"/>
                <w:szCs w:val="21"/>
                <w:lang w:val="en-US" w:eastAsia="zh-CN"/>
              </w:rPr>
            </w:pPr>
          </w:p>
        </w:tc>
        <w:tc>
          <w:tcPr>
            <w:tcW w:w="323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pStyle w:val="2"/>
              <w:ind w:left="420" w:leftChars="200" w:firstLine="420" w:firstLineChars="200"/>
              <w:rPr>
                <w:rFonts w:hint="eastAsia" w:ascii="宋体" w:hAnsi="宋体" w:cs="宋体"/>
                <w:color w:val="000000"/>
                <w:kern w:val="0"/>
                <w:szCs w:val="21"/>
                <w:lang w:val="en-US" w:eastAsia="zh-CN"/>
              </w:rPr>
            </w:pPr>
          </w:p>
        </w:tc>
        <w:tc>
          <w:tcPr>
            <w:tcW w:w="57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神池县行政审批服务管理局规划自然资源股</w:t>
            </w:r>
          </w:p>
        </w:tc>
        <w:tc>
          <w:tcPr>
            <w:tcW w:w="58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center"/>
              <w:rPr>
                <w:rFonts w:hint="eastAsia" w:ascii="宋体" w:hAnsi="宋体" w:cs="宋体"/>
                <w:color w:val="000000"/>
                <w:kern w:val="0"/>
                <w:szCs w:val="21"/>
              </w:rPr>
            </w:pPr>
            <w:r>
              <w:rPr>
                <w:rFonts w:hint="eastAsia" w:ascii="宋体" w:hAnsi="宋体" w:cs="宋体"/>
                <w:color w:val="000000"/>
                <w:kern w:val="0"/>
                <w:szCs w:val="21"/>
                <w:lang w:val="en-US" w:eastAsia="zh-CN"/>
              </w:rPr>
              <w:t>神池县行政审批服务管理局</w:t>
            </w:r>
          </w:p>
        </w:tc>
        <w:tc>
          <w:tcPr>
            <w:tcW w:w="66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center"/>
              <w:rPr>
                <w:rFonts w:hint="eastAsia" w:ascii="宋体" w:hAnsi="宋体" w:cs="宋体"/>
                <w:color w:val="000000"/>
                <w:kern w:val="0"/>
                <w:szCs w:val="21"/>
              </w:rPr>
            </w:pPr>
          </w:p>
        </w:tc>
        <w:tc>
          <w:tcPr>
            <w:tcW w:w="66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center"/>
              <w:rPr>
                <w:rFonts w:hint="eastAsia" w:ascii="宋体" w:hAnsi="宋体" w:eastAsia="宋体" w:cs="宋体"/>
                <w:color w:val="000000"/>
                <w:kern w:val="0"/>
                <w:szCs w:val="21"/>
                <w:lang w:eastAsia="zh-CN"/>
              </w:rPr>
            </w:pPr>
            <w:r>
              <w:rPr>
                <w:rFonts w:hint="eastAsia" w:ascii="宋体" w:hAnsi="宋体" w:cs="宋体"/>
                <w:color w:val="000000"/>
                <w:kern w:val="0"/>
                <w:szCs w:val="21"/>
                <w:lang w:val="en-US" w:eastAsia="zh-CN"/>
              </w:rPr>
              <w:t>2020年9月8日省清单中</w:t>
            </w:r>
            <w:r>
              <w:rPr>
                <w:rFonts w:hint="eastAsia" w:ascii="宋体" w:hAnsi="宋体" w:cs="宋体"/>
                <w:color w:val="000000"/>
                <w:kern w:val="0"/>
                <w:szCs w:val="21"/>
                <w:lang w:eastAsia="zh-CN"/>
              </w:rPr>
              <w:t>事项取消</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eastAsia="zh-CN"/>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444444"/>
                <w:szCs w:val="21"/>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color w:val="333333"/>
                <w:sz w:val="19"/>
                <w:szCs w:val="19"/>
                <w:shd w:val="clear" w:color="auto" w:fill="FFFFFF"/>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color w:val="333333"/>
                <w:szCs w:val="21"/>
                <w:shd w:val="clear" w:color="auto" w:fill="FFFFFF"/>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8804" w:hRule="atLeast"/>
        </w:trPr>
        <w:tc>
          <w:tcPr>
            <w:tcW w:w="36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center"/>
              <w:rPr>
                <w:rFonts w:hint="default" w:ascii="宋体" w:hAnsi="宋体" w:cs="宋体"/>
                <w:color w:val="000000"/>
                <w:kern w:val="0"/>
                <w:szCs w:val="21"/>
                <w:lang w:val="en-US" w:eastAsia="zh-CN"/>
              </w:rPr>
            </w:pPr>
            <w:r>
              <w:rPr>
                <w:rFonts w:hint="eastAsia" w:ascii="宋体" w:hAnsi="宋体" w:cs="宋体"/>
                <w:color w:val="000000"/>
                <w:kern w:val="0"/>
                <w:szCs w:val="21"/>
                <w:lang w:val="en-US" w:eastAsia="zh-CN"/>
              </w:rPr>
              <w:t>243</w:t>
            </w:r>
          </w:p>
        </w:tc>
        <w:tc>
          <w:tcPr>
            <w:tcW w:w="6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color w:val="000000"/>
                <w:kern w:val="0"/>
                <w:szCs w:val="21"/>
              </w:rPr>
              <w:t>行政许可</w:t>
            </w:r>
          </w:p>
        </w:tc>
        <w:tc>
          <w:tcPr>
            <w:tcW w:w="586"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szCs w:val="21"/>
                <w:lang w:val="en-US" w:eastAsia="zh-CN"/>
              </w:rPr>
              <w:t>7900-A-24400-140927</w:t>
            </w:r>
          </w:p>
        </w:tc>
        <w:tc>
          <w:tcPr>
            <w:tcW w:w="96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建设工程（含临时建设）规划许可证核发</w:t>
            </w:r>
          </w:p>
        </w:tc>
        <w:tc>
          <w:tcPr>
            <w:tcW w:w="346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left"/>
              <w:rPr>
                <w:rFonts w:hint="eastAsia"/>
              </w:rPr>
            </w:pPr>
            <w:r>
              <w:rPr>
                <w:rFonts w:hint="eastAsia"/>
              </w:rPr>
              <w:t>《中华人民共和国城乡规划法》第四十条：在城市、镇规划区内进行建筑物、构筑物、道路、管线和其他工程建设的，建设单位或者个人应当向城市、县人民政府城乡规划主管部门或者省、自治区、直辖市人民政府确定的镇人民政府申请办理建设工程规划许可证。</w:t>
            </w:r>
          </w:p>
          <w:p>
            <w:pPr>
              <w:widowControl/>
              <w:spacing w:line="300" w:lineRule="exact"/>
              <w:jc w:val="left"/>
              <w:rPr>
                <w:rFonts w:hint="eastAsia"/>
              </w:rPr>
            </w:pPr>
            <w:r>
              <w:rPr>
                <w:rFonts w:hint="eastAsia"/>
              </w:rPr>
              <w:t>申请办理建设工程规划许可证，应当提交使用土地的有关证明文件、建设工程设计方案等材料。需要建设单位编制修建性详细规划的建设项目，还应当提交修建性详细规划。对符合控制性详细规划和规划条件的，由城市、县人民政府城乡规划主管部门或者省、自治区、直辖市人民政府确定的镇人民政府核发建设工程规划许可证。</w:t>
            </w:r>
          </w:p>
          <w:p>
            <w:pPr>
              <w:widowControl/>
              <w:spacing w:line="300" w:lineRule="exact"/>
              <w:jc w:val="left"/>
              <w:rPr>
                <w:rFonts w:hint="eastAsia"/>
              </w:rPr>
            </w:pPr>
            <w:r>
              <w:rPr>
                <w:rFonts w:hint="eastAsia"/>
              </w:rPr>
              <w:t>城市、县人民政府城乡规划主管部门或者省、自治区、直辖市人民政府确定的镇人民政府应当依法将经审定的修建性详细规划、建设工程设计方案的总平面图予以公布。</w:t>
            </w:r>
          </w:p>
          <w:p>
            <w:pPr>
              <w:widowControl/>
              <w:spacing w:line="300" w:lineRule="exact"/>
              <w:jc w:val="left"/>
              <w:rPr>
                <w:rFonts w:hint="eastAsia"/>
              </w:rPr>
            </w:pPr>
            <w:r>
              <w:rPr>
                <w:rFonts w:hint="eastAsia"/>
              </w:rPr>
              <w:t>《山西省城乡规划条例》第四十一条：建设单位或者个人办理建设工程规划许可证，应当提供使用土地的有关证明文件、建设项目审批文件、建设工程设计方案、建设工程档案报送责任书等材料。需要编制修建性详细规划的，还应当提交修建性详细规划。</w:t>
            </w:r>
          </w:p>
          <w:p>
            <w:pPr>
              <w:widowControl/>
              <w:spacing w:line="300" w:lineRule="exact"/>
              <w:jc w:val="left"/>
              <w:rPr>
                <w:rFonts w:hint="eastAsia"/>
              </w:rPr>
            </w:pPr>
            <w:r>
              <w:rPr>
                <w:rFonts w:hint="eastAsia"/>
              </w:rPr>
              <w:t>市、县人民政府城乡规划主管部门或者省人民政府确定的镇人民政府，对符合控制性详细规划和规划条件的，核发建设工程规划许可证；不符合的，不予核发，并书面告知理由。</w:t>
            </w:r>
          </w:p>
          <w:p>
            <w:pPr>
              <w:widowControl/>
              <w:spacing w:line="300" w:lineRule="exact"/>
              <w:jc w:val="left"/>
              <w:rPr>
                <w:rFonts w:hint="eastAsia"/>
              </w:rPr>
            </w:pPr>
            <w:r>
              <w:rPr>
                <w:rFonts w:hint="eastAsia"/>
              </w:rPr>
              <w:t>经审定的修建性详细规划、建设工程设计方案的总平面图，应当在项目所在地予以公布。第四十二条：在城市、镇规划区内改变建筑物外型和色彩、设置雕塑、户外广告等，应当向市、县人民政府城乡规划主管部门或者省人民政府确定的镇人民政府申请办理建设工程规划许可证。</w:t>
            </w:r>
          </w:p>
          <w:p>
            <w:pPr>
              <w:pStyle w:val="2"/>
              <w:rPr>
                <w:rFonts w:hint="eastAsia" w:ascii="宋体" w:hAnsi="宋体" w:cs="宋体"/>
                <w:color w:val="000000"/>
                <w:kern w:val="0"/>
                <w:szCs w:val="21"/>
              </w:rPr>
            </w:pPr>
          </w:p>
          <w:p>
            <w:pPr>
              <w:pStyle w:val="2"/>
              <w:rPr>
                <w:rFonts w:hint="eastAsia" w:ascii="宋体" w:hAnsi="宋体" w:cs="宋体"/>
                <w:color w:val="000000"/>
                <w:kern w:val="0"/>
                <w:szCs w:val="21"/>
              </w:rPr>
            </w:pPr>
          </w:p>
          <w:p>
            <w:pPr>
              <w:pStyle w:val="2"/>
              <w:rPr>
                <w:rFonts w:hint="eastAsia" w:ascii="宋体" w:hAnsi="宋体" w:cs="宋体"/>
                <w:color w:val="000000"/>
                <w:kern w:val="0"/>
                <w:szCs w:val="21"/>
              </w:rPr>
            </w:pPr>
          </w:p>
          <w:p>
            <w:pPr>
              <w:pStyle w:val="2"/>
              <w:rPr>
                <w:rFonts w:hint="eastAsia" w:ascii="宋体" w:hAnsi="宋体" w:cs="宋体"/>
                <w:color w:val="000000"/>
                <w:kern w:val="0"/>
                <w:szCs w:val="21"/>
              </w:rPr>
            </w:pPr>
          </w:p>
          <w:p>
            <w:pPr>
              <w:pStyle w:val="2"/>
              <w:rPr>
                <w:rFonts w:hint="eastAsia" w:ascii="宋体" w:hAnsi="宋体" w:cs="宋体"/>
                <w:color w:val="000000"/>
                <w:kern w:val="0"/>
                <w:szCs w:val="21"/>
              </w:rPr>
            </w:pPr>
          </w:p>
          <w:p>
            <w:pPr>
              <w:pStyle w:val="2"/>
              <w:rPr>
                <w:rFonts w:hint="eastAsia" w:ascii="宋体" w:hAnsi="宋体" w:cs="宋体"/>
                <w:color w:val="000000"/>
                <w:kern w:val="0"/>
                <w:szCs w:val="21"/>
              </w:rPr>
            </w:pPr>
          </w:p>
          <w:p>
            <w:pPr>
              <w:pStyle w:val="2"/>
              <w:rPr>
                <w:rFonts w:hint="eastAsia" w:ascii="宋体" w:hAnsi="宋体" w:cs="宋体"/>
                <w:color w:val="000000"/>
                <w:kern w:val="0"/>
                <w:szCs w:val="21"/>
              </w:rPr>
            </w:pPr>
          </w:p>
          <w:p>
            <w:pPr>
              <w:pStyle w:val="2"/>
              <w:rPr>
                <w:rFonts w:hint="eastAsia" w:ascii="宋体" w:hAnsi="宋体" w:cs="宋体"/>
                <w:color w:val="000000"/>
                <w:kern w:val="0"/>
                <w:szCs w:val="21"/>
              </w:rPr>
            </w:pPr>
          </w:p>
          <w:p>
            <w:pPr>
              <w:pStyle w:val="2"/>
              <w:rPr>
                <w:rFonts w:hint="eastAsia" w:ascii="宋体" w:hAnsi="宋体" w:cs="宋体"/>
                <w:color w:val="000000"/>
                <w:kern w:val="0"/>
                <w:szCs w:val="21"/>
              </w:rPr>
            </w:pPr>
          </w:p>
          <w:p>
            <w:pPr>
              <w:pStyle w:val="2"/>
              <w:rPr>
                <w:rFonts w:hint="eastAsia" w:ascii="宋体" w:hAnsi="宋体" w:cs="宋体"/>
                <w:color w:val="000000"/>
                <w:kern w:val="0"/>
                <w:szCs w:val="21"/>
              </w:rPr>
            </w:pPr>
          </w:p>
          <w:p>
            <w:pPr>
              <w:pStyle w:val="2"/>
              <w:rPr>
                <w:rFonts w:hint="eastAsia" w:ascii="宋体" w:hAnsi="宋体" w:cs="宋体"/>
                <w:color w:val="000000"/>
                <w:kern w:val="0"/>
                <w:szCs w:val="21"/>
              </w:rPr>
            </w:pPr>
          </w:p>
          <w:p>
            <w:pPr>
              <w:pStyle w:val="2"/>
              <w:rPr>
                <w:rFonts w:hint="eastAsia" w:ascii="宋体" w:hAnsi="宋体" w:cs="宋体"/>
                <w:color w:val="000000"/>
                <w:kern w:val="0"/>
                <w:szCs w:val="21"/>
              </w:rPr>
            </w:pPr>
          </w:p>
          <w:p>
            <w:pPr>
              <w:pStyle w:val="2"/>
              <w:rPr>
                <w:rFonts w:hint="eastAsia" w:ascii="宋体" w:hAnsi="宋体" w:cs="宋体"/>
                <w:color w:val="000000"/>
                <w:kern w:val="0"/>
                <w:szCs w:val="21"/>
              </w:rPr>
            </w:pPr>
          </w:p>
        </w:tc>
        <w:tc>
          <w:tcPr>
            <w:tcW w:w="291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left"/>
              <w:rPr>
                <w:rFonts w:hint="eastAsia" w:ascii="宋体" w:hAnsi="宋体" w:cs="宋体"/>
                <w:color w:val="000000"/>
                <w:kern w:val="0"/>
                <w:szCs w:val="21"/>
                <w:lang w:val="en-US" w:eastAsia="zh-CN"/>
              </w:rPr>
            </w:pPr>
            <w:r>
              <w:rPr>
                <w:rFonts w:hint="eastAsia" w:ascii="宋体" w:hAnsi="宋体" w:eastAsia="宋体" w:cs="宋体"/>
                <w:i w:val="0"/>
                <w:caps w:val="0"/>
                <w:color w:val="333333"/>
                <w:spacing w:val="0"/>
                <w:sz w:val="21"/>
                <w:szCs w:val="21"/>
                <w:shd w:val="clear" w:fill="FFFFFF"/>
                <w:lang w:val="en-US" w:eastAsia="zh-CN"/>
              </w:rPr>
              <w:t>1、</w:t>
            </w:r>
            <w:r>
              <w:rPr>
                <w:rFonts w:hint="eastAsia" w:ascii="宋体" w:hAnsi="宋体" w:eastAsia="宋体" w:cs="宋体"/>
                <w:i w:val="0"/>
                <w:caps w:val="0"/>
                <w:color w:val="333333"/>
                <w:spacing w:val="0"/>
                <w:sz w:val="21"/>
                <w:szCs w:val="21"/>
                <w:shd w:val="clear" w:fill="FFFFFF"/>
              </w:rPr>
              <w:t>受理责任：公示应当提交的材料，一次性告知补正材料，依法受理或不予受理（不予受理应当告知理由）。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2、审查责任：严格按照《中华人民共和国城乡规划法》要求严格审查，提出是否同意的审查意见。</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3、决定责任：做出行政许可或不予行政许可决定，法定告知（不予许可的应当书面告知理由）。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4、送达责任：准予许可的制发送达许可证。不予许可的应当书面告知理由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5、其他：法律法规规章规定应履行的责任。</w:t>
            </w:r>
          </w:p>
        </w:tc>
        <w:tc>
          <w:tcPr>
            <w:tcW w:w="323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left"/>
              <w:rPr>
                <w:rFonts w:hint="eastAsia" w:ascii="宋体" w:hAnsi="宋体" w:eastAsia="宋体" w:cs="宋体"/>
              </w:rPr>
            </w:pPr>
            <w:r>
              <w:rPr>
                <w:rFonts w:hint="eastAsia" w:ascii="宋体" w:hAnsi="宋体" w:eastAsia="宋体" w:cs="宋体"/>
              </w:rPr>
              <w:t>1、《中华人民共和国城乡规划法》:《中华人民共和国城乡规划法》（2007年10月28日主席令第七十四号，2015年4月24日予以修改）第四十条：在城市、镇规划区内进行建筑物、构筑物、道路、管线和其他工程建设的，建设单位或者个人应当向城市、县人民政府城乡规划主管部门或者省、自治区、直辖市人民政府确定的镇人民政府申请办理建设工程规划许可证。……对符合控制性详细规划和规划条件的，由城市、县人民政府城乡规划主管部门或者省、自治区、直辖市人民政府确定的镇人民政府核发建设工程规划许可证。……第四十四条：在城市、镇规划区内进行临时建设的，应当经城市、县人民政府城乡规划主管部门批准。临时建设影响近期建设规划或者控制性详细规划的实施以及交通、市容、安全等的，不得批准。……</w:t>
            </w:r>
          </w:p>
          <w:p>
            <w:pPr>
              <w:widowControl/>
              <w:spacing w:line="300" w:lineRule="exact"/>
              <w:jc w:val="left"/>
              <w:rPr>
                <w:rFonts w:hint="eastAsia" w:ascii="宋体" w:hAnsi="宋体" w:eastAsia="宋体" w:cs="宋体"/>
              </w:rPr>
            </w:pPr>
            <w:r>
              <w:rPr>
                <w:rFonts w:hint="eastAsia" w:ascii="宋体" w:hAnsi="宋体" w:eastAsia="宋体" w:cs="宋体"/>
              </w:rPr>
              <w:t>《中华人民共和国行政许可法》</w:t>
            </w:r>
          </w:p>
          <w:p>
            <w:pPr>
              <w:pStyle w:val="2"/>
              <w:ind w:left="420" w:leftChars="200" w:firstLine="420" w:firstLineChars="200"/>
              <w:rPr>
                <w:rFonts w:hint="eastAsia" w:ascii="宋体" w:hAnsi="宋体" w:cs="宋体"/>
                <w:color w:val="000000"/>
                <w:kern w:val="0"/>
                <w:szCs w:val="21"/>
                <w:lang w:val="en-US" w:eastAsia="zh-CN"/>
              </w:rPr>
            </w:pPr>
          </w:p>
        </w:tc>
        <w:tc>
          <w:tcPr>
            <w:tcW w:w="57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神池县行政审批服务管理局规划自然资源股</w:t>
            </w:r>
          </w:p>
        </w:tc>
        <w:tc>
          <w:tcPr>
            <w:tcW w:w="58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center"/>
              <w:rPr>
                <w:rFonts w:hint="eastAsia" w:ascii="宋体" w:hAnsi="宋体" w:cs="宋体"/>
                <w:color w:val="000000"/>
                <w:kern w:val="0"/>
                <w:szCs w:val="21"/>
              </w:rPr>
            </w:pPr>
            <w:r>
              <w:rPr>
                <w:rFonts w:hint="eastAsia" w:ascii="宋体" w:hAnsi="宋体" w:cs="宋体"/>
                <w:color w:val="000000"/>
                <w:kern w:val="0"/>
                <w:szCs w:val="21"/>
                <w:lang w:val="en-US" w:eastAsia="zh-CN"/>
              </w:rPr>
              <w:t>神池县行政审批服务管理局</w:t>
            </w:r>
          </w:p>
        </w:tc>
        <w:tc>
          <w:tcPr>
            <w:tcW w:w="66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center"/>
              <w:rPr>
                <w:rFonts w:hint="eastAsia" w:ascii="宋体" w:hAnsi="宋体" w:cs="宋体"/>
                <w:color w:val="000000"/>
                <w:kern w:val="0"/>
                <w:szCs w:val="21"/>
              </w:rPr>
            </w:pPr>
            <w:r>
              <w:rPr>
                <w:rFonts w:hint="eastAsia" w:ascii="宋体" w:hAnsi="宋体" w:cs="宋体"/>
                <w:color w:val="000000"/>
                <w:kern w:val="0"/>
                <w:szCs w:val="21"/>
              </w:rPr>
              <w:t>市级</w:t>
            </w:r>
          </w:p>
          <w:p>
            <w:pPr>
              <w:widowControl/>
              <w:spacing w:line="300" w:lineRule="exact"/>
              <w:jc w:val="center"/>
              <w:rPr>
                <w:rFonts w:hint="eastAsia" w:ascii="宋体" w:hAnsi="宋体" w:cs="宋体"/>
                <w:color w:val="000000"/>
                <w:kern w:val="0"/>
                <w:szCs w:val="21"/>
              </w:rPr>
            </w:pPr>
            <w:r>
              <w:rPr>
                <w:rFonts w:hint="eastAsia" w:ascii="宋体" w:hAnsi="宋体" w:cs="宋体"/>
                <w:color w:val="000000"/>
                <w:kern w:val="0"/>
                <w:szCs w:val="21"/>
              </w:rPr>
              <w:t>县级</w:t>
            </w:r>
          </w:p>
        </w:tc>
        <w:tc>
          <w:tcPr>
            <w:tcW w:w="66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center"/>
              <w:rPr>
                <w:rFonts w:hint="eastAsia" w:ascii="宋体" w:hAnsi="宋体" w:cs="宋体"/>
                <w:color w:val="000000"/>
                <w:kern w:val="0"/>
                <w:szCs w:val="21"/>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eastAsia="zh-CN"/>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微软雅黑" w:hAnsi="微软雅黑" w:eastAsia="微软雅黑" w:cs="微软雅黑"/>
                <w:i w:val="0"/>
                <w:caps w:val="0"/>
                <w:color w:val="333333"/>
                <w:spacing w:val="0"/>
                <w:sz w:val="21"/>
                <w:szCs w:val="21"/>
                <w:shd w:val="clear" w:fill="FFFFFF"/>
                <w:lang w:val="en-US" w:eastAsia="zh-CN"/>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Theme="minorEastAsia" w:hAnsiTheme="minorEastAsia" w:eastAsiaTheme="minorEastAsia" w:cstheme="minorEastAsia"/>
                <w:sz w:val="21"/>
                <w:szCs w:val="21"/>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hint="default" w:ascii="宋体" w:hAnsi="宋体" w:cs="宋体"/>
                <w:color w:val="000000"/>
                <w:kern w:val="0"/>
                <w:szCs w:val="21"/>
                <w:lang w:val="en-US" w:eastAsia="zh-CN"/>
              </w:rPr>
            </w:pPr>
            <w:r>
              <w:rPr>
                <w:rFonts w:hint="eastAsia" w:ascii="宋体" w:hAnsi="宋体" w:cs="宋体"/>
                <w:color w:val="000000"/>
                <w:kern w:val="0"/>
                <w:szCs w:val="21"/>
                <w:lang w:val="en-US" w:eastAsia="zh-CN"/>
              </w:rPr>
              <w:t>244</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color w:val="000000"/>
                <w:kern w:val="0"/>
                <w:szCs w:val="21"/>
                <w:lang w:eastAsia="zh-CN"/>
              </w:rPr>
              <w:t>其他职权</w:t>
            </w:r>
          </w:p>
        </w:tc>
        <w:tc>
          <w:tcPr>
            <w:tcW w:w="5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7900-Z-24500-140927</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对国有企业文件材料归档范围和保管期限表的审查</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hint="eastAsia" w:ascii="宋体" w:hAnsi="宋体" w:cs="宋体"/>
                <w:color w:val="000000"/>
                <w:kern w:val="0"/>
                <w:szCs w:val="21"/>
              </w:rPr>
            </w:pPr>
            <w:r>
              <w:rPr>
                <w:rFonts w:hint="eastAsia" w:ascii="宋体" w:hAnsi="宋体" w:cs="宋体"/>
                <w:color w:val="000000"/>
                <w:kern w:val="0"/>
                <w:szCs w:val="21"/>
              </w:rPr>
              <w:t>《企业文件材料归档范围和档案保管期限规定》 (2012年12月17日国家档案局令第10号发布)第十六条：中央管理的企业（包括国务院国有资产监督管理委员会监管中央企业、金融企业、中央所属文化企业等）总部的文件材料归档范围和管理类档案保管期限表，报国家档案局同意后执行。地方国有企业总部编制的文件材料归档范围和管理类档案保管期限表，报同级档案行政管理部门同意后执行。</w:t>
            </w:r>
          </w:p>
        </w:tc>
        <w:tc>
          <w:tcPr>
            <w:tcW w:w="29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55"/>
              </w:numPr>
              <w:spacing w:line="300" w:lineRule="exact"/>
              <w:ind w:left="76" w:leftChars="0" w:firstLine="0" w:firstLineChars="0"/>
              <w:jc w:val="left"/>
              <w:rPr>
                <w:rFonts w:hint="eastAsia" w:ascii="宋体" w:hAnsi="宋体" w:eastAsia="宋体" w:cs="宋体"/>
                <w:i w:val="0"/>
                <w:caps w:val="0"/>
                <w:color w:val="333333"/>
                <w:spacing w:val="0"/>
                <w:sz w:val="21"/>
                <w:szCs w:val="21"/>
                <w:shd w:val="clear" w:fill="FFFFFF"/>
              </w:rPr>
            </w:pPr>
            <w:r>
              <w:rPr>
                <w:rFonts w:hint="eastAsia" w:ascii="宋体" w:hAnsi="宋体" w:eastAsia="宋体" w:cs="宋体"/>
                <w:i w:val="0"/>
                <w:caps w:val="0"/>
                <w:color w:val="333333"/>
                <w:spacing w:val="0"/>
                <w:sz w:val="21"/>
                <w:szCs w:val="21"/>
                <w:shd w:val="clear" w:fill="FFFFFF"/>
              </w:rPr>
              <w:t>受理责任：审查申请材料完整性、准确性，根据行政许可受理程序的相关规定，做出受理决定</w:t>
            </w:r>
            <w:r>
              <w:rPr>
                <w:rFonts w:hint="eastAsia" w:ascii="宋体" w:hAnsi="宋体" w:eastAsia="宋体" w:cs="宋体"/>
                <w:i w:val="0"/>
                <w:caps w:val="0"/>
                <w:color w:val="333333"/>
                <w:spacing w:val="0"/>
                <w:sz w:val="21"/>
                <w:szCs w:val="21"/>
                <w:shd w:val="clear" w:fill="FFFFFF"/>
                <w:lang w:eastAsia="zh-CN"/>
              </w:rPr>
              <w:t>。</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lang w:val="en-US" w:eastAsia="zh-CN"/>
              </w:rPr>
              <w:t>2</w:t>
            </w:r>
            <w:r>
              <w:rPr>
                <w:rFonts w:hint="eastAsia" w:ascii="宋体" w:hAnsi="宋体" w:eastAsia="宋体" w:cs="宋体"/>
                <w:i w:val="0"/>
                <w:caps w:val="0"/>
                <w:color w:val="333333"/>
                <w:spacing w:val="0"/>
                <w:sz w:val="21"/>
                <w:szCs w:val="21"/>
                <w:shd w:val="clear" w:fill="FFFFFF"/>
              </w:rPr>
              <w:t>、审查责任：审查申请材料的合理性，提出是否准予许可的意见其它违反法律法规、规章文件规定的行为</w:t>
            </w:r>
            <w:r>
              <w:rPr>
                <w:rFonts w:hint="eastAsia" w:ascii="宋体" w:hAnsi="宋体" w:eastAsia="宋体" w:cs="宋体"/>
                <w:i w:val="0"/>
                <w:caps w:val="0"/>
                <w:color w:val="333333"/>
                <w:spacing w:val="0"/>
                <w:sz w:val="21"/>
                <w:szCs w:val="21"/>
                <w:shd w:val="clear" w:fill="FFFFFF"/>
                <w:lang w:eastAsia="zh-CN"/>
              </w:rPr>
              <w:t>。</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lang w:val="en-US" w:eastAsia="zh-CN"/>
              </w:rPr>
              <w:t>3</w:t>
            </w:r>
            <w:r>
              <w:rPr>
                <w:rFonts w:hint="eastAsia" w:ascii="宋体" w:hAnsi="宋体" w:eastAsia="宋体" w:cs="宋体"/>
                <w:i w:val="0"/>
                <w:caps w:val="0"/>
                <w:color w:val="333333"/>
                <w:spacing w:val="0"/>
                <w:sz w:val="21"/>
                <w:szCs w:val="21"/>
                <w:shd w:val="clear" w:fill="FFFFFF"/>
              </w:rPr>
              <w:t>、决定责任:做出行政许可或者不予行政许可决定，法定应当告知。</w:t>
            </w:r>
          </w:p>
          <w:p>
            <w:pPr>
              <w:widowControl/>
              <w:numPr>
                <w:ilvl w:val="0"/>
                <w:numId w:val="0"/>
              </w:numPr>
              <w:spacing w:line="300" w:lineRule="exact"/>
              <w:ind w:left="76" w:leftChars="0" w:firstLine="0" w:firstLineChars="0"/>
              <w:jc w:val="left"/>
              <w:rPr>
                <w:rFonts w:hint="eastAsia" w:ascii="宋体" w:hAnsi="宋体" w:eastAsia="宋体" w:cs="宋体"/>
                <w:color w:val="000000"/>
                <w:kern w:val="0"/>
                <w:sz w:val="21"/>
                <w:szCs w:val="21"/>
                <w:lang w:val="en-US" w:eastAsia="zh-CN" w:bidi="ar-SA"/>
              </w:rPr>
            </w:pPr>
            <w:r>
              <w:rPr>
                <w:rFonts w:hint="eastAsia" w:ascii="宋体" w:hAnsi="宋体" w:eastAsia="宋体" w:cs="宋体"/>
                <w:i w:val="0"/>
                <w:caps w:val="0"/>
                <w:color w:val="333333"/>
                <w:spacing w:val="0"/>
                <w:sz w:val="21"/>
                <w:szCs w:val="21"/>
                <w:shd w:val="clear" w:fill="FFFFFF"/>
                <w:lang w:val="en-US" w:eastAsia="zh-CN"/>
              </w:rPr>
              <w:t>4</w:t>
            </w:r>
            <w:r>
              <w:rPr>
                <w:rFonts w:hint="eastAsia" w:ascii="宋体" w:hAnsi="宋体" w:eastAsia="宋体" w:cs="宋体"/>
                <w:i w:val="0"/>
                <w:caps w:val="0"/>
                <w:color w:val="333333"/>
                <w:spacing w:val="0"/>
                <w:sz w:val="21"/>
                <w:szCs w:val="21"/>
                <w:shd w:val="clear" w:fill="FFFFFF"/>
              </w:rPr>
              <w:t>、送达责任：准予许可的制发</w:t>
            </w:r>
            <w:r>
              <w:rPr>
                <w:rFonts w:hint="eastAsia" w:ascii="宋体" w:hAnsi="宋体" w:eastAsia="宋体" w:cs="宋体"/>
                <w:i w:val="0"/>
                <w:caps w:val="0"/>
                <w:color w:val="333333"/>
                <w:spacing w:val="0"/>
                <w:sz w:val="21"/>
                <w:szCs w:val="21"/>
                <w:shd w:val="clear" w:fill="FFFFFF"/>
                <w:lang w:eastAsia="zh-CN"/>
              </w:rPr>
              <w:t>送</w:t>
            </w:r>
            <w:r>
              <w:rPr>
                <w:rFonts w:hint="eastAsia" w:ascii="宋体" w:hAnsi="宋体" w:eastAsia="宋体" w:cs="宋体"/>
                <w:i w:val="0"/>
                <w:caps w:val="0"/>
                <w:color w:val="333333"/>
                <w:spacing w:val="0"/>
                <w:sz w:val="21"/>
                <w:szCs w:val="21"/>
                <w:shd w:val="clear" w:fill="FFFFFF"/>
              </w:rPr>
              <w:t>达许可证，按按规定信息公开</w:t>
            </w:r>
            <w:r>
              <w:rPr>
                <w:rFonts w:hint="eastAsia" w:ascii="宋体" w:hAnsi="宋体" w:eastAsia="宋体" w:cs="宋体"/>
                <w:i w:val="0"/>
                <w:caps w:val="0"/>
                <w:color w:val="333333"/>
                <w:spacing w:val="0"/>
                <w:sz w:val="21"/>
                <w:szCs w:val="21"/>
                <w:shd w:val="clear" w:fill="FFFFFF"/>
                <w:lang w:eastAsia="zh-CN"/>
              </w:rPr>
              <w:t>。</w:t>
            </w:r>
          </w:p>
        </w:tc>
        <w:tc>
          <w:tcPr>
            <w:tcW w:w="32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hint="eastAsia"/>
              </w:rPr>
            </w:pPr>
          </w:p>
          <w:p>
            <w:pPr>
              <w:widowControl/>
              <w:spacing w:line="300" w:lineRule="exact"/>
              <w:jc w:val="left"/>
              <w:rPr>
                <w:rFonts w:hint="eastAsia"/>
              </w:rPr>
            </w:pPr>
          </w:p>
          <w:p>
            <w:pPr>
              <w:widowControl/>
              <w:spacing w:line="300" w:lineRule="exact"/>
              <w:jc w:val="left"/>
              <w:rPr>
                <w:rFonts w:hint="eastAsia"/>
              </w:rPr>
            </w:pPr>
          </w:p>
          <w:p>
            <w:pPr>
              <w:widowControl/>
              <w:spacing w:line="300" w:lineRule="exact"/>
              <w:jc w:val="left"/>
              <w:rPr>
                <w:rFonts w:hint="eastAsia"/>
              </w:rPr>
            </w:pPr>
          </w:p>
          <w:p>
            <w:pPr>
              <w:widowControl/>
              <w:spacing w:line="300" w:lineRule="exact"/>
              <w:jc w:val="left"/>
              <w:rPr>
                <w:rFonts w:hint="eastAsia"/>
              </w:rPr>
            </w:pPr>
          </w:p>
          <w:p>
            <w:pPr>
              <w:widowControl/>
              <w:spacing w:line="300" w:lineRule="exact"/>
              <w:jc w:val="left"/>
              <w:rPr>
                <w:rFonts w:hint="eastAsia"/>
              </w:rPr>
            </w:pPr>
          </w:p>
          <w:p>
            <w:pPr>
              <w:widowControl/>
              <w:spacing w:line="300" w:lineRule="exact"/>
              <w:jc w:val="left"/>
              <w:rPr>
                <w:rFonts w:hint="eastAsia"/>
              </w:rPr>
            </w:pPr>
          </w:p>
          <w:p>
            <w:pPr>
              <w:widowControl/>
              <w:spacing w:line="300" w:lineRule="exact"/>
              <w:jc w:val="left"/>
              <w:rPr>
                <w:rFonts w:hint="eastAsia"/>
              </w:rPr>
            </w:pPr>
          </w:p>
          <w:p>
            <w:pPr>
              <w:widowControl/>
              <w:spacing w:line="300" w:lineRule="exact"/>
              <w:jc w:val="left"/>
              <w:rPr>
                <w:rFonts w:hint="eastAsia"/>
              </w:rPr>
            </w:pPr>
            <w:r>
              <w:rPr>
                <w:rFonts w:hint="eastAsia"/>
              </w:rPr>
              <w:t>1、中华人民共和国档案法:有下列行为之一的，由县级以上人民政府档案行政管理部门、有关主管部门对直接负责的主管人员或者其他直接责任人员依法给予行政处分;构成犯罪的，依法追究刑事责任: (一)损毁、丢失属于国家所有的档案的; (二)擅自提供、抄录、公布、销毁属于国家所有的档案的; (三)涂改、伪造档案的; (四)违反本法第十六条、第十七条规定，擅自出卖或者转让档案的; (五)倒卖档案牟利或者将档案卖给、赠送给外国人的; (六)违反本法第十条、第十一条规定，不按规定归档或者不按期移交档案的; (七)明知所保存的档案面临危险而不采取措施，造成档案损失的; (八)档案工作人员玩忽职守，造成档案损失的。</w:t>
            </w:r>
          </w:p>
          <w:p>
            <w:pPr>
              <w:pStyle w:val="2"/>
              <w:rPr>
                <w:rFonts w:hint="eastAsia" w:asciiTheme="minorEastAsia" w:hAnsiTheme="minorEastAsia" w:eastAsiaTheme="minorEastAsia" w:cstheme="minorEastAsia"/>
                <w:sz w:val="21"/>
                <w:szCs w:val="21"/>
              </w:rPr>
            </w:pPr>
          </w:p>
          <w:p>
            <w:pPr>
              <w:pStyle w:val="2"/>
              <w:rPr>
                <w:rFonts w:hint="eastAsia" w:asciiTheme="minorEastAsia" w:hAnsiTheme="minorEastAsia" w:eastAsiaTheme="minorEastAsia" w:cstheme="minorEastAsia"/>
                <w:sz w:val="21"/>
                <w:szCs w:val="21"/>
                <w:lang w:val="en-US" w:eastAsia="zh-CN"/>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神池县行政审批服务管理局社会事务股</w:t>
            </w:r>
          </w:p>
        </w:tc>
        <w:tc>
          <w:tcPr>
            <w:tcW w:w="5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神池县行政审批服务管理局</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rPr>
              <w:t>国家^省级^县级^市级</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hint="eastAsia" w:ascii="宋体" w:hAnsi="宋体" w:cs="宋体"/>
                <w:color w:val="000000"/>
                <w:kern w:val="0"/>
                <w:szCs w:val="21"/>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eastAsia="zh-CN"/>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微软雅黑" w:hAnsi="微软雅黑" w:eastAsia="微软雅黑" w:cs="微软雅黑"/>
                <w:i w:val="0"/>
                <w:caps w:val="0"/>
                <w:color w:val="333333"/>
                <w:spacing w:val="0"/>
                <w:sz w:val="21"/>
                <w:szCs w:val="21"/>
                <w:shd w:val="clear" w:fill="FFFFFF"/>
                <w:lang w:val="en-US" w:eastAsia="zh-CN"/>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eastAsia="微软雅黑" w:cs="微软雅黑"/>
                <w:i w:val="0"/>
                <w:caps w:val="0"/>
                <w:color w:val="333333"/>
                <w:spacing w:val="0"/>
                <w:sz w:val="21"/>
                <w:szCs w:val="21"/>
                <w:shd w:val="clear" w:fill="FFFFFF"/>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center"/>
              <w:rPr>
                <w:rFonts w:hint="default" w:ascii="宋体" w:hAnsi="宋体" w:cs="宋体"/>
                <w:color w:val="000000"/>
                <w:kern w:val="0"/>
                <w:szCs w:val="21"/>
                <w:lang w:val="en-US" w:eastAsia="zh-CN"/>
              </w:rPr>
            </w:pPr>
            <w:r>
              <w:rPr>
                <w:rFonts w:hint="eastAsia" w:ascii="宋体" w:hAnsi="宋体" w:cs="宋体"/>
                <w:color w:val="000000"/>
                <w:kern w:val="0"/>
                <w:szCs w:val="21"/>
                <w:lang w:val="en-US" w:eastAsia="zh-CN"/>
              </w:rPr>
              <w:t>245</w:t>
            </w:r>
          </w:p>
        </w:tc>
        <w:tc>
          <w:tcPr>
            <w:tcW w:w="6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color w:val="000000"/>
                <w:kern w:val="0"/>
                <w:szCs w:val="21"/>
                <w:lang w:eastAsia="zh-CN"/>
              </w:rPr>
              <w:t>其他职权</w:t>
            </w:r>
          </w:p>
        </w:tc>
        <w:tc>
          <w:tcPr>
            <w:tcW w:w="586"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7900-Z-24600-140927</w:t>
            </w:r>
          </w:p>
        </w:tc>
        <w:tc>
          <w:tcPr>
            <w:tcW w:w="96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对重点建设项目（工程）档案的验收</w:t>
            </w:r>
          </w:p>
        </w:tc>
        <w:tc>
          <w:tcPr>
            <w:tcW w:w="346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left"/>
              <w:rPr>
                <w:rFonts w:hint="eastAsia" w:ascii="宋体" w:hAnsi="宋体" w:cs="宋体"/>
                <w:color w:val="000000"/>
                <w:kern w:val="0"/>
                <w:szCs w:val="21"/>
              </w:rPr>
            </w:pPr>
            <w:r>
              <w:rPr>
                <w:rFonts w:hint="eastAsia" w:ascii="宋体" w:hAnsi="宋体" w:cs="宋体"/>
                <w:color w:val="000000"/>
                <w:kern w:val="0"/>
                <w:szCs w:val="21"/>
              </w:rPr>
              <w:t>《重大建设项目档案验收办法》（2006年6月14日国家发展和改革委员会、国家档案局文件档发〔2006〕2号）第四条：项目档案验收是项目竣工验收的重要组成部分。未经档案验收或档案验收不合格的项目，不得进行或通过项目的竣工验收。</w:t>
            </w:r>
          </w:p>
          <w:p>
            <w:pPr>
              <w:widowControl/>
              <w:spacing w:line="300" w:lineRule="exact"/>
              <w:jc w:val="left"/>
              <w:rPr>
                <w:rFonts w:hint="eastAsia" w:ascii="宋体" w:hAnsi="宋体" w:cs="宋体"/>
                <w:color w:val="000000"/>
                <w:kern w:val="0"/>
                <w:szCs w:val="21"/>
              </w:rPr>
            </w:pPr>
            <w:r>
              <w:rPr>
                <w:rFonts w:hint="eastAsia" w:ascii="宋体" w:hAnsi="宋体" w:cs="宋体"/>
                <w:color w:val="000000"/>
                <w:kern w:val="0"/>
                <w:szCs w:val="21"/>
              </w:rPr>
              <w:t>第六条 项目档案验收的组织：</w:t>
            </w:r>
          </w:p>
          <w:p>
            <w:pPr>
              <w:widowControl/>
              <w:spacing w:line="300" w:lineRule="exact"/>
              <w:jc w:val="left"/>
              <w:rPr>
                <w:rFonts w:hint="eastAsia" w:ascii="宋体" w:hAnsi="宋体" w:cs="宋体"/>
                <w:color w:val="000000"/>
                <w:kern w:val="0"/>
                <w:szCs w:val="21"/>
              </w:rPr>
            </w:pPr>
            <w:r>
              <w:rPr>
                <w:rFonts w:hint="eastAsia" w:ascii="宋体" w:hAnsi="宋体" w:cs="宋体"/>
                <w:color w:val="000000"/>
                <w:kern w:val="0"/>
                <w:szCs w:val="21"/>
              </w:rPr>
              <w:t>（一）国家发展和改革委员会组织验收的项目，由国家档案局组织项目档案的验收；</w:t>
            </w:r>
          </w:p>
          <w:p>
            <w:pPr>
              <w:widowControl/>
              <w:spacing w:line="300" w:lineRule="exact"/>
              <w:jc w:val="left"/>
              <w:rPr>
                <w:rFonts w:hint="eastAsia" w:ascii="宋体" w:hAnsi="宋体" w:cs="宋体"/>
                <w:color w:val="000000"/>
                <w:kern w:val="0"/>
                <w:szCs w:val="21"/>
              </w:rPr>
            </w:pPr>
            <w:r>
              <w:rPr>
                <w:rFonts w:hint="eastAsia" w:ascii="宋体" w:hAnsi="宋体" w:cs="宋体"/>
                <w:color w:val="000000"/>
                <w:kern w:val="0"/>
                <w:szCs w:val="21"/>
              </w:rPr>
              <w:t>（二）国家发展和改革委员会委托中央主管部门（含中央管理企业，下同）、省级政府投资主管部门组织验收的项目，由中央主管部门档案机构、省级档案行政管理部门组织项目档案的验收，验收结果报国家档案局备案；</w:t>
            </w:r>
          </w:p>
          <w:p>
            <w:pPr>
              <w:widowControl/>
              <w:spacing w:line="300" w:lineRule="exact"/>
              <w:jc w:val="left"/>
              <w:rPr>
                <w:rFonts w:hint="eastAsia" w:ascii="宋体" w:hAnsi="宋体" w:cs="宋体"/>
                <w:color w:val="000000"/>
                <w:kern w:val="0"/>
                <w:szCs w:val="21"/>
              </w:rPr>
            </w:pPr>
            <w:r>
              <w:rPr>
                <w:rFonts w:hint="eastAsia" w:ascii="宋体" w:hAnsi="宋体" w:cs="宋体"/>
                <w:color w:val="000000"/>
                <w:kern w:val="0"/>
                <w:szCs w:val="21"/>
              </w:rPr>
              <w:t>（三）省以下各级政府投资主管部门组织验收的项目，由同级档案行政管理部门组织项目档案的验收；</w:t>
            </w:r>
          </w:p>
          <w:p>
            <w:pPr>
              <w:widowControl/>
              <w:spacing w:line="300" w:lineRule="exact"/>
              <w:jc w:val="left"/>
              <w:rPr>
                <w:rFonts w:hint="eastAsia" w:ascii="宋体" w:hAnsi="宋体" w:cs="宋体"/>
                <w:color w:val="000000"/>
                <w:kern w:val="0"/>
                <w:szCs w:val="21"/>
              </w:rPr>
            </w:pPr>
            <w:r>
              <w:rPr>
                <w:rFonts w:hint="eastAsia" w:ascii="宋体" w:hAnsi="宋体" w:cs="宋体"/>
                <w:color w:val="000000"/>
                <w:kern w:val="0"/>
                <w:szCs w:val="21"/>
              </w:rPr>
              <w:t>（四）国家档案局对中央主管部门档案机构、省级档案行政管理部门组织的项目档案验收进行监督、指导。项目主管部门、各级档案行政管理部门应加强项目档案验收前的指导和咨询，必要时可组织预检。</w:t>
            </w:r>
          </w:p>
        </w:tc>
        <w:tc>
          <w:tcPr>
            <w:tcW w:w="291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numPr>
                <w:ilvl w:val="0"/>
                <w:numId w:val="0"/>
              </w:numPr>
              <w:spacing w:line="300" w:lineRule="exact"/>
              <w:ind w:left="76" w:leftChars="0"/>
              <w:jc w:val="left"/>
              <w:rPr>
                <w:rFonts w:hint="eastAsia" w:ascii="宋体" w:hAnsi="宋体" w:eastAsia="宋体" w:cs="宋体"/>
                <w:i w:val="0"/>
                <w:caps w:val="0"/>
                <w:color w:val="333333"/>
                <w:spacing w:val="0"/>
                <w:sz w:val="21"/>
                <w:szCs w:val="21"/>
                <w:shd w:val="clear" w:fill="FFFFFF"/>
              </w:rPr>
            </w:pPr>
            <w:r>
              <w:rPr>
                <w:rFonts w:hint="eastAsia" w:ascii="宋体" w:hAnsi="宋体" w:eastAsia="宋体" w:cs="宋体"/>
                <w:i w:val="0"/>
                <w:caps w:val="0"/>
                <w:color w:val="333333"/>
                <w:spacing w:val="0"/>
                <w:sz w:val="21"/>
                <w:szCs w:val="21"/>
                <w:shd w:val="clear" w:fill="FFFFFF"/>
                <w:lang w:val="en-US" w:eastAsia="zh-CN"/>
              </w:rPr>
              <w:t>1、</w:t>
            </w:r>
            <w:r>
              <w:rPr>
                <w:rFonts w:hint="eastAsia" w:ascii="宋体" w:hAnsi="宋体" w:eastAsia="宋体" w:cs="宋体"/>
                <w:i w:val="0"/>
                <w:caps w:val="0"/>
                <w:color w:val="333333"/>
                <w:spacing w:val="0"/>
                <w:sz w:val="21"/>
                <w:szCs w:val="21"/>
                <w:shd w:val="clear" w:fill="FFFFFF"/>
              </w:rPr>
              <w:t>受理责任：审查申请材料完整性、准确性，根据行政许可受理程序的相关规定，做出受理决定</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lang w:val="en-US" w:eastAsia="zh-CN"/>
              </w:rPr>
              <w:t>2</w:t>
            </w:r>
            <w:r>
              <w:rPr>
                <w:rFonts w:hint="eastAsia" w:ascii="宋体" w:hAnsi="宋体" w:eastAsia="宋体" w:cs="宋体"/>
                <w:i w:val="0"/>
                <w:caps w:val="0"/>
                <w:color w:val="333333"/>
                <w:spacing w:val="0"/>
                <w:sz w:val="21"/>
                <w:szCs w:val="21"/>
                <w:shd w:val="clear" w:fill="FFFFFF"/>
              </w:rPr>
              <w:t>、审查责任：审查申请材料的合理性，提出是否准予许可的意见</w:t>
            </w:r>
          </w:p>
          <w:p>
            <w:pPr>
              <w:widowControl/>
              <w:numPr>
                <w:ilvl w:val="0"/>
                <w:numId w:val="0"/>
              </w:numPr>
              <w:spacing w:line="300" w:lineRule="exact"/>
              <w:ind w:left="76" w:leftChars="0"/>
              <w:jc w:val="left"/>
              <w:rPr>
                <w:rFonts w:hint="eastAsia" w:ascii="宋体" w:hAnsi="宋体" w:eastAsia="宋体" w:cs="宋体"/>
                <w:i w:val="0"/>
                <w:caps w:val="0"/>
                <w:color w:val="333333"/>
                <w:spacing w:val="0"/>
                <w:sz w:val="21"/>
                <w:szCs w:val="21"/>
                <w:shd w:val="clear" w:fill="FFFFFF"/>
              </w:rPr>
            </w:pPr>
            <w:r>
              <w:rPr>
                <w:rFonts w:hint="eastAsia" w:ascii="宋体" w:hAnsi="宋体" w:eastAsia="宋体" w:cs="宋体"/>
                <w:i w:val="0"/>
                <w:caps w:val="0"/>
                <w:color w:val="333333"/>
                <w:spacing w:val="0"/>
                <w:sz w:val="21"/>
                <w:szCs w:val="21"/>
                <w:shd w:val="clear" w:fill="FFFFFF"/>
                <w:lang w:val="en-US" w:eastAsia="zh-CN"/>
              </w:rPr>
              <w:t>3</w:t>
            </w:r>
            <w:r>
              <w:rPr>
                <w:rFonts w:hint="eastAsia" w:ascii="宋体" w:hAnsi="宋体" w:eastAsia="宋体" w:cs="宋体"/>
                <w:i w:val="0"/>
                <w:caps w:val="0"/>
                <w:color w:val="333333"/>
                <w:spacing w:val="0"/>
                <w:sz w:val="21"/>
                <w:szCs w:val="21"/>
                <w:shd w:val="clear" w:fill="FFFFFF"/>
              </w:rPr>
              <w:t>、决定责任:做出行政许可或者不予行政许可决定，法定应当告知。</w:t>
            </w:r>
          </w:p>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eastAsia="宋体" w:cs="宋体"/>
                <w:i w:val="0"/>
                <w:caps w:val="0"/>
                <w:color w:val="333333"/>
                <w:spacing w:val="0"/>
                <w:sz w:val="21"/>
                <w:szCs w:val="21"/>
                <w:shd w:val="clear" w:fill="FFFFFF"/>
                <w:lang w:val="en-US" w:eastAsia="zh-CN"/>
              </w:rPr>
              <w:t>4</w:t>
            </w:r>
            <w:r>
              <w:rPr>
                <w:rFonts w:hint="eastAsia" w:ascii="宋体" w:hAnsi="宋体" w:eastAsia="宋体" w:cs="宋体"/>
                <w:i w:val="0"/>
                <w:caps w:val="0"/>
                <w:color w:val="333333"/>
                <w:spacing w:val="0"/>
                <w:sz w:val="21"/>
                <w:szCs w:val="21"/>
                <w:shd w:val="clear" w:fill="FFFFFF"/>
              </w:rPr>
              <w:t>、送达责任：准予许可的制发</w:t>
            </w:r>
            <w:r>
              <w:rPr>
                <w:rFonts w:hint="eastAsia" w:ascii="宋体" w:hAnsi="宋体" w:eastAsia="宋体" w:cs="宋体"/>
                <w:i w:val="0"/>
                <w:caps w:val="0"/>
                <w:color w:val="333333"/>
                <w:spacing w:val="0"/>
                <w:sz w:val="21"/>
                <w:szCs w:val="21"/>
                <w:shd w:val="clear" w:fill="FFFFFF"/>
                <w:lang w:eastAsia="zh-CN"/>
              </w:rPr>
              <w:t>送</w:t>
            </w:r>
            <w:r>
              <w:rPr>
                <w:rFonts w:hint="eastAsia" w:ascii="宋体" w:hAnsi="宋体" w:eastAsia="宋体" w:cs="宋体"/>
                <w:i w:val="0"/>
                <w:caps w:val="0"/>
                <w:color w:val="333333"/>
                <w:spacing w:val="0"/>
                <w:sz w:val="21"/>
                <w:szCs w:val="21"/>
                <w:shd w:val="clear" w:fill="FFFFFF"/>
              </w:rPr>
              <w:t>达许可证，按按规定信息公开</w:t>
            </w:r>
          </w:p>
        </w:tc>
        <w:tc>
          <w:tcPr>
            <w:tcW w:w="323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left"/>
              <w:rPr>
                <w:rFonts w:hint="eastAsia" w:ascii="宋体" w:hAnsi="宋体" w:eastAsia="宋体" w:cs="宋体"/>
              </w:rPr>
            </w:pPr>
            <w:r>
              <w:t> </w:t>
            </w:r>
            <w:r>
              <w:rPr>
                <w:rFonts w:hint="eastAsia" w:ascii="宋体" w:hAnsi="宋体" w:eastAsia="宋体" w:cs="宋体"/>
              </w:rPr>
              <w:t>1、对重点建设项目（工程）档案的验收:项目档案验收是项目竣工验收的重要组成部分。未经档案验收或档案验收不合格的项目，不得进行或通过项目的竣工验收</w:t>
            </w:r>
            <w:r>
              <w:rPr>
                <w:rFonts w:hint="eastAsia" w:ascii="宋体" w:hAnsi="宋体" w:eastAsia="宋体" w:cs="宋体"/>
                <w:lang w:eastAsia="zh-CN"/>
              </w:rPr>
              <w:t>。</w:t>
            </w:r>
            <w:r>
              <w:rPr>
                <w:rFonts w:hint="eastAsia" w:ascii="宋体" w:hAnsi="宋体" w:eastAsia="宋体" w:cs="宋体"/>
              </w:rPr>
              <w:t xml:space="preserve"> 《重大建设项目档案验收办法》（2006年6月14日国家发展和改革委员会、国家档案局文件档发〔2006〕2号）第四条：项目档案验收是项目竣工验收的重要组成部分。未经档案验收或档案验收不合格的项目，不得进行或通过项目的竣工验收。 第六条 项目档案验收的组织：（一）国家发展和改革委员会组织验收的项目，由国家档案局组织项目档案的验收； （二）国家发展和改革委员会委托中央主管部门（含中央管理企业，下同）、省级政府投资主管部门组织验收的项目，由中央主管部门档案机构、省级档案行政管理部门组织项目档案的验收，验收结果报国家档案局备案；（三）省以下各级政府投资主管部门组织验收的项目，由同级档案行政管理部门组织项目档案的验收；（四）国家档案局对中央主管部门档案机构、省级档案行政管理部门组织的项目档案验收进行监督、指导。项目主管部门、各级档案行政管理部门应加强项目档案验收前的指导和咨询，必要时可组织预检。</w:t>
            </w: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lang w:val="en-US" w:eastAsia="zh-CN"/>
              </w:rPr>
            </w:pPr>
          </w:p>
        </w:tc>
        <w:tc>
          <w:tcPr>
            <w:tcW w:w="57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神池县行政审批服务管理局社会事务股</w:t>
            </w:r>
          </w:p>
        </w:tc>
        <w:tc>
          <w:tcPr>
            <w:tcW w:w="58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神池县行政审批服务管理局</w:t>
            </w:r>
          </w:p>
        </w:tc>
        <w:tc>
          <w:tcPr>
            <w:tcW w:w="66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rPr>
              <w:t>国家^省级^县级^市级</w:t>
            </w:r>
          </w:p>
        </w:tc>
        <w:tc>
          <w:tcPr>
            <w:tcW w:w="66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center"/>
              <w:rPr>
                <w:rFonts w:hint="eastAsia" w:ascii="宋体" w:hAnsi="宋体" w:cs="宋体"/>
                <w:color w:val="000000"/>
                <w:kern w:val="0"/>
                <w:szCs w:val="21"/>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eastAsia="zh-CN"/>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微软雅黑" w:hAnsi="微软雅黑" w:eastAsia="微软雅黑" w:cs="微软雅黑"/>
                <w:i w:val="0"/>
                <w:caps w:val="0"/>
                <w:color w:val="333333"/>
                <w:spacing w:val="0"/>
                <w:sz w:val="21"/>
                <w:szCs w:val="21"/>
                <w:shd w:val="clear" w:fill="FFFFFF"/>
                <w:lang w:val="en-US" w:eastAsia="zh-CN"/>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eastAsia="微软雅黑" w:cs="微软雅黑"/>
                <w:i w:val="0"/>
                <w:caps w:val="0"/>
                <w:color w:val="333333"/>
                <w:spacing w:val="0"/>
                <w:sz w:val="21"/>
                <w:szCs w:val="21"/>
                <w:shd w:val="clear" w:fill="FFFFFF"/>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center"/>
              <w:rPr>
                <w:rFonts w:hint="default" w:ascii="宋体" w:hAnsi="宋体" w:cs="宋体"/>
                <w:color w:val="000000"/>
                <w:kern w:val="0"/>
                <w:szCs w:val="21"/>
                <w:lang w:val="en-US" w:eastAsia="zh-CN"/>
              </w:rPr>
            </w:pPr>
            <w:r>
              <w:rPr>
                <w:rFonts w:hint="eastAsia" w:ascii="宋体" w:hAnsi="宋体" w:cs="宋体"/>
                <w:color w:val="000000"/>
                <w:kern w:val="0"/>
                <w:szCs w:val="21"/>
                <w:lang w:val="en-US" w:eastAsia="zh-CN"/>
              </w:rPr>
              <w:t>246</w:t>
            </w:r>
          </w:p>
        </w:tc>
        <w:tc>
          <w:tcPr>
            <w:tcW w:w="6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eastAsia="zh-CN"/>
              </w:rPr>
              <w:t>其他职权</w:t>
            </w:r>
          </w:p>
        </w:tc>
        <w:tc>
          <w:tcPr>
            <w:tcW w:w="586"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tabs>
                <w:tab w:val="left" w:pos="679"/>
              </w:tabs>
              <w:spacing w:line="300" w:lineRule="exact"/>
              <w:jc w:val="left"/>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7900-Z-15900-140927</w:t>
            </w:r>
          </w:p>
        </w:tc>
        <w:tc>
          <w:tcPr>
            <w:tcW w:w="96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tabs>
                <w:tab w:val="left" w:pos="679"/>
              </w:tabs>
              <w:spacing w:line="300" w:lineRule="exact"/>
              <w:jc w:val="left"/>
              <w:rPr>
                <w:rFonts w:hint="eastAsia"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对机关文件材料归档范围和文书档案保管期限表的审查</w:t>
            </w:r>
          </w:p>
        </w:tc>
        <w:tc>
          <w:tcPr>
            <w:tcW w:w="346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left"/>
              <w:rPr>
                <w:rFonts w:hint="eastAsia" w:ascii="宋体" w:hAnsi="宋体" w:cs="宋体"/>
                <w:color w:val="000000"/>
                <w:kern w:val="0"/>
                <w:szCs w:val="21"/>
              </w:rPr>
            </w:pPr>
            <w:r>
              <w:rPr>
                <w:rFonts w:ascii="微软雅黑" w:hAnsi="微软雅黑" w:eastAsia="微软雅黑" w:cs="微软雅黑"/>
                <w:i w:val="0"/>
                <w:caps w:val="0"/>
                <w:color w:val="333333"/>
                <w:spacing w:val="0"/>
                <w:sz w:val="21"/>
                <w:szCs w:val="21"/>
                <w:shd w:val="clear" w:fill="FFFFFF"/>
              </w:rPr>
              <w:t> </w:t>
            </w:r>
            <w:r>
              <w:rPr>
                <w:rFonts w:hint="eastAsia" w:ascii="宋体" w:hAnsi="宋体" w:eastAsia="宋体" w:cs="宋体"/>
                <w:i w:val="0"/>
                <w:caps w:val="0"/>
                <w:color w:val="333333"/>
                <w:spacing w:val="0"/>
                <w:sz w:val="21"/>
                <w:szCs w:val="21"/>
                <w:shd w:val="clear" w:fill="FFFFFF"/>
              </w:rPr>
              <w:t>1、对机关文件材料归档范围和文书档案保管期限表的审查:1.《机关文件材料归档范围和文书档案保管期限规定》（2006年12月18日国家档案局令第8号发布）第十二条：各机关应根据本规定，结合本机关职能和各部门工作实际，编制本机关的文件材料归档范围和文书档案保管期限表，经同级档案行政管理部门审查同意后执行。 2.《机关档案管理规定》（2018年10月11日国家档案局令第13号发布）第二十八条：机关应当编制本单位文件材料归档范围和档案保管期限表，经同级档案行政管理部门审查同意后施行。机关内部机构或工作职能发生变化时应当及时修订，经重新审查同意后施行。</w:t>
            </w:r>
          </w:p>
        </w:tc>
        <w:tc>
          <w:tcPr>
            <w:tcW w:w="291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numPr>
                <w:ilvl w:val="0"/>
                <w:numId w:val="0"/>
              </w:numPr>
              <w:spacing w:line="300" w:lineRule="exact"/>
              <w:ind w:left="76" w:leftChars="0"/>
              <w:jc w:val="left"/>
              <w:rPr>
                <w:rFonts w:hint="eastAsia" w:ascii="宋体" w:hAnsi="宋体" w:eastAsia="宋体" w:cs="宋体"/>
                <w:i w:val="0"/>
                <w:caps w:val="0"/>
                <w:color w:val="333333"/>
                <w:spacing w:val="0"/>
                <w:sz w:val="21"/>
                <w:szCs w:val="21"/>
                <w:shd w:val="clear" w:fill="FFFFFF"/>
              </w:rPr>
            </w:pPr>
            <w:r>
              <w:rPr>
                <w:rFonts w:hint="eastAsia" w:ascii="宋体" w:hAnsi="宋体" w:eastAsia="宋体" w:cs="宋体"/>
                <w:i w:val="0"/>
                <w:caps w:val="0"/>
                <w:color w:val="333333"/>
                <w:spacing w:val="0"/>
                <w:sz w:val="21"/>
                <w:szCs w:val="21"/>
                <w:shd w:val="clear" w:fill="FFFFFF"/>
                <w:lang w:val="en-US" w:eastAsia="zh-CN"/>
              </w:rPr>
              <w:t>1、</w:t>
            </w:r>
            <w:r>
              <w:rPr>
                <w:rFonts w:hint="eastAsia" w:ascii="宋体" w:hAnsi="宋体" w:eastAsia="宋体" w:cs="宋体"/>
                <w:i w:val="0"/>
                <w:caps w:val="0"/>
                <w:color w:val="333333"/>
                <w:spacing w:val="0"/>
                <w:sz w:val="21"/>
                <w:szCs w:val="21"/>
                <w:shd w:val="clear" w:fill="FFFFFF"/>
              </w:rPr>
              <w:t>受理责任：审查申请材料完整性、准确性，根据行政许可受理程序的相关规定，做出受理决定</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lang w:val="en-US" w:eastAsia="zh-CN"/>
              </w:rPr>
              <w:t>2</w:t>
            </w:r>
            <w:r>
              <w:rPr>
                <w:rFonts w:hint="eastAsia" w:ascii="宋体" w:hAnsi="宋体" w:eastAsia="宋体" w:cs="宋体"/>
                <w:i w:val="0"/>
                <w:caps w:val="0"/>
                <w:color w:val="333333"/>
                <w:spacing w:val="0"/>
                <w:sz w:val="21"/>
                <w:szCs w:val="21"/>
                <w:shd w:val="clear" w:fill="FFFFFF"/>
              </w:rPr>
              <w:t>、审查责任：审查申请材料的合理性，提出是否准予许可的意见</w:t>
            </w:r>
          </w:p>
          <w:p>
            <w:pPr>
              <w:widowControl/>
              <w:numPr>
                <w:ilvl w:val="0"/>
                <w:numId w:val="0"/>
              </w:numPr>
              <w:spacing w:line="300" w:lineRule="exact"/>
              <w:ind w:left="76" w:leftChars="0"/>
              <w:jc w:val="left"/>
              <w:rPr>
                <w:rFonts w:hint="eastAsia" w:ascii="宋体" w:hAnsi="宋体" w:eastAsia="宋体" w:cs="宋体"/>
                <w:i w:val="0"/>
                <w:caps w:val="0"/>
                <w:color w:val="333333"/>
                <w:spacing w:val="0"/>
                <w:sz w:val="21"/>
                <w:szCs w:val="21"/>
                <w:shd w:val="clear" w:fill="FFFFFF"/>
              </w:rPr>
            </w:pPr>
            <w:r>
              <w:rPr>
                <w:rFonts w:hint="eastAsia" w:ascii="宋体" w:hAnsi="宋体" w:eastAsia="宋体" w:cs="宋体"/>
                <w:i w:val="0"/>
                <w:caps w:val="0"/>
                <w:color w:val="333333"/>
                <w:spacing w:val="0"/>
                <w:sz w:val="21"/>
                <w:szCs w:val="21"/>
                <w:shd w:val="clear" w:fill="FFFFFF"/>
                <w:lang w:val="en-US" w:eastAsia="zh-CN"/>
              </w:rPr>
              <w:t>3</w:t>
            </w:r>
            <w:r>
              <w:rPr>
                <w:rFonts w:hint="eastAsia" w:ascii="宋体" w:hAnsi="宋体" w:eastAsia="宋体" w:cs="宋体"/>
                <w:i w:val="0"/>
                <w:caps w:val="0"/>
                <w:color w:val="333333"/>
                <w:spacing w:val="0"/>
                <w:sz w:val="21"/>
                <w:szCs w:val="21"/>
                <w:shd w:val="clear" w:fill="FFFFFF"/>
              </w:rPr>
              <w:t>、决定责任:做出行政许可或者不予行政许可决定，法定应当告知。</w:t>
            </w:r>
          </w:p>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i w:val="0"/>
                <w:caps w:val="0"/>
                <w:color w:val="333333"/>
                <w:spacing w:val="0"/>
                <w:sz w:val="21"/>
                <w:szCs w:val="21"/>
                <w:shd w:val="clear" w:fill="FFFFFF"/>
                <w:lang w:val="en-US" w:eastAsia="zh-CN"/>
              </w:rPr>
              <w:t>4</w:t>
            </w:r>
            <w:r>
              <w:rPr>
                <w:rFonts w:hint="eastAsia" w:ascii="宋体" w:hAnsi="宋体" w:eastAsia="宋体" w:cs="宋体"/>
                <w:i w:val="0"/>
                <w:caps w:val="0"/>
                <w:color w:val="333333"/>
                <w:spacing w:val="0"/>
                <w:sz w:val="21"/>
                <w:szCs w:val="21"/>
                <w:shd w:val="clear" w:fill="FFFFFF"/>
              </w:rPr>
              <w:t>、送达责任：准予许可的制发</w:t>
            </w:r>
            <w:r>
              <w:rPr>
                <w:rFonts w:hint="eastAsia" w:ascii="宋体" w:hAnsi="宋体" w:eastAsia="宋体" w:cs="宋体"/>
                <w:i w:val="0"/>
                <w:caps w:val="0"/>
                <w:color w:val="333333"/>
                <w:spacing w:val="0"/>
                <w:sz w:val="21"/>
                <w:szCs w:val="21"/>
                <w:shd w:val="clear" w:fill="FFFFFF"/>
                <w:lang w:eastAsia="zh-CN"/>
              </w:rPr>
              <w:t>送</w:t>
            </w:r>
            <w:r>
              <w:rPr>
                <w:rFonts w:hint="eastAsia" w:ascii="宋体" w:hAnsi="宋体" w:eastAsia="宋体" w:cs="宋体"/>
                <w:i w:val="0"/>
                <w:caps w:val="0"/>
                <w:color w:val="333333"/>
                <w:spacing w:val="0"/>
                <w:sz w:val="21"/>
                <w:szCs w:val="21"/>
                <w:shd w:val="clear" w:fill="FFFFFF"/>
              </w:rPr>
              <w:t>达许可证，按规定信息公开。</w:t>
            </w:r>
          </w:p>
        </w:tc>
        <w:tc>
          <w:tcPr>
            <w:tcW w:w="323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left"/>
            </w:pPr>
            <w:r>
              <w:t> </w:t>
            </w:r>
          </w:p>
          <w:p>
            <w:pPr>
              <w:widowControl/>
              <w:spacing w:line="300" w:lineRule="exact"/>
              <w:jc w:val="left"/>
            </w:pPr>
          </w:p>
          <w:p>
            <w:pPr>
              <w:widowControl/>
              <w:spacing w:line="300" w:lineRule="exact"/>
              <w:jc w:val="left"/>
            </w:pPr>
          </w:p>
          <w:p>
            <w:pPr>
              <w:widowControl/>
              <w:spacing w:line="300" w:lineRule="exact"/>
              <w:jc w:val="left"/>
            </w:pPr>
          </w:p>
          <w:p>
            <w:pPr>
              <w:widowControl/>
              <w:spacing w:line="300" w:lineRule="exact"/>
              <w:jc w:val="left"/>
            </w:pPr>
          </w:p>
          <w:p>
            <w:pPr>
              <w:widowControl/>
              <w:numPr>
                <w:ilvl w:val="0"/>
                <w:numId w:val="56"/>
              </w:numPr>
              <w:spacing w:line="300" w:lineRule="exact"/>
              <w:jc w:val="left"/>
              <w:rPr>
                <w:rFonts w:hint="eastAsia"/>
              </w:rPr>
            </w:pPr>
            <w:r>
              <w:rPr>
                <w:rFonts w:hint="eastAsia"/>
              </w:rPr>
              <w:t>对机关文件材料归档范围和文书档案保管期限表的审查:1.《机关文件材料归档范围和文书档案保管期限规定》（2006年12月18日国家档案局令第8号发布）第十二条：各机关应根据本规定，结合本机关职能和各部门工作实际，编制本机关的文件材料归档范围和文书档案保管期限表，经同级档案行政管理部门审查同意后执行。 2.《机关档案管理规定》（2018年10月11日国家档案局令第13号发布）第二十八条：机关应当编制本单位文件材料归档范围和档案保管期限表，经同级档案行政管理部门审查同意后施行。机关内部机构或工作职能发生变化时应当及时修订，经重新审查同意后施行。</w:t>
            </w:r>
          </w:p>
          <w:p>
            <w:pPr>
              <w:pStyle w:val="2"/>
              <w:widowControl w:val="0"/>
              <w:numPr>
                <w:ilvl w:val="0"/>
                <w:numId w:val="0"/>
              </w:numPr>
              <w:spacing w:after="120"/>
              <w:jc w:val="both"/>
              <w:rPr>
                <w:rFonts w:hint="eastAsia"/>
                <w:lang w:val="en-US" w:eastAsia="zh-CN"/>
              </w:rPr>
            </w:pPr>
          </w:p>
          <w:p>
            <w:pPr>
              <w:pStyle w:val="2"/>
              <w:widowControl w:val="0"/>
              <w:numPr>
                <w:ilvl w:val="0"/>
                <w:numId w:val="0"/>
              </w:numPr>
              <w:spacing w:after="120"/>
              <w:jc w:val="both"/>
              <w:rPr>
                <w:rFonts w:hint="eastAsia"/>
                <w:lang w:val="en-US" w:eastAsia="zh-CN"/>
              </w:rPr>
            </w:pPr>
          </w:p>
          <w:p>
            <w:pPr>
              <w:pStyle w:val="2"/>
              <w:widowControl w:val="0"/>
              <w:numPr>
                <w:ilvl w:val="0"/>
                <w:numId w:val="0"/>
              </w:numPr>
              <w:spacing w:after="120"/>
              <w:jc w:val="both"/>
              <w:rPr>
                <w:rFonts w:hint="eastAsia"/>
                <w:lang w:val="en-US" w:eastAsia="zh-CN"/>
              </w:rPr>
            </w:pPr>
          </w:p>
          <w:p>
            <w:pPr>
              <w:pStyle w:val="2"/>
              <w:widowControl w:val="0"/>
              <w:numPr>
                <w:ilvl w:val="0"/>
                <w:numId w:val="0"/>
              </w:numPr>
              <w:spacing w:after="120"/>
              <w:jc w:val="both"/>
              <w:rPr>
                <w:rFonts w:hint="eastAsia"/>
                <w:lang w:val="en-US" w:eastAsia="zh-CN"/>
              </w:rPr>
            </w:pPr>
          </w:p>
          <w:p>
            <w:pPr>
              <w:pStyle w:val="2"/>
              <w:widowControl w:val="0"/>
              <w:numPr>
                <w:ilvl w:val="0"/>
                <w:numId w:val="0"/>
              </w:numPr>
              <w:spacing w:after="120"/>
              <w:jc w:val="both"/>
              <w:rPr>
                <w:rFonts w:hint="eastAsia"/>
                <w:lang w:val="en-US" w:eastAsia="zh-CN"/>
              </w:rPr>
            </w:pPr>
          </w:p>
        </w:tc>
        <w:tc>
          <w:tcPr>
            <w:tcW w:w="57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神池县行政审批服务管理局社会事务股</w:t>
            </w:r>
          </w:p>
        </w:tc>
        <w:tc>
          <w:tcPr>
            <w:tcW w:w="58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神池县行政审批服务管理局</w:t>
            </w:r>
          </w:p>
        </w:tc>
        <w:tc>
          <w:tcPr>
            <w:tcW w:w="66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center"/>
              <w:rPr>
                <w:rFonts w:hint="eastAsia" w:ascii="宋体" w:hAnsi="宋体" w:cs="宋体"/>
                <w:color w:val="000000"/>
                <w:kern w:val="0"/>
                <w:szCs w:val="21"/>
              </w:rPr>
            </w:pPr>
            <w:r>
              <w:rPr>
                <w:rFonts w:hint="eastAsia" w:ascii="宋体" w:hAnsi="宋体" w:cs="宋体"/>
                <w:color w:val="000000"/>
                <w:kern w:val="0"/>
                <w:szCs w:val="21"/>
              </w:rPr>
              <w:t>省级</w:t>
            </w:r>
          </w:p>
          <w:p>
            <w:pPr>
              <w:widowControl/>
              <w:spacing w:line="300" w:lineRule="exact"/>
              <w:jc w:val="center"/>
              <w:rPr>
                <w:rFonts w:hint="eastAsia" w:ascii="宋体" w:hAnsi="宋体" w:cs="宋体"/>
                <w:color w:val="000000"/>
                <w:kern w:val="0"/>
                <w:szCs w:val="21"/>
              </w:rPr>
            </w:pPr>
            <w:r>
              <w:rPr>
                <w:rFonts w:hint="eastAsia" w:ascii="宋体" w:hAnsi="宋体" w:cs="宋体"/>
                <w:color w:val="000000"/>
                <w:kern w:val="0"/>
                <w:szCs w:val="21"/>
              </w:rPr>
              <w:t>市级</w:t>
            </w:r>
          </w:p>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rPr>
              <w:t>县级</w:t>
            </w:r>
          </w:p>
        </w:tc>
        <w:tc>
          <w:tcPr>
            <w:tcW w:w="66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center"/>
              <w:rPr>
                <w:rFonts w:hint="eastAsia" w:ascii="宋体" w:hAnsi="宋体" w:cs="宋体"/>
                <w:color w:val="000000"/>
                <w:kern w:val="0"/>
                <w:szCs w:val="21"/>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eastAsia="zh-CN"/>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微软雅黑" w:hAnsi="微软雅黑" w:eastAsia="微软雅黑" w:cs="微软雅黑"/>
                <w:i w:val="0"/>
                <w:caps w:val="0"/>
                <w:color w:val="333333"/>
                <w:spacing w:val="0"/>
                <w:sz w:val="21"/>
                <w:szCs w:val="21"/>
                <w:shd w:val="clear" w:fill="FFFFFF"/>
                <w:lang w:val="en-US" w:eastAsia="zh-CN"/>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ascii="微软雅黑" w:hAnsi="微软雅黑" w:eastAsia="微软雅黑" w:cs="微软雅黑"/>
                <w:i w:val="0"/>
                <w:caps w:val="0"/>
                <w:color w:val="333333"/>
                <w:spacing w:val="0"/>
                <w:sz w:val="21"/>
                <w:szCs w:val="21"/>
                <w:shd w:val="clear" w:fill="FFFFFF"/>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hint="default" w:ascii="宋体" w:hAnsi="宋体" w:cs="宋体"/>
                <w:color w:val="000000"/>
                <w:kern w:val="0"/>
                <w:szCs w:val="21"/>
                <w:lang w:val="en-US" w:eastAsia="zh-CN"/>
              </w:rPr>
            </w:pPr>
            <w:r>
              <w:rPr>
                <w:rFonts w:hint="eastAsia" w:ascii="宋体" w:hAnsi="宋体" w:cs="宋体"/>
                <w:color w:val="000000"/>
                <w:kern w:val="0"/>
                <w:szCs w:val="21"/>
                <w:lang w:val="en-US" w:eastAsia="zh-CN"/>
              </w:rPr>
              <w:t>247</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cs="宋体"/>
                <w:color w:val="000000"/>
                <w:kern w:val="0"/>
                <w:szCs w:val="21"/>
                <w:lang w:eastAsia="zh-CN"/>
              </w:rPr>
              <w:t>其他职权</w:t>
            </w:r>
          </w:p>
        </w:tc>
        <w:tc>
          <w:tcPr>
            <w:tcW w:w="5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7900-Z-24800-140927</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hint="eastAsia" w:ascii="宋体" w:hAnsi="宋体" w:eastAsia="宋体" w:cs="宋体"/>
                <w:b/>
                <w:bCs/>
                <w:color w:val="000000"/>
                <w:kern w:val="0"/>
                <w:szCs w:val="21"/>
                <w:lang w:val="en-US" w:eastAsia="zh-CN"/>
              </w:rPr>
            </w:pPr>
            <w:r>
              <w:rPr>
                <w:rFonts w:hint="eastAsia" w:ascii="宋体" w:hAnsi="宋体" w:eastAsia="宋体" w:cs="宋体"/>
                <w:color w:val="000000"/>
                <w:kern w:val="0"/>
                <w:szCs w:val="21"/>
                <w:lang w:val="en-US" w:eastAsia="zh-CN"/>
              </w:rPr>
              <w:t>中介机构从事代理记账业务审批</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hint="eastAsia" w:ascii="宋体" w:hAnsi="宋体" w:cs="宋体"/>
                <w:color w:val="000000"/>
                <w:kern w:val="0"/>
                <w:szCs w:val="21"/>
              </w:rPr>
            </w:pPr>
            <w:r>
              <w:rPr>
                <w:rFonts w:hint="eastAsia" w:ascii="宋体" w:hAnsi="宋体" w:cs="宋体"/>
                <w:color w:val="000000"/>
                <w:kern w:val="0"/>
                <w:szCs w:val="21"/>
              </w:rPr>
              <w:t>《中华人民共和国会计法》（1985年1月21日主席令第二十一号，2017年11月4日予以修改）第三十六条：各单位应当根据会计业务的需要，设置会计机构，或者在有关机构中设置会计人员并指定会计主管人员；不具备设置条件的，应当委托经批准设立从事会计代理记帐业务的中介机构代理记帐。</w:t>
            </w:r>
          </w:p>
          <w:p>
            <w:pPr>
              <w:widowControl/>
              <w:spacing w:line="300" w:lineRule="exact"/>
              <w:jc w:val="left"/>
              <w:rPr>
                <w:rFonts w:hint="eastAsia" w:ascii="宋体" w:hAnsi="宋体" w:cs="宋体"/>
                <w:color w:val="000000"/>
                <w:kern w:val="0"/>
                <w:szCs w:val="21"/>
              </w:rPr>
            </w:pPr>
            <w:r>
              <w:rPr>
                <w:rFonts w:hint="eastAsia" w:ascii="宋体" w:hAnsi="宋体" w:cs="宋体"/>
                <w:color w:val="000000"/>
                <w:kern w:val="0"/>
                <w:szCs w:val="21"/>
              </w:rPr>
              <w:t>《代理记账管理办法》（2016年2月16日财政部令第80号，2019年3月14号财政部令第98号予以修改）第二条第二款：本办法所称代理记账机构是指依法取得代理记账资格，从事代理记账业务的机构。第三条第一款：除会计师事务所以外的机构从事代理记账业务应当经县级以上地方人民政府财政部门（以下简称审批机关）批准，领取由财政部统一规定样式的代理记账许可证书。具体审批机关由省、自治区、直辖市、计划单列市人民政府财政部门确定。</w:t>
            </w:r>
          </w:p>
          <w:p>
            <w:pPr>
              <w:widowControl/>
              <w:spacing w:line="300" w:lineRule="exact"/>
              <w:jc w:val="left"/>
              <w:rPr>
                <w:rFonts w:hint="eastAsia" w:ascii="宋体" w:hAnsi="宋体" w:eastAsia="宋体" w:cs="宋体"/>
                <w:color w:val="000000"/>
                <w:kern w:val="0"/>
                <w:szCs w:val="21"/>
                <w:lang w:eastAsia="zh-CN"/>
              </w:rPr>
            </w:pPr>
            <w:r>
              <w:rPr>
                <w:rFonts w:hint="eastAsia" w:ascii="宋体" w:hAnsi="宋体" w:cs="宋体"/>
                <w:color w:val="000000"/>
                <w:kern w:val="0"/>
                <w:szCs w:val="21"/>
              </w:rPr>
              <w:t>《国务院关于取消和下放一批行政审批项目的决定》（国发〔2013〕44号）第14项：中介机构从事代理记账业务审批，下放至省级人民政府财政部门</w:t>
            </w:r>
            <w:r>
              <w:rPr>
                <w:rFonts w:hint="eastAsia" w:ascii="宋体" w:hAnsi="宋体" w:cs="宋体"/>
                <w:color w:val="000000"/>
                <w:kern w:val="0"/>
                <w:szCs w:val="21"/>
                <w:lang w:eastAsia="zh-CN"/>
              </w:rPr>
              <w:t>。</w:t>
            </w:r>
          </w:p>
        </w:tc>
        <w:tc>
          <w:tcPr>
            <w:tcW w:w="29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57"/>
              </w:numPr>
              <w:spacing w:line="300" w:lineRule="exact"/>
              <w:ind w:left="76" w:leftChars="0"/>
              <w:jc w:val="left"/>
              <w:rPr>
                <w:rFonts w:hint="eastAsia" w:ascii="宋体" w:hAnsi="宋体" w:eastAsia="宋体" w:cs="宋体"/>
                <w:i w:val="0"/>
                <w:caps w:val="0"/>
                <w:color w:val="333333"/>
                <w:spacing w:val="0"/>
                <w:sz w:val="21"/>
                <w:szCs w:val="21"/>
                <w:shd w:val="clear" w:fill="FFFFFF"/>
              </w:rPr>
            </w:pPr>
            <w:r>
              <w:rPr>
                <w:rFonts w:hint="eastAsia" w:ascii="宋体" w:hAnsi="宋体" w:eastAsia="宋体" w:cs="宋体"/>
                <w:i w:val="0"/>
                <w:caps w:val="0"/>
                <w:color w:val="333333"/>
                <w:spacing w:val="0"/>
                <w:sz w:val="21"/>
                <w:szCs w:val="21"/>
                <w:shd w:val="clear" w:fill="FFFFFF"/>
              </w:rPr>
              <w:t>受理责任：审查申请材料完整性、准确性，根据行政许可受理程序的相关规定，做出受理决定</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lang w:val="en-US" w:eastAsia="zh-CN"/>
              </w:rPr>
              <w:t>2</w:t>
            </w:r>
            <w:r>
              <w:rPr>
                <w:rFonts w:hint="eastAsia" w:ascii="宋体" w:hAnsi="宋体" w:eastAsia="宋体" w:cs="宋体"/>
                <w:i w:val="0"/>
                <w:caps w:val="0"/>
                <w:color w:val="333333"/>
                <w:spacing w:val="0"/>
                <w:sz w:val="21"/>
                <w:szCs w:val="21"/>
                <w:shd w:val="clear" w:fill="FFFFFF"/>
              </w:rPr>
              <w:t>、审查责任：审查申请材料的合理性，提出是否准予许可的意见</w:t>
            </w:r>
          </w:p>
          <w:p>
            <w:pPr>
              <w:widowControl/>
              <w:numPr>
                <w:ilvl w:val="0"/>
                <w:numId w:val="0"/>
              </w:numPr>
              <w:spacing w:line="300" w:lineRule="exact"/>
              <w:jc w:val="left"/>
              <w:rPr>
                <w:rFonts w:hint="eastAsia" w:ascii="宋体" w:hAnsi="宋体" w:eastAsia="宋体" w:cs="宋体"/>
                <w:i w:val="0"/>
                <w:caps w:val="0"/>
                <w:color w:val="333333"/>
                <w:spacing w:val="0"/>
                <w:sz w:val="21"/>
                <w:szCs w:val="21"/>
                <w:shd w:val="clear" w:fill="FFFFFF"/>
              </w:rPr>
            </w:pPr>
            <w:r>
              <w:rPr>
                <w:rFonts w:hint="eastAsia" w:ascii="宋体" w:hAnsi="宋体" w:eastAsia="宋体" w:cs="宋体"/>
                <w:i w:val="0"/>
                <w:caps w:val="0"/>
                <w:color w:val="333333"/>
                <w:spacing w:val="0"/>
                <w:sz w:val="21"/>
                <w:szCs w:val="21"/>
                <w:shd w:val="clear" w:fill="FFFFFF"/>
                <w:lang w:val="en-US" w:eastAsia="zh-CN"/>
              </w:rPr>
              <w:t>3</w:t>
            </w:r>
            <w:r>
              <w:rPr>
                <w:rFonts w:hint="eastAsia" w:ascii="宋体" w:hAnsi="宋体" w:eastAsia="宋体" w:cs="宋体"/>
                <w:i w:val="0"/>
                <w:caps w:val="0"/>
                <w:color w:val="333333"/>
                <w:spacing w:val="0"/>
                <w:sz w:val="21"/>
                <w:szCs w:val="21"/>
                <w:shd w:val="clear" w:fill="FFFFFF"/>
              </w:rPr>
              <w:t>、决定责任:做出行政许可或者不予行政许可决定，法定应当告知。</w:t>
            </w:r>
          </w:p>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i w:val="0"/>
                <w:caps w:val="0"/>
                <w:color w:val="333333"/>
                <w:spacing w:val="0"/>
                <w:sz w:val="21"/>
                <w:szCs w:val="21"/>
                <w:shd w:val="clear" w:fill="FFFFFF"/>
                <w:lang w:val="en-US" w:eastAsia="zh-CN"/>
              </w:rPr>
              <w:t>4</w:t>
            </w:r>
            <w:r>
              <w:rPr>
                <w:rFonts w:hint="eastAsia" w:ascii="宋体" w:hAnsi="宋体" w:eastAsia="宋体" w:cs="宋体"/>
                <w:i w:val="0"/>
                <w:caps w:val="0"/>
                <w:color w:val="333333"/>
                <w:spacing w:val="0"/>
                <w:sz w:val="21"/>
                <w:szCs w:val="21"/>
                <w:shd w:val="clear" w:fill="FFFFFF"/>
              </w:rPr>
              <w:t>、送达责任：准予许可的制发</w:t>
            </w:r>
            <w:r>
              <w:rPr>
                <w:rFonts w:hint="eastAsia" w:ascii="宋体" w:hAnsi="宋体" w:eastAsia="宋体" w:cs="宋体"/>
                <w:i w:val="0"/>
                <w:caps w:val="0"/>
                <w:color w:val="333333"/>
                <w:spacing w:val="0"/>
                <w:sz w:val="21"/>
                <w:szCs w:val="21"/>
                <w:shd w:val="clear" w:fill="FFFFFF"/>
                <w:lang w:eastAsia="zh-CN"/>
              </w:rPr>
              <w:t>送</w:t>
            </w:r>
            <w:r>
              <w:rPr>
                <w:rFonts w:hint="eastAsia" w:ascii="宋体" w:hAnsi="宋体" w:eastAsia="宋体" w:cs="宋体"/>
                <w:i w:val="0"/>
                <w:caps w:val="0"/>
                <w:color w:val="333333"/>
                <w:spacing w:val="0"/>
                <w:sz w:val="21"/>
                <w:szCs w:val="21"/>
                <w:shd w:val="clear" w:fill="FFFFFF"/>
              </w:rPr>
              <w:t>达许可证，按规定信息公开。</w:t>
            </w:r>
          </w:p>
        </w:tc>
        <w:tc>
          <w:tcPr>
            <w:tcW w:w="32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hint="eastAsia"/>
              </w:rPr>
            </w:pPr>
            <w:r>
              <w:rPr>
                <w:rFonts w:hint="eastAsia"/>
              </w:rPr>
              <w:t>1、《代理记账管理办法》:第三条 除会计师事务所以外的机构从事代理记账业务，应当经县级以上地方人民政府财政部门（以下简称审批机关）批准，领取由财政部统一规定样式的代理记账许可证书。具体审批机关由省、自治区、直辖市、计划单列市人民政府财政部门确定。 会计师事务所及其分所可以依法从事代理记账业务。 第六条 审批机关审批代理记账资格应当按照下列程序办理： （二）受理申请后应当按照规定对申请材料进行审核，并自受理申请之日起10日内作出批准或者不予批准的决定。10日内不能作出决定的，经本审批机关负责人批准可延长10日，并应当将延长期限的理由告知申请人。 第十七条 县级以上人民政府财政部门对代理记账机构及其从事代理记账业务情况实施监督，随机抽取检查对象、随机选派执法检查人员，并将抽查情况及查处结果依法及时向社会公开。</w:t>
            </w:r>
            <w:r>
              <w:rPr>
                <w:rFonts w:hint="eastAsia"/>
              </w:rPr>
              <w:br w:type="textWrapping"/>
            </w:r>
            <w:r>
              <w:rPr>
                <w:rFonts w:hint="eastAsia"/>
              </w:rPr>
              <w:t> 2、行政许可法 :第三十条行政机关应当将法律、法规、规章规定的有关行政许可的事项、依据、条件、数量、程序、期限以及需要提交的全部材料的目录和申请书示范文本等在办公场所公示。 　　申请人要求行政机关对公示内容予以说明、解释的，行政机关应当说明、解释，提供准确、可靠的信息。 第三十四条 行政机关应当对申请人提交的申请材料进行审查。 　　申请人提交的申请材料齐全、符合法定形式，行政机关能够当场作出决定的，应当当场作出书面的行政许可决定。 　　根据法定条件和程序，需要对申请材料的实质内容进行核实的，行政机关应当指派两名以上工作人员进行核查。第三十七条 行政机关对行政许可申请进行审查后，除当场作出行政许可决定的外，应当在法定期限内按照规定程序作出行政许可决定。 　　第三十八条 申请人的申请符合法定条件、标准的，行政机关应当依法作出准予行政许可的书面决定。 　　行政机关依法作出不予行政许可的书面决定的，应当说明理由，并告知申请人享有依法申请行政复议或者提起行政诉讼的权利。 　　第三十九条 行政机关作出准予行政许可的决定，需要颁发行政许可证件的，应当向申请人颁发加盖本行政机关印章的下列行政许可证件： 　　（一）许可证、执照或者其他许可证书； 　　（二）资格证、资质证或者其他合格证书； 　　（三）行政机关的批准文件或者证明文件； 　　（四）法律、法规规定的其他行政许可证件。 　　行政机关实施检验、检测、检疫的，可以在检验、检测、检疫合格的设备、设施、产品、物品上加贴标签或者加盖检验、检测、检疫印章。 第四十四条行政机关作出准予行政许可的决定，应当自作出决定之日起十日内向申请人颁发、送达行政许可证件，或者加贴标签、加盖检验、检测、检疫印章。 第六十条 上级行政机关应当加强对下级行政机关实施行政许可的监督检查，及时纠正行政许可实施中的违法行为。 　　第六十一条 行政机关应当建立健全监督制度，通过核查反映被许可人从事行政许可事项活动情况的有关材料，履行监督责任。 　　行政机关依法对被许可人从事行政许可事项的活动进行监督检查时，应当将监督检查的情况和处理结果予以记录，由监督检查人员签字后归档。公众有权查阅行政机关监督检查记录。 　　行政机关应当创造条件，实现与被许可人、其他有关行政机关的计算机档案系统互联，核查被许可人从事行政许可事项活动情况。 　　第六十二条行政机关可以对被许可人生产经营的产品依法进行抽样检查、检验、检测，对其生产经营场所依法进行实地检查。检查时，行政机关可以依法查阅或者要求被许可人报送有关材料；被许可人应当如实提供有关情况和材料。 　　行政机关根据法律、行政法规的规定，对直接关系公共安全、人身健康、生命财产安全的重要设备、设施进行定期检验。对检验合格的，行政机关应当发给相应的证明文件。 　　第六十三条 行政机关实施监督检查，不得妨碍被许可人正常的生产经营活动，不得索取或者收受被许可人的财物，不得谋取其他利益。 　　第六十四条被许可人在作出行政许可决定的行政机关管辖区域外违法从事行政许可事项活动的，违法行为发生地的行政机关应当依法将被许可人的违法事实、处理结果抄告作出行政许可决定的行政机关。 　　第六十五条 个人和组织发现违法从事行政许可事项的活动，有权向行政机关举报，行政机关应当及时核实、处理。 　　第六十六条被许可人未依法履行开发利用自然资源义务或者未依法履行利用公共资源义务的，行政机关应当责令限期改正；被许可人在规定期限内不改正的，行政机关应当依照有关法律、行政法规的规定予以处理。 　　第六十七条取得直接关系公共利益的特定行业的市场准入行政许可的被许可人，应当按照国家规定的服务标准、资费标准和行政机关依法规定的条件，向用户提供安全、方便、稳定和价格合理的服务，并履行普遍服务的义务；未经作出行政许可决定的行政机关批准，不得擅自停业、歇业。 　　被许可人不履行前款规定的义务的，行政机关应当责令限期改正，或者依法采取有效措施督促其履行义务。 　　第六十八条对直接关系公共安全、人身健康、生命财产安全的重要设备、设施，行政机关应当督促设计、建造、安装和使用单位建立相应的自检制度。 　　行政机关在监督检查时，发现直接关系公共安全、人身健康、生命财产安全的重要设备、设施存在安全隐患的，应当责令停止建造、安装和使用，并责令设计、建造、安装和使用单位立即改正。 　　第六十九条有下列情形之一的，作出行政许可决定的行政机关或者其上级行政机关，根据利害关系人的请求或者依据职权，可以撤销行政许可： 　　（一）行政机关工作人员滥用职权、玩忽职守作出准予行政许可决定的； 　　（二）超越法定职权作出准予行政许可决定的； 　　（三）违反法定程序作出准予行政许可决定的； 　　（四）对不具备申请资格或者不符合法定条件的申请人准予行政许可的； 　　（五）依法可以撤销行政许可的其他情形。 　　被许可人以欺骗、贿赂等不正当手段取得行政许可的，应当予以撤销。 　　依照前两款的规定撤销行政许可，可能对公共利益造成重大损害的，不予撤销。 　　依照本条第一款的规定撤销行政许可，被许可人的合法权益受到损害的，行政机关应当依法给予赔偿。依照本条第二款的规定撤销行政许可的，被许可人基于行政许可取得的利益不受保护。 　　第七十条 有下列情形之一的，行政机关应当依法办理有关行政许可的注销手续： 　　（一）行政许可有效期届满未延续的； 　　（二）赋予公民特定资格的行政许可，该公民死亡或者丧失行为能力的； 　　（三）法人或者其他组织依法终止的； 　　（四）行政许可依法被撤销、撤回，或者行政许可证件依法被吊销的； 　　（五）因不可抗力导致行政许可事项无法实施的； 　　（六）法律、法规规定的应当注销行政许可的其他情形。</w:t>
            </w: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rPr>
            </w:pPr>
          </w:p>
          <w:p>
            <w:pPr>
              <w:pStyle w:val="2"/>
              <w:rPr>
                <w:rFonts w:hint="eastAsia" w:ascii="宋体" w:hAnsi="宋体" w:eastAsia="宋体" w:cs="宋体"/>
                <w:i w:val="0"/>
                <w:caps w:val="0"/>
                <w:color w:val="333333"/>
                <w:spacing w:val="0"/>
                <w:sz w:val="21"/>
                <w:szCs w:val="21"/>
                <w:shd w:val="clear" w:fill="FFFFFF"/>
                <w:lang w:val="en-US" w:eastAsia="zh-CN"/>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神池县行政审批服务管理局社会事务股</w:t>
            </w:r>
          </w:p>
        </w:tc>
        <w:tc>
          <w:tcPr>
            <w:tcW w:w="5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神池县行政审批服务管理局</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rPr>
              <w:t>省级^市级^县级</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hint="eastAsia" w:ascii="宋体" w:hAnsi="宋体" w:cs="宋体"/>
                <w:color w:val="000000"/>
                <w:kern w:val="0"/>
                <w:szCs w:val="21"/>
              </w:rPr>
            </w:pP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职权类型</w:t>
            </w:r>
          </w:p>
        </w:tc>
        <w:tc>
          <w:tcPr>
            <w:tcW w:w="5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lang w:val="en-US" w:eastAsia="zh-CN"/>
              </w:rPr>
            </w:pPr>
            <w:r>
              <w:rPr>
                <w:rFonts w:hint="eastAsia" w:ascii="宋体" w:hAnsi="宋体" w:cs="宋体"/>
                <w:b/>
                <w:bCs/>
                <w:color w:val="auto"/>
                <w:kern w:val="0"/>
                <w:szCs w:val="21"/>
                <w:highlight w:val="none"/>
                <w:lang w:eastAsia="zh-CN"/>
              </w:rPr>
              <w:t>职权编码</w:t>
            </w:r>
          </w:p>
        </w:tc>
        <w:tc>
          <w:tcPr>
            <w:tcW w:w="9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lang w:val="en-US" w:eastAsia="zh-CN"/>
              </w:rPr>
            </w:pPr>
            <w:r>
              <w:rPr>
                <w:rFonts w:hint="eastAsia" w:ascii="宋体" w:hAnsi="宋体" w:cs="宋体"/>
                <w:b/>
                <w:bCs/>
                <w:color w:val="auto"/>
                <w:kern w:val="0"/>
                <w:szCs w:val="21"/>
                <w:highlight w:val="none"/>
                <w:lang w:eastAsia="zh-CN"/>
              </w:rPr>
              <w:t>职权名称</w:t>
            </w:r>
          </w:p>
        </w:tc>
        <w:tc>
          <w:tcPr>
            <w:tcW w:w="346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eastAsia="zh-CN"/>
              </w:rPr>
            </w:pPr>
            <w:r>
              <w:rPr>
                <w:rFonts w:hint="eastAsia" w:ascii="宋体" w:hAnsi="宋体" w:cs="宋体"/>
                <w:b/>
                <w:bCs/>
                <w:color w:val="auto"/>
                <w:kern w:val="0"/>
                <w:szCs w:val="21"/>
                <w:highlight w:val="none"/>
                <w:lang w:eastAsia="zh-CN"/>
              </w:rPr>
              <w:t>职权依据</w:t>
            </w:r>
          </w:p>
        </w:tc>
        <w:tc>
          <w:tcPr>
            <w:tcW w:w="29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责任事项</w:t>
            </w:r>
          </w:p>
        </w:tc>
        <w:tc>
          <w:tcPr>
            <w:tcW w:w="323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lang w:eastAsia="zh-CN"/>
              </w:rPr>
              <w:t>问责依据</w:t>
            </w:r>
          </w:p>
        </w:tc>
        <w:tc>
          <w:tcPr>
            <w:tcW w:w="57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b/>
                <w:bCs/>
                <w:color w:val="auto"/>
                <w:kern w:val="0"/>
                <w:szCs w:val="21"/>
                <w:highlight w:val="none"/>
              </w:rPr>
              <w:t>实施</w:t>
            </w:r>
            <w:r>
              <w:rPr>
                <w:rFonts w:hint="eastAsia" w:ascii="宋体" w:hAnsi="宋体" w:cs="宋体"/>
                <w:b/>
                <w:bCs/>
                <w:color w:val="auto"/>
                <w:kern w:val="0"/>
                <w:szCs w:val="21"/>
                <w:highlight w:val="none"/>
                <w:lang w:eastAsia="zh-CN"/>
              </w:rPr>
              <w:t>主体</w:t>
            </w:r>
          </w:p>
        </w:tc>
        <w:tc>
          <w:tcPr>
            <w:tcW w:w="5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eastAsia="zh-CN"/>
              </w:rPr>
              <w:t>责任主体</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lang w:val="en-US" w:eastAsia="zh-CN"/>
              </w:rPr>
              <w:t>行使层级</w:t>
            </w:r>
          </w:p>
        </w:tc>
        <w:tc>
          <w:tcPr>
            <w:tcW w:w="66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00" w:lineRule="exact"/>
              <w:jc w:val="center"/>
              <w:rPr>
                <w:rFonts w:hint="eastAsia" w:ascii="宋体" w:hAnsi="宋体" w:cs="宋体"/>
                <w:color w:val="000000"/>
                <w:kern w:val="0"/>
                <w:szCs w:val="21"/>
              </w:rPr>
            </w:pPr>
            <w:r>
              <w:rPr>
                <w:rFonts w:hint="eastAsia" w:ascii="宋体" w:hAnsi="宋体" w:cs="宋体"/>
                <w:b/>
                <w:bCs/>
                <w:color w:val="auto"/>
                <w:kern w:val="0"/>
                <w:szCs w:val="21"/>
                <w:highlight w:val="none"/>
              </w:rPr>
              <w:t>备注</w:t>
            </w:r>
          </w:p>
        </w:tc>
      </w:tr>
      <w:tr>
        <w:tblPrEx>
          <w:tblCellMar>
            <w:top w:w="15" w:type="dxa"/>
            <w:left w:w="15" w:type="dxa"/>
            <w:bottom w:w="15" w:type="dxa"/>
            <w:right w:w="15" w:type="dxa"/>
          </w:tblCellMar>
        </w:tblPrEx>
        <w:trPr>
          <w:trHeight w:val="431" w:hRule="atLeast"/>
        </w:trPr>
        <w:tc>
          <w:tcPr>
            <w:tcW w:w="3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hint="default" w:ascii="宋体" w:hAnsi="宋体" w:cs="宋体"/>
                <w:color w:val="000000"/>
                <w:kern w:val="0"/>
                <w:szCs w:val="21"/>
                <w:lang w:val="en-US" w:eastAsia="zh-CN"/>
              </w:rPr>
            </w:pPr>
            <w:r>
              <w:rPr>
                <w:rFonts w:hint="eastAsia" w:ascii="宋体" w:hAnsi="宋体" w:cs="宋体"/>
                <w:color w:val="000000"/>
                <w:kern w:val="0"/>
                <w:szCs w:val="21"/>
                <w:lang w:val="en-US" w:eastAsia="zh-CN"/>
              </w:rPr>
              <w:t>248</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hint="eastAsia" w:ascii="宋体" w:hAnsi="宋体" w:cs="宋体"/>
                <w:lang w:val="en-US" w:eastAsia="zh-CN"/>
              </w:rPr>
            </w:pPr>
            <w:r>
              <w:rPr>
                <w:rFonts w:hint="eastAsia" w:ascii="宋体" w:hAnsi="宋体" w:cs="宋体"/>
                <w:color w:val="000000"/>
                <w:kern w:val="0"/>
                <w:szCs w:val="21"/>
              </w:rPr>
              <w:t>行政许可</w:t>
            </w:r>
          </w:p>
        </w:tc>
        <w:tc>
          <w:tcPr>
            <w:tcW w:w="5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hint="default" w:ascii="宋体" w:hAnsi="宋体" w:cs="宋体"/>
                <w:lang w:val="en-US" w:eastAsia="zh-CN"/>
              </w:rPr>
            </w:pPr>
            <w:r>
              <w:rPr>
                <w:rFonts w:hint="eastAsia" w:ascii="宋体" w:hAnsi="宋体" w:cs="宋体"/>
                <w:lang w:val="en-US" w:eastAsia="zh-CN"/>
              </w:rPr>
              <w:t>7900-A-24900-140927</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hint="default" w:ascii="宋体" w:hAnsi="宋体" w:eastAsia="宋体" w:cs="宋体"/>
                <w:color w:val="000000"/>
                <w:kern w:val="0"/>
                <w:szCs w:val="21"/>
                <w:lang w:val="en-US" w:eastAsia="zh-CN"/>
              </w:rPr>
            </w:pPr>
            <w:r>
              <w:rPr>
                <w:rFonts w:hint="eastAsia" w:ascii="宋体" w:hAnsi="宋体" w:cs="宋体"/>
                <w:lang w:val="en-US" w:eastAsia="zh-CN"/>
              </w:rPr>
              <w:t>成品油零售经营资格审批</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hint="eastAsia" w:ascii="宋体" w:hAnsi="宋体" w:cs="宋体"/>
                <w:color w:val="000000"/>
                <w:kern w:val="0"/>
                <w:szCs w:val="21"/>
                <w:lang w:eastAsia="zh-CN"/>
              </w:rPr>
            </w:pPr>
            <w:r>
              <w:rPr>
                <w:rFonts w:hint="eastAsia" w:ascii="宋体" w:hAnsi="宋体" w:cs="宋体"/>
                <w:color w:val="000000"/>
                <w:kern w:val="0"/>
                <w:szCs w:val="21"/>
                <w:lang w:eastAsia="zh-CN"/>
              </w:rPr>
              <w:t>【行政法规】《国务院对确需保留的行政审批项目设定行政许可的决定》（2004年6月29日国务院令第412号，2009年1月29日予以修改）附件第183项：石油成品油批发、仓储、零售经营资格审批，实施机关：商务部、省级人民政府商务行政主管部门。</w:t>
            </w:r>
          </w:p>
          <w:p>
            <w:pPr>
              <w:widowControl/>
              <w:spacing w:line="300" w:lineRule="exact"/>
              <w:jc w:val="left"/>
              <w:rPr>
                <w:rFonts w:hint="eastAsia" w:ascii="宋体" w:hAnsi="宋体" w:cs="宋体"/>
                <w:color w:val="000000"/>
                <w:kern w:val="0"/>
                <w:szCs w:val="21"/>
                <w:lang w:eastAsia="zh-CN"/>
              </w:rPr>
            </w:pPr>
            <w:r>
              <w:rPr>
                <w:rFonts w:hint="eastAsia" w:ascii="宋体" w:hAnsi="宋体" w:cs="宋体"/>
                <w:color w:val="000000"/>
                <w:kern w:val="0"/>
                <w:szCs w:val="21"/>
                <w:lang w:eastAsia="zh-CN"/>
              </w:rPr>
              <w:t>《成品油市场管理办法》（2006年12月4日商务部令第23号）第六条：申请从事成品油零售经营资格的企业，应当向所在地市级（设区的市，下同）人民政府商务主管部门提出申请。地市级人民政府商务主管部门审查后，将初步审查意见及申请材料报省级人民政府商务主管部门。由省级人民政府商务主管部门决定是否给予成品油零售经营许可。</w:t>
            </w:r>
          </w:p>
        </w:tc>
        <w:tc>
          <w:tcPr>
            <w:tcW w:w="29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hint="eastAsia" w:ascii="宋体" w:hAnsi="宋体" w:cs="宋体"/>
                <w:color w:val="000000"/>
                <w:kern w:val="0"/>
                <w:szCs w:val="21"/>
                <w:lang w:val="en-US" w:eastAsia="zh-CN"/>
              </w:rPr>
            </w:pPr>
            <w:r>
              <w:rPr>
                <w:rFonts w:hint="eastAsia" w:ascii="宋体" w:hAnsi="宋体" w:eastAsia="宋体" w:cs="宋体"/>
                <w:i w:val="0"/>
                <w:caps w:val="0"/>
                <w:color w:val="333333"/>
                <w:spacing w:val="0"/>
                <w:sz w:val="21"/>
                <w:szCs w:val="21"/>
                <w:shd w:val="clear" w:fill="FFFFFF"/>
              </w:rPr>
              <w:t>1.受理阶段责任：公示依法应当提交的材料、需要提交的全部材料目录；说明解释的责任；是否当场受理或一次性告知补正材料；依法受理或不予受理（不予受理应当告知理由）。</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2.审查阶段责任：审查材料，核查材料的实质内容；对申请材料进行审核，提出审查意见。</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3.决定阶段责任：作出决定（不予行政许可应告知理由，符合集体研究的，应当集体研究）；按时办结；法定告知。</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4.送达阶段责任：送达决定，公开信息。</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cs="宋体"/>
                <w:i w:val="0"/>
                <w:caps w:val="0"/>
                <w:color w:val="333333"/>
                <w:spacing w:val="0"/>
                <w:sz w:val="21"/>
                <w:szCs w:val="21"/>
                <w:shd w:val="clear" w:fill="FFFFFF"/>
                <w:lang w:val="en-US" w:eastAsia="zh-CN"/>
              </w:rPr>
              <w:t>5</w:t>
            </w:r>
            <w:r>
              <w:rPr>
                <w:rFonts w:hint="eastAsia" w:ascii="宋体" w:hAnsi="宋体" w:eastAsia="宋体" w:cs="宋体"/>
                <w:i w:val="0"/>
                <w:caps w:val="0"/>
                <w:color w:val="333333"/>
                <w:spacing w:val="0"/>
                <w:sz w:val="21"/>
                <w:szCs w:val="21"/>
                <w:shd w:val="clear" w:fill="FFFFFF"/>
              </w:rPr>
              <w:t>.其他法律法规规章文件规定应履行的责任。</w:t>
            </w:r>
          </w:p>
        </w:tc>
        <w:tc>
          <w:tcPr>
            <w:tcW w:w="32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hint="eastAsia" w:ascii="宋体" w:hAnsi="宋体" w:cs="宋体"/>
                <w:color w:val="000000"/>
                <w:kern w:val="0"/>
                <w:szCs w:val="21"/>
                <w:lang w:val="en-US" w:eastAsia="zh-CN"/>
              </w:rPr>
            </w:pPr>
            <w:r>
              <w:rPr>
                <w:rFonts w:hint="eastAsia" w:ascii="宋体" w:hAnsi="宋体" w:eastAsia="宋体" w:cs="宋体"/>
                <w:i w:val="0"/>
                <w:caps w:val="0"/>
                <w:color w:val="333333"/>
                <w:spacing w:val="0"/>
                <w:sz w:val="21"/>
                <w:szCs w:val="21"/>
                <w:shd w:val="clear" w:fill="FFFFFF"/>
              </w:rPr>
              <w:t>1.《商务部关于废止部分规章的决定》（商务部令2020年第1号）：决定废止《成品油市场管理办法》（商务部令2006年第23号，经商务部令2015年第2号、商务部令2019年第1号修订）。</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2.《国务院办公厅关于加快发展流通促进商业消费的意见》（国办发〔2019〕42号）：十七、扩大成品油市场准入。取消石油成品油批发仓储经营资格审批，将成品油零售经营资格审批下放至地市级人民政府，加强成品油流通事中事后监管，强化安全保障措施落实。</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3.《商务部关于做好石油成品油流通管理“放管服”改革工作的通知》（商运函〔2019〕659号）：二、做好零售经营资格审批下放移交工作。各省商务主管部门要在各地政府统一部署安排下，有序将成品油零售经营资格审批及管理工作移交给地市级人民政府，由地市级人民政府确定具体执行部门，负责审批及行业管理工作。移交工作原则上应在2019年年底前后完成。</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4.《安徽省人民政府办公厅关于印发加快发展流通促进商业消费若干措施的通知》（皖政办〔2019〕33号）：九、优化商贸流通营商环境。扩大成品油市场准入，加快推进成品油零售许可下放至市级政府。</w:t>
            </w:r>
            <w:r>
              <w:rPr>
                <w:rFonts w:hint="eastAsia" w:ascii="宋体" w:hAnsi="宋体" w:eastAsia="宋体" w:cs="宋体"/>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5.《安徽省商务厅关于做好成品油流通管理“放管服”改革工作的通知》（皖商办运函〔2019〕765号）：二、做好零售经营资格审批下放移交承接工作。自2020年1月1日起，成品油零售经营资格审批及管理工作移交各市人民政府商务主管部门，省商务厅不再受理成品油零售经营资格审批等事项。各市商务主管部门须依法行使成品油零售经营资格审批权，按照各地成品油分销体系发展规划进行审批。</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神池县行政审批服务管理局投资项目股</w:t>
            </w:r>
          </w:p>
        </w:tc>
        <w:tc>
          <w:tcPr>
            <w:tcW w:w="5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hint="eastAsia" w:ascii="宋体" w:hAnsi="宋体" w:cs="宋体"/>
                <w:color w:val="000000"/>
                <w:kern w:val="0"/>
                <w:szCs w:val="21"/>
              </w:rPr>
            </w:pPr>
            <w:r>
              <w:rPr>
                <w:rFonts w:hint="eastAsia" w:ascii="宋体" w:hAnsi="宋体" w:cs="宋体"/>
                <w:color w:val="000000"/>
                <w:kern w:val="0"/>
                <w:szCs w:val="21"/>
                <w:lang w:val="en-US" w:eastAsia="zh-CN"/>
              </w:rPr>
              <w:t>神池县行政审批服务管理局</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eastAsia" w:ascii="宋体" w:hAnsi="宋体" w:eastAsia="宋体" w:cs="宋体"/>
                <w:i w:val="0"/>
                <w:color w:val="000000"/>
                <w:kern w:val="0"/>
                <w:sz w:val="23"/>
                <w:szCs w:val="23"/>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市级</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县级</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hint="eastAsia" w:ascii="宋体" w:hAnsi="宋体" w:cs="宋体"/>
                <w:color w:val="000000"/>
                <w:kern w:val="0"/>
                <w:szCs w:val="21"/>
              </w:rPr>
            </w:pPr>
          </w:p>
        </w:tc>
      </w:tr>
    </w:tbl>
    <w:p>
      <w:pPr>
        <w:widowControl/>
        <w:spacing w:line="300" w:lineRule="exact"/>
        <w:jc w:val="left"/>
        <w:rPr>
          <w:rFonts w:hint="eastAsia" w:ascii="宋体" w:hAnsi="宋体" w:cs="宋体"/>
          <w:b/>
          <w:bCs/>
          <w:color w:val="000000"/>
          <w:kern w:val="0"/>
          <w:szCs w:val="21"/>
        </w:rPr>
      </w:pPr>
    </w:p>
    <w:p/>
    <w:p>
      <w:pPr>
        <w:pStyle w:val="2"/>
      </w:pPr>
    </w:p>
    <w:p>
      <w:pPr>
        <w:pStyle w:val="2"/>
      </w:pPr>
    </w:p>
    <w:p>
      <w:pPr>
        <w:pStyle w:val="2"/>
      </w:pPr>
    </w:p>
    <w:p>
      <w:pPr>
        <w:pStyle w:val="2"/>
        <w:numPr>
          <w:ilvl w:val="0"/>
          <w:numId w:val="0"/>
        </w:numPr>
        <w:ind w:leftChars="300"/>
        <w:rPr>
          <w:rFonts w:hint="default" w:ascii="宋体" w:hAnsi="宋体" w:cs="宋体"/>
          <w:lang w:val="en-US" w:eastAsia="zh-CN"/>
        </w:rPr>
      </w:pPr>
    </w:p>
    <w:p>
      <w:pPr>
        <w:pStyle w:val="2"/>
        <w:numPr>
          <w:ilvl w:val="0"/>
          <w:numId w:val="0"/>
        </w:numPr>
        <w:ind w:leftChars="300"/>
        <w:rPr>
          <w:rFonts w:hint="default" w:ascii="宋体" w:hAnsi="宋体" w:cs="宋体"/>
          <w:lang w:val="en-US" w:eastAsia="zh-CN"/>
        </w:rPr>
      </w:pPr>
    </w:p>
    <w:p>
      <w:pPr>
        <w:pStyle w:val="2"/>
        <w:numPr>
          <w:ilvl w:val="0"/>
          <w:numId w:val="0"/>
        </w:numPr>
        <w:ind w:leftChars="300"/>
        <w:rPr>
          <w:rFonts w:hint="default" w:ascii="宋体" w:hAnsi="宋体" w:cs="宋体"/>
          <w:lang w:val="en-US" w:eastAsia="zh-CN"/>
        </w:rPr>
      </w:pPr>
    </w:p>
    <w:p>
      <w:pPr>
        <w:pStyle w:val="2"/>
        <w:numPr>
          <w:ilvl w:val="0"/>
          <w:numId w:val="0"/>
        </w:numPr>
        <w:ind w:leftChars="300" w:firstLine="3990" w:firstLineChars="1900"/>
        <w:rPr>
          <w:rFonts w:hint="default" w:ascii="宋体" w:hAnsi="宋体" w:cs="宋体"/>
          <w:lang w:val="en-US" w:eastAsia="zh-CN"/>
        </w:rPr>
      </w:pPr>
    </w:p>
    <w:p/>
    <w:p/>
    <w:sectPr>
      <w:pgSz w:w="16838" w:h="11906" w:orient="landscape"/>
      <w:pgMar w:top="1009" w:right="986" w:bottom="1009" w:left="986" w:header="851" w:footer="992" w:gutter="0"/>
      <w:pgBorders>
        <w:top w:val="none" w:sz="0" w:space="0"/>
        <w:left w:val="none" w:sz="0" w:space="0"/>
        <w:bottom w:val="none" w:sz="0" w:space="0"/>
        <w:right w:val="none" w:sz="0" w:space="0"/>
      </w:pgBorders>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方正小标宋简体">
    <w:panose1 w:val="02010601030101010101"/>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Helvetica">
    <w:altName w:val="Arial"/>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3562958"/>
    <w:multiLevelType w:val="singleLevel"/>
    <w:tmpl w:val="83562958"/>
    <w:lvl w:ilvl="0" w:tentative="0">
      <w:start w:val="7900"/>
      <w:numFmt w:val="decimal"/>
      <w:suff w:val="nothing"/>
      <w:lvlText w:val="%1-"/>
      <w:lvlJc w:val="left"/>
    </w:lvl>
  </w:abstractNum>
  <w:abstractNum w:abstractNumId="1">
    <w:nsid w:val="870D0839"/>
    <w:multiLevelType w:val="singleLevel"/>
    <w:tmpl w:val="870D0839"/>
    <w:lvl w:ilvl="0" w:tentative="0">
      <w:start w:val="5"/>
      <w:numFmt w:val="chineseCounting"/>
      <w:suff w:val="nothing"/>
      <w:lvlText w:val="（%1）"/>
      <w:lvlJc w:val="left"/>
      <w:rPr>
        <w:rFonts w:hint="eastAsia"/>
      </w:rPr>
    </w:lvl>
  </w:abstractNum>
  <w:abstractNum w:abstractNumId="2">
    <w:nsid w:val="885FF1E9"/>
    <w:multiLevelType w:val="singleLevel"/>
    <w:tmpl w:val="885FF1E9"/>
    <w:lvl w:ilvl="0" w:tentative="0">
      <w:start w:val="1"/>
      <w:numFmt w:val="decimal"/>
      <w:suff w:val="nothing"/>
      <w:lvlText w:val="%1、"/>
      <w:lvlJc w:val="left"/>
    </w:lvl>
  </w:abstractNum>
  <w:abstractNum w:abstractNumId="3">
    <w:nsid w:val="8CEAD311"/>
    <w:multiLevelType w:val="singleLevel"/>
    <w:tmpl w:val="8CEAD311"/>
    <w:lvl w:ilvl="0" w:tentative="0">
      <w:start w:val="1"/>
      <w:numFmt w:val="decimal"/>
      <w:lvlText w:val="%1."/>
      <w:lvlJc w:val="left"/>
      <w:pPr>
        <w:tabs>
          <w:tab w:val="left" w:pos="312"/>
        </w:tabs>
      </w:pPr>
    </w:lvl>
  </w:abstractNum>
  <w:abstractNum w:abstractNumId="4">
    <w:nsid w:val="90F92059"/>
    <w:multiLevelType w:val="singleLevel"/>
    <w:tmpl w:val="90F92059"/>
    <w:lvl w:ilvl="0" w:tentative="0">
      <w:start w:val="1"/>
      <w:numFmt w:val="decimal"/>
      <w:suff w:val="nothing"/>
      <w:lvlText w:val="%1、"/>
      <w:lvlJc w:val="left"/>
    </w:lvl>
  </w:abstractNum>
  <w:abstractNum w:abstractNumId="5">
    <w:nsid w:val="9A290A60"/>
    <w:multiLevelType w:val="singleLevel"/>
    <w:tmpl w:val="9A290A60"/>
    <w:lvl w:ilvl="0" w:tentative="0">
      <w:start w:val="1"/>
      <w:numFmt w:val="decimal"/>
      <w:suff w:val="nothing"/>
      <w:lvlText w:val="%1、"/>
      <w:lvlJc w:val="left"/>
    </w:lvl>
  </w:abstractNum>
  <w:abstractNum w:abstractNumId="6">
    <w:nsid w:val="9A9E25CE"/>
    <w:multiLevelType w:val="singleLevel"/>
    <w:tmpl w:val="9A9E25CE"/>
    <w:lvl w:ilvl="0" w:tentative="0">
      <w:start w:val="1"/>
      <w:numFmt w:val="decimal"/>
      <w:suff w:val="nothing"/>
      <w:lvlText w:val="%1、"/>
      <w:lvlJc w:val="left"/>
    </w:lvl>
  </w:abstractNum>
  <w:abstractNum w:abstractNumId="7">
    <w:nsid w:val="9C833395"/>
    <w:multiLevelType w:val="singleLevel"/>
    <w:tmpl w:val="9C833395"/>
    <w:lvl w:ilvl="0" w:tentative="0">
      <w:start w:val="18"/>
      <w:numFmt w:val="chineseCounting"/>
      <w:suff w:val="space"/>
      <w:lvlText w:val="第%1条"/>
      <w:lvlJc w:val="left"/>
      <w:rPr>
        <w:rFonts w:hint="eastAsia"/>
      </w:rPr>
    </w:lvl>
  </w:abstractNum>
  <w:abstractNum w:abstractNumId="8">
    <w:nsid w:val="A2E49BA0"/>
    <w:multiLevelType w:val="singleLevel"/>
    <w:tmpl w:val="A2E49BA0"/>
    <w:lvl w:ilvl="0" w:tentative="0">
      <w:start w:val="1"/>
      <w:numFmt w:val="decimal"/>
      <w:suff w:val="nothing"/>
      <w:lvlText w:val="%1、"/>
      <w:lvlJc w:val="left"/>
    </w:lvl>
  </w:abstractNum>
  <w:abstractNum w:abstractNumId="9">
    <w:nsid w:val="AD4C449B"/>
    <w:multiLevelType w:val="singleLevel"/>
    <w:tmpl w:val="AD4C449B"/>
    <w:lvl w:ilvl="0" w:tentative="0">
      <w:start w:val="1"/>
      <w:numFmt w:val="decimal"/>
      <w:suff w:val="nothing"/>
      <w:lvlText w:val="%1、"/>
      <w:lvlJc w:val="left"/>
    </w:lvl>
  </w:abstractNum>
  <w:abstractNum w:abstractNumId="10">
    <w:nsid w:val="AF20D2F4"/>
    <w:multiLevelType w:val="singleLevel"/>
    <w:tmpl w:val="AF20D2F4"/>
    <w:lvl w:ilvl="0" w:tentative="0">
      <w:start w:val="1"/>
      <w:numFmt w:val="decimal"/>
      <w:suff w:val="nothing"/>
      <w:lvlText w:val="%1、"/>
      <w:lvlJc w:val="left"/>
      <w:pPr>
        <w:ind w:left="62" w:leftChars="0" w:firstLine="0" w:firstLineChars="0"/>
      </w:pPr>
    </w:lvl>
  </w:abstractNum>
  <w:abstractNum w:abstractNumId="11">
    <w:nsid w:val="BE4539AA"/>
    <w:multiLevelType w:val="singleLevel"/>
    <w:tmpl w:val="BE4539AA"/>
    <w:lvl w:ilvl="0" w:tentative="0">
      <w:start w:val="1"/>
      <w:numFmt w:val="decimal"/>
      <w:suff w:val="nothing"/>
      <w:lvlText w:val="%1、"/>
      <w:lvlJc w:val="left"/>
    </w:lvl>
  </w:abstractNum>
  <w:abstractNum w:abstractNumId="12">
    <w:nsid w:val="C06DD46A"/>
    <w:multiLevelType w:val="singleLevel"/>
    <w:tmpl w:val="C06DD46A"/>
    <w:lvl w:ilvl="0" w:tentative="0">
      <w:start w:val="1"/>
      <w:numFmt w:val="decimal"/>
      <w:suff w:val="nothing"/>
      <w:lvlText w:val="%1、"/>
      <w:lvlJc w:val="left"/>
    </w:lvl>
  </w:abstractNum>
  <w:abstractNum w:abstractNumId="13">
    <w:nsid w:val="C7F2F0B0"/>
    <w:multiLevelType w:val="singleLevel"/>
    <w:tmpl w:val="C7F2F0B0"/>
    <w:lvl w:ilvl="0" w:tentative="0">
      <w:start w:val="1"/>
      <w:numFmt w:val="decimal"/>
      <w:suff w:val="nothing"/>
      <w:lvlText w:val="%1、"/>
      <w:lvlJc w:val="left"/>
    </w:lvl>
  </w:abstractNum>
  <w:abstractNum w:abstractNumId="14">
    <w:nsid w:val="C8ABA22A"/>
    <w:multiLevelType w:val="singleLevel"/>
    <w:tmpl w:val="C8ABA22A"/>
    <w:lvl w:ilvl="0" w:tentative="0">
      <w:start w:val="1"/>
      <w:numFmt w:val="decimal"/>
      <w:suff w:val="nothing"/>
      <w:lvlText w:val="%1、"/>
      <w:lvlJc w:val="left"/>
    </w:lvl>
  </w:abstractNum>
  <w:abstractNum w:abstractNumId="15">
    <w:nsid w:val="C8C40493"/>
    <w:multiLevelType w:val="singleLevel"/>
    <w:tmpl w:val="C8C40493"/>
    <w:lvl w:ilvl="0" w:tentative="0">
      <w:start w:val="790"/>
      <w:numFmt w:val="decimal"/>
      <w:suff w:val="nothing"/>
      <w:lvlText w:val="%1-"/>
      <w:lvlJc w:val="left"/>
    </w:lvl>
  </w:abstractNum>
  <w:abstractNum w:abstractNumId="16">
    <w:nsid w:val="C8EA4E0C"/>
    <w:multiLevelType w:val="singleLevel"/>
    <w:tmpl w:val="C8EA4E0C"/>
    <w:lvl w:ilvl="0" w:tentative="0">
      <w:start w:val="1"/>
      <w:numFmt w:val="decimal"/>
      <w:suff w:val="nothing"/>
      <w:lvlText w:val="%1、"/>
      <w:lvlJc w:val="left"/>
    </w:lvl>
  </w:abstractNum>
  <w:abstractNum w:abstractNumId="17">
    <w:nsid w:val="CB86E1A3"/>
    <w:multiLevelType w:val="singleLevel"/>
    <w:tmpl w:val="CB86E1A3"/>
    <w:lvl w:ilvl="0" w:tentative="0">
      <w:start w:val="1"/>
      <w:numFmt w:val="decimal"/>
      <w:suff w:val="nothing"/>
      <w:lvlText w:val="%1、"/>
      <w:lvlJc w:val="left"/>
    </w:lvl>
  </w:abstractNum>
  <w:abstractNum w:abstractNumId="18">
    <w:nsid w:val="CCD2562A"/>
    <w:multiLevelType w:val="singleLevel"/>
    <w:tmpl w:val="CCD2562A"/>
    <w:lvl w:ilvl="0" w:tentative="0">
      <w:start w:val="1"/>
      <w:numFmt w:val="decimal"/>
      <w:suff w:val="nothing"/>
      <w:lvlText w:val="%1、"/>
      <w:lvlJc w:val="left"/>
      <w:pPr>
        <w:ind w:left="76" w:leftChars="0" w:firstLine="0" w:firstLineChars="0"/>
      </w:pPr>
    </w:lvl>
  </w:abstractNum>
  <w:abstractNum w:abstractNumId="19">
    <w:nsid w:val="CCDF3BA4"/>
    <w:multiLevelType w:val="singleLevel"/>
    <w:tmpl w:val="CCDF3BA4"/>
    <w:lvl w:ilvl="0" w:tentative="0">
      <w:start w:val="4"/>
      <w:numFmt w:val="decimal"/>
      <w:suff w:val="nothing"/>
      <w:lvlText w:val="%1、"/>
      <w:lvlJc w:val="left"/>
    </w:lvl>
  </w:abstractNum>
  <w:abstractNum w:abstractNumId="20">
    <w:nsid w:val="D0E51D89"/>
    <w:multiLevelType w:val="singleLevel"/>
    <w:tmpl w:val="D0E51D89"/>
    <w:lvl w:ilvl="0" w:tentative="0">
      <w:start w:val="1"/>
      <w:numFmt w:val="decimal"/>
      <w:suff w:val="nothing"/>
      <w:lvlText w:val="%1、"/>
      <w:lvlJc w:val="left"/>
      <w:pPr>
        <w:ind w:left="62" w:leftChars="0" w:firstLine="0" w:firstLineChars="0"/>
      </w:pPr>
    </w:lvl>
  </w:abstractNum>
  <w:abstractNum w:abstractNumId="21">
    <w:nsid w:val="D153F676"/>
    <w:multiLevelType w:val="singleLevel"/>
    <w:tmpl w:val="D153F676"/>
    <w:lvl w:ilvl="0" w:tentative="0">
      <w:start w:val="1"/>
      <w:numFmt w:val="decimal"/>
      <w:suff w:val="space"/>
      <w:lvlText w:val="%1、"/>
      <w:lvlJc w:val="left"/>
    </w:lvl>
  </w:abstractNum>
  <w:abstractNum w:abstractNumId="22">
    <w:nsid w:val="D56F77D3"/>
    <w:multiLevelType w:val="singleLevel"/>
    <w:tmpl w:val="D56F77D3"/>
    <w:lvl w:ilvl="0" w:tentative="0">
      <w:start w:val="2"/>
      <w:numFmt w:val="decimal"/>
      <w:lvlText w:val="%1."/>
      <w:lvlJc w:val="left"/>
      <w:pPr>
        <w:tabs>
          <w:tab w:val="left" w:pos="312"/>
        </w:tabs>
      </w:pPr>
    </w:lvl>
  </w:abstractNum>
  <w:abstractNum w:abstractNumId="23">
    <w:nsid w:val="E0FE3C98"/>
    <w:multiLevelType w:val="singleLevel"/>
    <w:tmpl w:val="E0FE3C98"/>
    <w:lvl w:ilvl="0" w:tentative="0">
      <w:start w:val="1"/>
      <w:numFmt w:val="decimal"/>
      <w:suff w:val="nothing"/>
      <w:lvlText w:val="%1、"/>
      <w:lvlJc w:val="left"/>
    </w:lvl>
  </w:abstractNum>
  <w:abstractNum w:abstractNumId="24">
    <w:nsid w:val="E31BAD8F"/>
    <w:multiLevelType w:val="singleLevel"/>
    <w:tmpl w:val="E31BAD8F"/>
    <w:lvl w:ilvl="0" w:tentative="0">
      <w:start w:val="1"/>
      <w:numFmt w:val="decimal"/>
      <w:suff w:val="nothing"/>
      <w:lvlText w:val="%1、"/>
      <w:lvlJc w:val="left"/>
      <w:pPr>
        <w:ind w:left="74" w:leftChars="0" w:firstLine="0" w:firstLineChars="0"/>
      </w:pPr>
    </w:lvl>
  </w:abstractNum>
  <w:abstractNum w:abstractNumId="25">
    <w:nsid w:val="EA3D3AE7"/>
    <w:multiLevelType w:val="singleLevel"/>
    <w:tmpl w:val="EA3D3AE7"/>
    <w:lvl w:ilvl="0" w:tentative="0">
      <w:start w:val="1"/>
      <w:numFmt w:val="decimal"/>
      <w:suff w:val="nothing"/>
      <w:lvlText w:val="%1、"/>
      <w:lvlJc w:val="left"/>
      <w:pPr>
        <w:ind w:left="124" w:leftChars="0" w:firstLine="0" w:firstLineChars="0"/>
      </w:pPr>
    </w:lvl>
  </w:abstractNum>
  <w:abstractNum w:abstractNumId="26">
    <w:nsid w:val="EED435A2"/>
    <w:multiLevelType w:val="singleLevel"/>
    <w:tmpl w:val="EED435A2"/>
    <w:lvl w:ilvl="0" w:tentative="0">
      <w:start w:val="1"/>
      <w:numFmt w:val="decimal"/>
      <w:suff w:val="nothing"/>
      <w:lvlText w:val="%1、"/>
      <w:lvlJc w:val="left"/>
    </w:lvl>
  </w:abstractNum>
  <w:abstractNum w:abstractNumId="27">
    <w:nsid w:val="F22A40C4"/>
    <w:multiLevelType w:val="singleLevel"/>
    <w:tmpl w:val="F22A40C4"/>
    <w:lvl w:ilvl="0" w:tentative="0">
      <w:start w:val="1"/>
      <w:numFmt w:val="decimal"/>
      <w:suff w:val="nothing"/>
      <w:lvlText w:val="%1、"/>
      <w:lvlJc w:val="left"/>
    </w:lvl>
  </w:abstractNum>
  <w:abstractNum w:abstractNumId="28">
    <w:nsid w:val="F8D23D96"/>
    <w:multiLevelType w:val="singleLevel"/>
    <w:tmpl w:val="F8D23D96"/>
    <w:lvl w:ilvl="0" w:tentative="0">
      <w:start w:val="1"/>
      <w:numFmt w:val="decimal"/>
      <w:suff w:val="nothing"/>
      <w:lvlText w:val="%1、"/>
      <w:lvlJc w:val="left"/>
      <w:pPr>
        <w:ind w:left="95" w:leftChars="0" w:firstLine="0" w:firstLineChars="0"/>
      </w:pPr>
    </w:lvl>
  </w:abstractNum>
  <w:abstractNum w:abstractNumId="29">
    <w:nsid w:val="F9BFBD7D"/>
    <w:multiLevelType w:val="singleLevel"/>
    <w:tmpl w:val="F9BFBD7D"/>
    <w:lvl w:ilvl="0" w:tentative="0">
      <w:start w:val="2"/>
      <w:numFmt w:val="decimal"/>
      <w:lvlText w:val="%1."/>
      <w:lvlJc w:val="left"/>
      <w:pPr>
        <w:tabs>
          <w:tab w:val="left" w:pos="312"/>
        </w:tabs>
        <w:ind w:left="105" w:leftChars="0" w:firstLine="0" w:firstLineChars="0"/>
      </w:pPr>
    </w:lvl>
  </w:abstractNum>
  <w:abstractNum w:abstractNumId="30">
    <w:nsid w:val="FC6B4E7F"/>
    <w:multiLevelType w:val="singleLevel"/>
    <w:tmpl w:val="FC6B4E7F"/>
    <w:lvl w:ilvl="0" w:tentative="0">
      <w:start w:val="1"/>
      <w:numFmt w:val="decimal"/>
      <w:suff w:val="space"/>
      <w:lvlText w:val="%1、"/>
      <w:lvlJc w:val="left"/>
      <w:pPr>
        <w:ind w:left="62" w:leftChars="0" w:firstLine="0" w:firstLineChars="0"/>
      </w:pPr>
    </w:lvl>
  </w:abstractNum>
  <w:abstractNum w:abstractNumId="31">
    <w:nsid w:val="FDF5B435"/>
    <w:multiLevelType w:val="singleLevel"/>
    <w:tmpl w:val="FDF5B435"/>
    <w:lvl w:ilvl="0" w:tentative="0">
      <w:start w:val="1"/>
      <w:numFmt w:val="decimal"/>
      <w:suff w:val="nothing"/>
      <w:lvlText w:val="%1、"/>
      <w:lvlJc w:val="left"/>
    </w:lvl>
  </w:abstractNum>
  <w:abstractNum w:abstractNumId="32">
    <w:nsid w:val="0BC9CB68"/>
    <w:multiLevelType w:val="singleLevel"/>
    <w:tmpl w:val="0BC9CB68"/>
    <w:lvl w:ilvl="0" w:tentative="0">
      <w:start w:val="1"/>
      <w:numFmt w:val="decimal"/>
      <w:suff w:val="nothing"/>
      <w:lvlText w:val="%1、"/>
      <w:lvlJc w:val="left"/>
    </w:lvl>
  </w:abstractNum>
  <w:abstractNum w:abstractNumId="33">
    <w:nsid w:val="0D1E47E0"/>
    <w:multiLevelType w:val="singleLevel"/>
    <w:tmpl w:val="0D1E47E0"/>
    <w:lvl w:ilvl="0" w:tentative="0">
      <w:start w:val="1"/>
      <w:numFmt w:val="decimal"/>
      <w:suff w:val="nothing"/>
      <w:lvlText w:val="%1、"/>
      <w:lvlJc w:val="left"/>
    </w:lvl>
  </w:abstractNum>
  <w:abstractNum w:abstractNumId="34">
    <w:nsid w:val="0FA73132"/>
    <w:multiLevelType w:val="singleLevel"/>
    <w:tmpl w:val="0FA73132"/>
    <w:lvl w:ilvl="0" w:tentative="0">
      <w:start w:val="1"/>
      <w:numFmt w:val="decimal"/>
      <w:suff w:val="nothing"/>
      <w:lvlText w:val="%1、"/>
      <w:lvlJc w:val="left"/>
    </w:lvl>
  </w:abstractNum>
  <w:abstractNum w:abstractNumId="35">
    <w:nsid w:val="1AE5F2AF"/>
    <w:multiLevelType w:val="singleLevel"/>
    <w:tmpl w:val="1AE5F2AF"/>
    <w:lvl w:ilvl="0" w:tentative="0">
      <w:start w:val="1"/>
      <w:numFmt w:val="decimal"/>
      <w:suff w:val="nothing"/>
      <w:lvlText w:val="%1、"/>
      <w:lvlJc w:val="left"/>
    </w:lvl>
  </w:abstractNum>
  <w:abstractNum w:abstractNumId="36">
    <w:nsid w:val="203B6114"/>
    <w:multiLevelType w:val="singleLevel"/>
    <w:tmpl w:val="203B6114"/>
    <w:lvl w:ilvl="0" w:tentative="0">
      <w:start w:val="1"/>
      <w:numFmt w:val="decimal"/>
      <w:suff w:val="nothing"/>
      <w:lvlText w:val="%1、"/>
      <w:lvlJc w:val="left"/>
    </w:lvl>
  </w:abstractNum>
  <w:abstractNum w:abstractNumId="37">
    <w:nsid w:val="25962B47"/>
    <w:multiLevelType w:val="singleLevel"/>
    <w:tmpl w:val="25962B47"/>
    <w:lvl w:ilvl="0" w:tentative="0">
      <w:start w:val="4"/>
      <w:numFmt w:val="chineseCounting"/>
      <w:suff w:val="nothing"/>
      <w:lvlText w:val="（%1）"/>
      <w:lvlJc w:val="left"/>
      <w:rPr>
        <w:rFonts w:hint="eastAsia"/>
      </w:rPr>
    </w:lvl>
  </w:abstractNum>
  <w:abstractNum w:abstractNumId="38">
    <w:nsid w:val="3115789A"/>
    <w:multiLevelType w:val="singleLevel"/>
    <w:tmpl w:val="3115789A"/>
    <w:lvl w:ilvl="0" w:tentative="0">
      <w:start w:val="1"/>
      <w:numFmt w:val="decimal"/>
      <w:suff w:val="nothing"/>
      <w:lvlText w:val="%1、"/>
      <w:lvlJc w:val="left"/>
      <w:pPr>
        <w:ind w:left="52" w:leftChars="0" w:firstLine="0" w:firstLineChars="0"/>
      </w:pPr>
    </w:lvl>
  </w:abstractNum>
  <w:abstractNum w:abstractNumId="39">
    <w:nsid w:val="3EC483AB"/>
    <w:multiLevelType w:val="singleLevel"/>
    <w:tmpl w:val="3EC483AB"/>
    <w:lvl w:ilvl="0" w:tentative="0">
      <w:start w:val="1"/>
      <w:numFmt w:val="decimal"/>
      <w:lvlText w:val="%1."/>
      <w:lvlJc w:val="left"/>
      <w:pPr>
        <w:tabs>
          <w:tab w:val="left" w:pos="312"/>
        </w:tabs>
      </w:pPr>
    </w:lvl>
  </w:abstractNum>
  <w:abstractNum w:abstractNumId="40">
    <w:nsid w:val="42E285D8"/>
    <w:multiLevelType w:val="singleLevel"/>
    <w:tmpl w:val="42E285D8"/>
    <w:lvl w:ilvl="0" w:tentative="0">
      <w:start w:val="1"/>
      <w:numFmt w:val="decimal"/>
      <w:suff w:val="nothing"/>
      <w:lvlText w:val="%1、"/>
      <w:lvlJc w:val="left"/>
      <w:pPr>
        <w:ind w:left="62" w:leftChars="0" w:firstLine="0" w:firstLineChars="0"/>
      </w:pPr>
    </w:lvl>
  </w:abstractNum>
  <w:abstractNum w:abstractNumId="41">
    <w:nsid w:val="4837CFAF"/>
    <w:multiLevelType w:val="singleLevel"/>
    <w:tmpl w:val="4837CFAF"/>
    <w:lvl w:ilvl="0" w:tentative="0">
      <w:start w:val="1"/>
      <w:numFmt w:val="decimal"/>
      <w:suff w:val="nothing"/>
      <w:lvlText w:val="%1、"/>
      <w:lvlJc w:val="left"/>
    </w:lvl>
  </w:abstractNum>
  <w:abstractNum w:abstractNumId="42">
    <w:nsid w:val="4CBF0556"/>
    <w:multiLevelType w:val="singleLevel"/>
    <w:tmpl w:val="4CBF0556"/>
    <w:lvl w:ilvl="0" w:tentative="0">
      <w:start w:val="1"/>
      <w:numFmt w:val="decimal"/>
      <w:suff w:val="nothing"/>
      <w:lvlText w:val="%1、"/>
      <w:lvlJc w:val="left"/>
    </w:lvl>
  </w:abstractNum>
  <w:abstractNum w:abstractNumId="43">
    <w:nsid w:val="4E48FC96"/>
    <w:multiLevelType w:val="singleLevel"/>
    <w:tmpl w:val="4E48FC96"/>
    <w:lvl w:ilvl="0" w:tentative="0">
      <w:start w:val="1"/>
      <w:numFmt w:val="decimal"/>
      <w:suff w:val="nothing"/>
      <w:lvlText w:val="%1、"/>
      <w:lvlJc w:val="left"/>
    </w:lvl>
  </w:abstractNum>
  <w:abstractNum w:abstractNumId="44">
    <w:nsid w:val="5C655C11"/>
    <w:multiLevelType w:val="singleLevel"/>
    <w:tmpl w:val="5C655C11"/>
    <w:lvl w:ilvl="0" w:tentative="0">
      <w:start w:val="1"/>
      <w:numFmt w:val="decimal"/>
      <w:suff w:val="nothing"/>
      <w:lvlText w:val="%1、"/>
      <w:lvlJc w:val="left"/>
      <w:pPr>
        <w:ind w:left="52" w:leftChars="0" w:firstLine="0" w:firstLineChars="0"/>
      </w:pPr>
    </w:lvl>
  </w:abstractNum>
  <w:abstractNum w:abstractNumId="45">
    <w:nsid w:val="5F1B3CCF"/>
    <w:multiLevelType w:val="singleLevel"/>
    <w:tmpl w:val="5F1B3CCF"/>
    <w:lvl w:ilvl="0" w:tentative="0">
      <w:start w:val="1"/>
      <w:numFmt w:val="decimal"/>
      <w:suff w:val="nothing"/>
      <w:lvlText w:val="%1、"/>
      <w:lvlJc w:val="left"/>
    </w:lvl>
  </w:abstractNum>
  <w:abstractNum w:abstractNumId="46">
    <w:nsid w:val="685CA4FB"/>
    <w:multiLevelType w:val="singleLevel"/>
    <w:tmpl w:val="685CA4FB"/>
    <w:lvl w:ilvl="0" w:tentative="0">
      <w:start w:val="1"/>
      <w:numFmt w:val="decimal"/>
      <w:suff w:val="nothing"/>
      <w:lvlText w:val="%1、"/>
      <w:lvlJc w:val="left"/>
    </w:lvl>
  </w:abstractNum>
  <w:abstractNum w:abstractNumId="47">
    <w:nsid w:val="695A0852"/>
    <w:multiLevelType w:val="singleLevel"/>
    <w:tmpl w:val="695A0852"/>
    <w:lvl w:ilvl="0" w:tentative="0">
      <w:start w:val="1"/>
      <w:numFmt w:val="decimal"/>
      <w:suff w:val="nothing"/>
      <w:lvlText w:val="%1、"/>
      <w:lvlJc w:val="left"/>
    </w:lvl>
  </w:abstractNum>
  <w:abstractNum w:abstractNumId="48">
    <w:nsid w:val="6CA05DA6"/>
    <w:multiLevelType w:val="singleLevel"/>
    <w:tmpl w:val="6CA05DA6"/>
    <w:lvl w:ilvl="0" w:tentative="0">
      <w:start w:val="1"/>
      <w:numFmt w:val="decimal"/>
      <w:suff w:val="nothing"/>
      <w:lvlText w:val="%1、"/>
      <w:lvlJc w:val="left"/>
    </w:lvl>
  </w:abstractNum>
  <w:abstractNum w:abstractNumId="49">
    <w:nsid w:val="6FAEDDB3"/>
    <w:multiLevelType w:val="singleLevel"/>
    <w:tmpl w:val="6FAEDDB3"/>
    <w:lvl w:ilvl="0" w:tentative="0">
      <w:start w:val="1"/>
      <w:numFmt w:val="decimal"/>
      <w:suff w:val="nothing"/>
      <w:lvlText w:val="%1、"/>
      <w:lvlJc w:val="left"/>
    </w:lvl>
  </w:abstractNum>
  <w:abstractNum w:abstractNumId="50">
    <w:nsid w:val="73433ACC"/>
    <w:multiLevelType w:val="singleLevel"/>
    <w:tmpl w:val="73433ACC"/>
    <w:lvl w:ilvl="0" w:tentative="0">
      <w:start w:val="1"/>
      <w:numFmt w:val="decimal"/>
      <w:suff w:val="nothing"/>
      <w:lvlText w:val="%1、"/>
      <w:lvlJc w:val="left"/>
      <w:pPr>
        <w:ind w:left="52" w:leftChars="0" w:firstLine="0" w:firstLineChars="0"/>
      </w:pPr>
    </w:lvl>
  </w:abstractNum>
  <w:abstractNum w:abstractNumId="51">
    <w:nsid w:val="75AC3BBB"/>
    <w:multiLevelType w:val="singleLevel"/>
    <w:tmpl w:val="75AC3BBB"/>
    <w:lvl w:ilvl="0" w:tentative="0">
      <w:start w:val="1"/>
      <w:numFmt w:val="decimal"/>
      <w:suff w:val="nothing"/>
      <w:lvlText w:val="%1、"/>
      <w:lvlJc w:val="left"/>
    </w:lvl>
  </w:abstractNum>
  <w:abstractNum w:abstractNumId="52">
    <w:nsid w:val="75DE523E"/>
    <w:multiLevelType w:val="singleLevel"/>
    <w:tmpl w:val="75DE523E"/>
    <w:lvl w:ilvl="0" w:tentative="0">
      <w:start w:val="1"/>
      <w:numFmt w:val="decimal"/>
      <w:suff w:val="nothing"/>
      <w:lvlText w:val="%1、"/>
      <w:lvlJc w:val="left"/>
      <w:pPr>
        <w:ind w:left="74" w:leftChars="0" w:firstLine="0" w:firstLineChars="0"/>
      </w:pPr>
    </w:lvl>
  </w:abstractNum>
  <w:abstractNum w:abstractNumId="53">
    <w:nsid w:val="780A1DA7"/>
    <w:multiLevelType w:val="singleLevel"/>
    <w:tmpl w:val="780A1DA7"/>
    <w:lvl w:ilvl="0" w:tentative="0">
      <w:start w:val="1"/>
      <w:numFmt w:val="decimal"/>
      <w:suff w:val="nothing"/>
      <w:lvlText w:val="%1、"/>
      <w:lvlJc w:val="left"/>
    </w:lvl>
  </w:abstractNum>
  <w:abstractNum w:abstractNumId="54">
    <w:nsid w:val="7DA892FF"/>
    <w:multiLevelType w:val="singleLevel"/>
    <w:tmpl w:val="7DA892FF"/>
    <w:lvl w:ilvl="0" w:tentative="0">
      <w:start w:val="1"/>
      <w:numFmt w:val="decimal"/>
      <w:suff w:val="nothing"/>
      <w:lvlText w:val="%1、"/>
      <w:lvlJc w:val="left"/>
      <w:pPr>
        <w:ind w:left="62" w:leftChars="0" w:firstLine="0" w:firstLineChars="0"/>
      </w:pPr>
    </w:lvl>
  </w:abstractNum>
  <w:abstractNum w:abstractNumId="55">
    <w:nsid w:val="7EE11D2B"/>
    <w:multiLevelType w:val="singleLevel"/>
    <w:tmpl w:val="7EE11D2B"/>
    <w:lvl w:ilvl="0" w:tentative="0">
      <w:start w:val="1"/>
      <w:numFmt w:val="decimal"/>
      <w:suff w:val="nothing"/>
      <w:lvlText w:val="%1、"/>
      <w:lvlJc w:val="left"/>
    </w:lvl>
  </w:abstractNum>
  <w:abstractNum w:abstractNumId="56">
    <w:nsid w:val="7FDF7A56"/>
    <w:multiLevelType w:val="singleLevel"/>
    <w:tmpl w:val="7FDF7A56"/>
    <w:lvl w:ilvl="0" w:tentative="0">
      <w:start w:val="1"/>
      <w:numFmt w:val="decimal"/>
      <w:suff w:val="nothing"/>
      <w:lvlText w:val="%1、"/>
      <w:lvlJc w:val="left"/>
    </w:lvl>
  </w:abstractNum>
  <w:num w:numId="1">
    <w:abstractNumId w:val="55"/>
  </w:num>
  <w:num w:numId="2">
    <w:abstractNumId w:val="53"/>
  </w:num>
  <w:num w:numId="3">
    <w:abstractNumId w:val="21"/>
  </w:num>
  <w:num w:numId="4">
    <w:abstractNumId w:val="54"/>
  </w:num>
  <w:num w:numId="5">
    <w:abstractNumId w:val="1"/>
  </w:num>
  <w:num w:numId="6">
    <w:abstractNumId w:val="44"/>
  </w:num>
  <w:num w:numId="7">
    <w:abstractNumId w:val="42"/>
  </w:num>
  <w:num w:numId="8">
    <w:abstractNumId w:val="45"/>
  </w:num>
  <w:num w:numId="9">
    <w:abstractNumId w:val="41"/>
  </w:num>
  <w:num w:numId="10">
    <w:abstractNumId w:val="4"/>
  </w:num>
  <w:num w:numId="11">
    <w:abstractNumId w:val="25"/>
  </w:num>
  <w:num w:numId="12">
    <w:abstractNumId w:val="10"/>
  </w:num>
  <w:num w:numId="13">
    <w:abstractNumId w:val="43"/>
  </w:num>
  <w:num w:numId="14">
    <w:abstractNumId w:val="14"/>
  </w:num>
  <w:num w:numId="15">
    <w:abstractNumId w:val="9"/>
  </w:num>
  <w:num w:numId="16">
    <w:abstractNumId w:val="22"/>
  </w:num>
  <w:num w:numId="17">
    <w:abstractNumId w:val="13"/>
  </w:num>
  <w:num w:numId="18">
    <w:abstractNumId w:val="40"/>
  </w:num>
  <w:num w:numId="19">
    <w:abstractNumId w:val="30"/>
  </w:num>
  <w:num w:numId="20">
    <w:abstractNumId w:val="15"/>
  </w:num>
  <w:num w:numId="21">
    <w:abstractNumId w:val="26"/>
  </w:num>
  <w:num w:numId="22">
    <w:abstractNumId w:val="0"/>
  </w:num>
  <w:num w:numId="23">
    <w:abstractNumId w:val="28"/>
  </w:num>
  <w:num w:numId="24">
    <w:abstractNumId w:val="6"/>
  </w:num>
  <w:num w:numId="25">
    <w:abstractNumId w:val="29"/>
  </w:num>
  <w:num w:numId="26">
    <w:abstractNumId w:val="36"/>
  </w:num>
  <w:num w:numId="27">
    <w:abstractNumId w:val="20"/>
  </w:num>
  <w:num w:numId="28">
    <w:abstractNumId w:val="12"/>
  </w:num>
  <w:num w:numId="29">
    <w:abstractNumId w:val="51"/>
  </w:num>
  <w:num w:numId="30">
    <w:abstractNumId w:val="24"/>
  </w:num>
  <w:num w:numId="31">
    <w:abstractNumId w:val="56"/>
  </w:num>
  <w:num w:numId="32">
    <w:abstractNumId w:val="3"/>
  </w:num>
  <w:num w:numId="33">
    <w:abstractNumId w:val="39"/>
  </w:num>
  <w:num w:numId="34">
    <w:abstractNumId w:val="31"/>
  </w:num>
  <w:num w:numId="35">
    <w:abstractNumId w:val="34"/>
  </w:num>
  <w:num w:numId="36">
    <w:abstractNumId w:val="46"/>
  </w:num>
  <w:num w:numId="37">
    <w:abstractNumId w:val="35"/>
  </w:num>
  <w:num w:numId="38">
    <w:abstractNumId w:val="38"/>
  </w:num>
  <w:num w:numId="39">
    <w:abstractNumId w:val="19"/>
  </w:num>
  <w:num w:numId="40">
    <w:abstractNumId w:val="11"/>
  </w:num>
  <w:num w:numId="41">
    <w:abstractNumId w:val="52"/>
  </w:num>
  <w:num w:numId="42">
    <w:abstractNumId w:val="37"/>
  </w:num>
  <w:num w:numId="43">
    <w:abstractNumId w:val="8"/>
  </w:num>
  <w:num w:numId="44">
    <w:abstractNumId w:val="17"/>
  </w:num>
  <w:num w:numId="45">
    <w:abstractNumId w:val="33"/>
  </w:num>
  <w:num w:numId="46">
    <w:abstractNumId w:val="16"/>
  </w:num>
  <w:num w:numId="47">
    <w:abstractNumId w:val="47"/>
  </w:num>
  <w:num w:numId="48">
    <w:abstractNumId w:val="50"/>
  </w:num>
  <w:num w:numId="49">
    <w:abstractNumId w:val="27"/>
  </w:num>
  <w:num w:numId="50">
    <w:abstractNumId w:val="48"/>
  </w:num>
  <w:num w:numId="51">
    <w:abstractNumId w:val="7"/>
  </w:num>
  <w:num w:numId="52">
    <w:abstractNumId w:val="5"/>
  </w:num>
  <w:num w:numId="53">
    <w:abstractNumId w:val="49"/>
  </w:num>
  <w:num w:numId="54">
    <w:abstractNumId w:val="2"/>
  </w:num>
  <w:num w:numId="55">
    <w:abstractNumId w:val="18"/>
  </w:num>
  <w:num w:numId="56">
    <w:abstractNumId w:val="23"/>
  </w:num>
  <w:num w:numId="5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U5Y2ViMmJhNWFmMDRjZGNiNzUxY2Q5YmU4ZjY4OWEifQ=="/>
  </w:docVars>
  <w:rsids>
    <w:rsidRoot w:val="00000000"/>
    <w:rsid w:val="0046410D"/>
    <w:rsid w:val="00934629"/>
    <w:rsid w:val="009B211C"/>
    <w:rsid w:val="00AC7FA9"/>
    <w:rsid w:val="00DB0174"/>
    <w:rsid w:val="01557086"/>
    <w:rsid w:val="01B16E5C"/>
    <w:rsid w:val="01BA1819"/>
    <w:rsid w:val="01C32C11"/>
    <w:rsid w:val="01ED0BBB"/>
    <w:rsid w:val="02002188"/>
    <w:rsid w:val="02017C51"/>
    <w:rsid w:val="02113104"/>
    <w:rsid w:val="027C0D50"/>
    <w:rsid w:val="02DA379B"/>
    <w:rsid w:val="02DA7FED"/>
    <w:rsid w:val="02E628DF"/>
    <w:rsid w:val="03494949"/>
    <w:rsid w:val="03750958"/>
    <w:rsid w:val="039D0531"/>
    <w:rsid w:val="03EA418D"/>
    <w:rsid w:val="04435B81"/>
    <w:rsid w:val="04875BA2"/>
    <w:rsid w:val="04A92DF4"/>
    <w:rsid w:val="04AC5C7C"/>
    <w:rsid w:val="05440094"/>
    <w:rsid w:val="054C6247"/>
    <w:rsid w:val="054E0BA5"/>
    <w:rsid w:val="055A7363"/>
    <w:rsid w:val="05B41BCB"/>
    <w:rsid w:val="05BE342B"/>
    <w:rsid w:val="05E346A5"/>
    <w:rsid w:val="05F44299"/>
    <w:rsid w:val="06627D2F"/>
    <w:rsid w:val="06687B3B"/>
    <w:rsid w:val="06A6612B"/>
    <w:rsid w:val="071D6195"/>
    <w:rsid w:val="073C3551"/>
    <w:rsid w:val="074B773A"/>
    <w:rsid w:val="077218C6"/>
    <w:rsid w:val="077505F3"/>
    <w:rsid w:val="07A3500F"/>
    <w:rsid w:val="07B53958"/>
    <w:rsid w:val="07F17FC3"/>
    <w:rsid w:val="07F30C93"/>
    <w:rsid w:val="07F3528F"/>
    <w:rsid w:val="08440EED"/>
    <w:rsid w:val="084470B7"/>
    <w:rsid w:val="08686C03"/>
    <w:rsid w:val="08735E8E"/>
    <w:rsid w:val="08AC5128"/>
    <w:rsid w:val="093E663B"/>
    <w:rsid w:val="09B76BEE"/>
    <w:rsid w:val="09CE449D"/>
    <w:rsid w:val="09FB69FA"/>
    <w:rsid w:val="0A2C532A"/>
    <w:rsid w:val="0A686314"/>
    <w:rsid w:val="0A6E5A83"/>
    <w:rsid w:val="0B2D1CCC"/>
    <w:rsid w:val="0B9220CC"/>
    <w:rsid w:val="0BA71486"/>
    <w:rsid w:val="0BA774FA"/>
    <w:rsid w:val="0BA91EA7"/>
    <w:rsid w:val="0BFE430C"/>
    <w:rsid w:val="0C1A5466"/>
    <w:rsid w:val="0C2D2DBB"/>
    <w:rsid w:val="0C704A17"/>
    <w:rsid w:val="0DAB1F01"/>
    <w:rsid w:val="0E986E8B"/>
    <w:rsid w:val="0EC3381B"/>
    <w:rsid w:val="0EDE48A1"/>
    <w:rsid w:val="0EF87BA4"/>
    <w:rsid w:val="0F376590"/>
    <w:rsid w:val="0FCE7AA3"/>
    <w:rsid w:val="0FEB1D32"/>
    <w:rsid w:val="100C4F8D"/>
    <w:rsid w:val="10317E27"/>
    <w:rsid w:val="103E1C72"/>
    <w:rsid w:val="10783838"/>
    <w:rsid w:val="10D87A41"/>
    <w:rsid w:val="10DC1AB7"/>
    <w:rsid w:val="112708F3"/>
    <w:rsid w:val="11340C59"/>
    <w:rsid w:val="1145504B"/>
    <w:rsid w:val="115D293B"/>
    <w:rsid w:val="1188049C"/>
    <w:rsid w:val="11B04434"/>
    <w:rsid w:val="11B35C22"/>
    <w:rsid w:val="11D31CC9"/>
    <w:rsid w:val="11D77ABD"/>
    <w:rsid w:val="11EA6B32"/>
    <w:rsid w:val="120A6475"/>
    <w:rsid w:val="125755A2"/>
    <w:rsid w:val="127850F6"/>
    <w:rsid w:val="12D20D52"/>
    <w:rsid w:val="1381233F"/>
    <w:rsid w:val="13A4705A"/>
    <w:rsid w:val="13C04B90"/>
    <w:rsid w:val="13ED34DE"/>
    <w:rsid w:val="13EE2074"/>
    <w:rsid w:val="13F72CDC"/>
    <w:rsid w:val="14183FCA"/>
    <w:rsid w:val="14275503"/>
    <w:rsid w:val="1440616D"/>
    <w:rsid w:val="148122B0"/>
    <w:rsid w:val="14943CAF"/>
    <w:rsid w:val="14D71226"/>
    <w:rsid w:val="14D94AE4"/>
    <w:rsid w:val="14DF20C9"/>
    <w:rsid w:val="1517690F"/>
    <w:rsid w:val="155B5954"/>
    <w:rsid w:val="155C2286"/>
    <w:rsid w:val="163B0EE2"/>
    <w:rsid w:val="16651C5D"/>
    <w:rsid w:val="1685306D"/>
    <w:rsid w:val="16896BAD"/>
    <w:rsid w:val="168E6E68"/>
    <w:rsid w:val="16C963DC"/>
    <w:rsid w:val="16DC4817"/>
    <w:rsid w:val="16EC0D63"/>
    <w:rsid w:val="16F42DF8"/>
    <w:rsid w:val="1703497C"/>
    <w:rsid w:val="170633B0"/>
    <w:rsid w:val="17426498"/>
    <w:rsid w:val="176D5F93"/>
    <w:rsid w:val="17A84ADA"/>
    <w:rsid w:val="17A934FF"/>
    <w:rsid w:val="17D0323A"/>
    <w:rsid w:val="180232BE"/>
    <w:rsid w:val="180F1A96"/>
    <w:rsid w:val="18635769"/>
    <w:rsid w:val="18655260"/>
    <w:rsid w:val="186A3576"/>
    <w:rsid w:val="18AE6811"/>
    <w:rsid w:val="18DD7278"/>
    <w:rsid w:val="18E43212"/>
    <w:rsid w:val="191F0769"/>
    <w:rsid w:val="19202164"/>
    <w:rsid w:val="194C0F00"/>
    <w:rsid w:val="19646C99"/>
    <w:rsid w:val="19716534"/>
    <w:rsid w:val="197B2E4E"/>
    <w:rsid w:val="19D32806"/>
    <w:rsid w:val="19DD12E4"/>
    <w:rsid w:val="1A02470B"/>
    <w:rsid w:val="1A5C63AA"/>
    <w:rsid w:val="1A5D09F0"/>
    <w:rsid w:val="1A683D42"/>
    <w:rsid w:val="1A9160D2"/>
    <w:rsid w:val="1AFA54DF"/>
    <w:rsid w:val="1B2E05C2"/>
    <w:rsid w:val="1B663AC0"/>
    <w:rsid w:val="1BA248B6"/>
    <w:rsid w:val="1BB3427C"/>
    <w:rsid w:val="1BF91DD4"/>
    <w:rsid w:val="1C22336F"/>
    <w:rsid w:val="1C681EFB"/>
    <w:rsid w:val="1C722B66"/>
    <w:rsid w:val="1C9874DA"/>
    <w:rsid w:val="1C9F4FC0"/>
    <w:rsid w:val="1CA41721"/>
    <w:rsid w:val="1CDD6787"/>
    <w:rsid w:val="1CDF05AA"/>
    <w:rsid w:val="1CE02CD4"/>
    <w:rsid w:val="1D3C2D58"/>
    <w:rsid w:val="1D7F1CAE"/>
    <w:rsid w:val="1DE65E21"/>
    <w:rsid w:val="1DF51FB3"/>
    <w:rsid w:val="1E237A14"/>
    <w:rsid w:val="1E6D05F0"/>
    <w:rsid w:val="1EBC0544"/>
    <w:rsid w:val="1F2B30C5"/>
    <w:rsid w:val="1F70611A"/>
    <w:rsid w:val="1FB07257"/>
    <w:rsid w:val="1FBB7B5C"/>
    <w:rsid w:val="1FE23E34"/>
    <w:rsid w:val="1FEB1E92"/>
    <w:rsid w:val="200A0E78"/>
    <w:rsid w:val="204066D7"/>
    <w:rsid w:val="20DA182C"/>
    <w:rsid w:val="20E95788"/>
    <w:rsid w:val="20EE5114"/>
    <w:rsid w:val="21010B41"/>
    <w:rsid w:val="21145DD4"/>
    <w:rsid w:val="21352632"/>
    <w:rsid w:val="2174694C"/>
    <w:rsid w:val="21A60546"/>
    <w:rsid w:val="224A4BEF"/>
    <w:rsid w:val="226160AF"/>
    <w:rsid w:val="23364467"/>
    <w:rsid w:val="23BF3B2F"/>
    <w:rsid w:val="23C61929"/>
    <w:rsid w:val="240C511F"/>
    <w:rsid w:val="241066B5"/>
    <w:rsid w:val="243C2D71"/>
    <w:rsid w:val="24555906"/>
    <w:rsid w:val="24907901"/>
    <w:rsid w:val="24E66BF8"/>
    <w:rsid w:val="24E96134"/>
    <w:rsid w:val="24EE691D"/>
    <w:rsid w:val="25A04008"/>
    <w:rsid w:val="26266D58"/>
    <w:rsid w:val="26444B19"/>
    <w:rsid w:val="267B593D"/>
    <w:rsid w:val="26870B14"/>
    <w:rsid w:val="268E736F"/>
    <w:rsid w:val="26B24201"/>
    <w:rsid w:val="26C04320"/>
    <w:rsid w:val="277B3F88"/>
    <w:rsid w:val="2797304A"/>
    <w:rsid w:val="27D654D1"/>
    <w:rsid w:val="280165D9"/>
    <w:rsid w:val="280E3050"/>
    <w:rsid w:val="28216AD4"/>
    <w:rsid w:val="2870238B"/>
    <w:rsid w:val="28993854"/>
    <w:rsid w:val="28AE587B"/>
    <w:rsid w:val="28AF7AA7"/>
    <w:rsid w:val="28B92F1C"/>
    <w:rsid w:val="29617207"/>
    <w:rsid w:val="296A2C3D"/>
    <w:rsid w:val="297B7803"/>
    <w:rsid w:val="298B4856"/>
    <w:rsid w:val="29A64666"/>
    <w:rsid w:val="29C82836"/>
    <w:rsid w:val="29DE2FC8"/>
    <w:rsid w:val="2A0B2063"/>
    <w:rsid w:val="2A354CB7"/>
    <w:rsid w:val="2A8025BD"/>
    <w:rsid w:val="2B0A0B2B"/>
    <w:rsid w:val="2B5F385D"/>
    <w:rsid w:val="2B812391"/>
    <w:rsid w:val="2B8E2DAA"/>
    <w:rsid w:val="2BCA58F1"/>
    <w:rsid w:val="2C034471"/>
    <w:rsid w:val="2C3301C6"/>
    <w:rsid w:val="2C3E7FF6"/>
    <w:rsid w:val="2C5D1363"/>
    <w:rsid w:val="2C7008B2"/>
    <w:rsid w:val="2CA32A1D"/>
    <w:rsid w:val="2CB325CB"/>
    <w:rsid w:val="2CB94DB3"/>
    <w:rsid w:val="2D071EE1"/>
    <w:rsid w:val="2D241F6F"/>
    <w:rsid w:val="2D6D5C6C"/>
    <w:rsid w:val="2D9B6C8F"/>
    <w:rsid w:val="2DAD50E6"/>
    <w:rsid w:val="2E063D46"/>
    <w:rsid w:val="2E152628"/>
    <w:rsid w:val="2E210705"/>
    <w:rsid w:val="2E336779"/>
    <w:rsid w:val="2E3E3F6F"/>
    <w:rsid w:val="2E5D2457"/>
    <w:rsid w:val="2E762682"/>
    <w:rsid w:val="2EA077CE"/>
    <w:rsid w:val="2EDA12C1"/>
    <w:rsid w:val="2EE8309B"/>
    <w:rsid w:val="2EEB6ED4"/>
    <w:rsid w:val="2F197F37"/>
    <w:rsid w:val="2F3A2AF7"/>
    <w:rsid w:val="2F5A4C84"/>
    <w:rsid w:val="2F99355C"/>
    <w:rsid w:val="2FA020AD"/>
    <w:rsid w:val="2FCB007C"/>
    <w:rsid w:val="30141EF1"/>
    <w:rsid w:val="30653041"/>
    <w:rsid w:val="306B1BD8"/>
    <w:rsid w:val="308F5C35"/>
    <w:rsid w:val="30BC4580"/>
    <w:rsid w:val="3114090F"/>
    <w:rsid w:val="312A64A4"/>
    <w:rsid w:val="313A7B47"/>
    <w:rsid w:val="313D136E"/>
    <w:rsid w:val="319405EE"/>
    <w:rsid w:val="321B00D2"/>
    <w:rsid w:val="32426D00"/>
    <w:rsid w:val="32497BE5"/>
    <w:rsid w:val="3251184B"/>
    <w:rsid w:val="32F34FCE"/>
    <w:rsid w:val="32F82CF9"/>
    <w:rsid w:val="33101D7E"/>
    <w:rsid w:val="332F10EF"/>
    <w:rsid w:val="334407E8"/>
    <w:rsid w:val="33DB6E22"/>
    <w:rsid w:val="340A4624"/>
    <w:rsid w:val="342B3A1D"/>
    <w:rsid w:val="344038EE"/>
    <w:rsid w:val="34455C6C"/>
    <w:rsid w:val="34AC4C6E"/>
    <w:rsid w:val="34D8498A"/>
    <w:rsid w:val="34E71543"/>
    <w:rsid w:val="352261D9"/>
    <w:rsid w:val="35377ED2"/>
    <w:rsid w:val="355F2DCC"/>
    <w:rsid w:val="35616BD5"/>
    <w:rsid w:val="35CB2C1E"/>
    <w:rsid w:val="362F51B2"/>
    <w:rsid w:val="364765D4"/>
    <w:rsid w:val="367160D7"/>
    <w:rsid w:val="36980FF3"/>
    <w:rsid w:val="373625D9"/>
    <w:rsid w:val="37C833DE"/>
    <w:rsid w:val="37EB1360"/>
    <w:rsid w:val="37F82F13"/>
    <w:rsid w:val="380547EE"/>
    <w:rsid w:val="3853134D"/>
    <w:rsid w:val="395C4718"/>
    <w:rsid w:val="39801A3C"/>
    <w:rsid w:val="398F5C8E"/>
    <w:rsid w:val="39900C32"/>
    <w:rsid w:val="39A37469"/>
    <w:rsid w:val="3A1574BD"/>
    <w:rsid w:val="3A230C04"/>
    <w:rsid w:val="3A2C4E9A"/>
    <w:rsid w:val="3AD11317"/>
    <w:rsid w:val="3AD40D6B"/>
    <w:rsid w:val="3AE460A4"/>
    <w:rsid w:val="3B1468D2"/>
    <w:rsid w:val="3B1B247C"/>
    <w:rsid w:val="3B28703E"/>
    <w:rsid w:val="3B4D507D"/>
    <w:rsid w:val="3B587119"/>
    <w:rsid w:val="3B7F78B4"/>
    <w:rsid w:val="3BC96A4D"/>
    <w:rsid w:val="3BD606AC"/>
    <w:rsid w:val="3C026DD7"/>
    <w:rsid w:val="3C214618"/>
    <w:rsid w:val="3C317330"/>
    <w:rsid w:val="3C5C7D1C"/>
    <w:rsid w:val="3C817D9D"/>
    <w:rsid w:val="3CFC4039"/>
    <w:rsid w:val="3D7249A6"/>
    <w:rsid w:val="3DA34EF5"/>
    <w:rsid w:val="3DD83190"/>
    <w:rsid w:val="3E052E14"/>
    <w:rsid w:val="3E9C6EB8"/>
    <w:rsid w:val="3E9F6BC5"/>
    <w:rsid w:val="3ED11989"/>
    <w:rsid w:val="3F7578F3"/>
    <w:rsid w:val="3FA51AEF"/>
    <w:rsid w:val="3FBD731F"/>
    <w:rsid w:val="3FD90485"/>
    <w:rsid w:val="4008437C"/>
    <w:rsid w:val="408373F3"/>
    <w:rsid w:val="40962B6B"/>
    <w:rsid w:val="40EA7A06"/>
    <w:rsid w:val="40FF7D6F"/>
    <w:rsid w:val="41511970"/>
    <w:rsid w:val="41BC3913"/>
    <w:rsid w:val="41F1066F"/>
    <w:rsid w:val="41F43826"/>
    <w:rsid w:val="42480B56"/>
    <w:rsid w:val="42C75F9C"/>
    <w:rsid w:val="42CC6A03"/>
    <w:rsid w:val="42E40209"/>
    <w:rsid w:val="42E56A35"/>
    <w:rsid w:val="42E92C3E"/>
    <w:rsid w:val="43175781"/>
    <w:rsid w:val="43286619"/>
    <w:rsid w:val="43542DFF"/>
    <w:rsid w:val="43751CEE"/>
    <w:rsid w:val="43A90F79"/>
    <w:rsid w:val="43AC0944"/>
    <w:rsid w:val="43D26F2B"/>
    <w:rsid w:val="446E5641"/>
    <w:rsid w:val="446F5057"/>
    <w:rsid w:val="449D6C7F"/>
    <w:rsid w:val="44A06523"/>
    <w:rsid w:val="44A1371A"/>
    <w:rsid w:val="450F1236"/>
    <w:rsid w:val="453F1E47"/>
    <w:rsid w:val="455C76FD"/>
    <w:rsid w:val="458361D0"/>
    <w:rsid w:val="45F35012"/>
    <w:rsid w:val="46371B20"/>
    <w:rsid w:val="464E3885"/>
    <w:rsid w:val="467106A8"/>
    <w:rsid w:val="46E957A5"/>
    <w:rsid w:val="47036FEB"/>
    <w:rsid w:val="473512CB"/>
    <w:rsid w:val="47B160B6"/>
    <w:rsid w:val="47BE1EF3"/>
    <w:rsid w:val="480C40A3"/>
    <w:rsid w:val="48102A15"/>
    <w:rsid w:val="481A46CF"/>
    <w:rsid w:val="48383140"/>
    <w:rsid w:val="483D2876"/>
    <w:rsid w:val="484C122F"/>
    <w:rsid w:val="4873378B"/>
    <w:rsid w:val="48905312"/>
    <w:rsid w:val="48AB7339"/>
    <w:rsid w:val="48EF052A"/>
    <w:rsid w:val="495C5A59"/>
    <w:rsid w:val="4988439F"/>
    <w:rsid w:val="4993363D"/>
    <w:rsid w:val="4A2C2E83"/>
    <w:rsid w:val="4A314E8E"/>
    <w:rsid w:val="4A39294E"/>
    <w:rsid w:val="4AD0463E"/>
    <w:rsid w:val="4AEE6A0C"/>
    <w:rsid w:val="4AF95244"/>
    <w:rsid w:val="4B9625F1"/>
    <w:rsid w:val="4BB7208B"/>
    <w:rsid w:val="4C497770"/>
    <w:rsid w:val="4C4C5E77"/>
    <w:rsid w:val="4C9655AE"/>
    <w:rsid w:val="4D1E0B57"/>
    <w:rsid w:val="4D51357B"/>
    <w:rsid w:val="4D5F2F42"/>
    <w:rsid w:val="4D96319D"/>
    <w:rsid w:val="4DCB7A6C"/>
    <w:rsid w:val="4DE925DB"/>
    <w:rsid w:val="4DFA2E59"/>
    <w:rsid w:val="4E247EF0"/>
    <w:rsid w:val="4E7A2D40"/>
    <w:rsid w:val="4EE94EE4"/>
    <w:rsid w:val="4F082868"/>
    <w:rsid w:val="4F1C4A43"/>
    <w:rsid w:val="4F3B08CD"/>
    <w:rsid w:val="4F464980"/>
    <w:rsid w:val="4F4F4F84"/>
    <w:rsid w:val="4F524E51"/>
    <w:rsid w:val="4FA24795"/>
    <w:rsid w:val="502E6D67"/>
    <w:rsid w:val="50361FBD"/>
    <w:rsid w:val="504251E1"/>
    <w:rsid w:val="509C22B6"/>
    <w:rsid w:val="50C850C6"/>
    <w:rsid w:val="50E86A70"/>
    <w:rsid w:val="50EC52BF"/>
    <w:rsid w:val="511A4239"/>
    <w:rsid w:val="51242961"/>
    <w:rsid w:val="513D396D"/>
    <w:rsid w:val="51514E61"/>
    <w:rsid w:val="515E48D1"/>
    <w:rsid w:val="51A65DBD"/>
    <w:rsid w:val="51C3606F"/>
    <w:rsid w:val="51D2471E"/>
    <w:rsid w:val="51F27E9D"/>
    <w:rsid w:val="520D15FD"/>
    <w:rsid w:val="521E3003"/>
    <w:rsid w:val="521F5C99"/>
    <w:rsid w:val="52360580"/>
    <w:rsid w:val="523B07FC"/>
    <w:rsid w:val="529334E5"/>
    <w:rsid w:val="52AD53F7"/>
    <w:rsid w:val="5370605C"/>
    <w:rsid w:val="53B61199"/>
    <w:rsid w:val="53FE3DB5"/>
    <w:rsid w:val="54057B4D"/>
    <w:rsid w:val="540D3CCA"/>
    <w:rsid w:val="5449680E"/>
    <w:rsid w:val="545078A8"/>
    <w:rsid w:val="54625E23"/>
    <w:rsid w:val="54656131"/>
    <w:rsid w:val="547F7572"/>
    <w:rsid w:val="54D222B4"/>
    <w:rsid w:val="54D462C3"/>
    <w:rsid w:val="54DE233F"/>
    <w:rsid w:val="54E328B0"/>
    <w:rsid w:val="54E4611E"/>
    <w:rsid w:val="54F0247A"/>
    <w:rsid w:val="54F639D6"/>
    <w:rsid w:val="551417CA"/>
    <w:rsid w:val="55186857"/>
    <w:rsid w:val="55A2656F"/>
    <w:rsid w:val="55BF3C5C"/>
    <w:rsid w:val="55DD49F7"/>
    <w:rsid w:val="56B17A20"/>
    <w:rsid w:val="56E37BBC"/>
    <w:rsid w:val="56EE055B"/>
    <w:rsid w:val="57143866"/>
    <w:rsid w:val="571B396F"/>
    <w:rsid w:val="574F7D58"/>
    <w:rsid w:val="575821F5"/>
    <w:rsid w:val="57743C90"/>
    <w:rsid w:val="578D65B4"/>
    <w:rsid w:val="57B9376E"/>
    <w:rsid w:val="57F756BF"/>
    <w:rsid w:val="582631A4"/>
    <w:rsid w:val="584D0AEE"/>
    <w:rsid w:val="58616382"/>
    <w:rsid w:val="588B29CD"/>
    <w:rsid w:val="589574F3"/>
    <w:rsid w:val="58E52DAE"/>
    <w:rsid w:val="593F3550"/>
    <w:rsid w:val="59AC0FB5"/>
    <w:rsid w:val="59C731D4"/>
    <w:rsid w:val="59F843C7"/>
    <w:rsid w:val="5A127063"/>
    <w:rsid w:val="5B0D3D35"/>
    <w:rsid w:val="5B4B7DCD"/>
    <w:rsid w:val="5B597528"/>
    <w:rsid w:val="5B624482"/>
    <w:rsid w:val="5B697EF3"/>
    <w:rsid w:val="5BC46F6D"/>
    <w:rsid w:val="5BE862D8"/>
    <w:rsid w:val="5C2956F6"/>
    <w:rsid w:val="5C33616C"/>
    <w:rsid w:val="5C6D6467"/>
    <w:rsid w:val="5D192EE1"/>
    <w:rsid w:val="5D3E0A18"/>
    <w:rsid w:val="5D611D19"/>
    <w:rsid w:val="5D7D2508"/>
    <w:rsid w:val="5DBE6610"/>
    <w:rsid w:val="5E2A7350"/>
    <w:rsid w:val="5E535691"/>
    <w:rsid w:val="5E53582D"/>
    <w:rsid w:val="5EAB6FFD"/>
    <w:rsid w:val="5ED03A93"/>
    <w:rsid w:val="5F027475"/>
    <w:rsid w:val="5F1B6A5B"/>
    <w:rsid w:val="5F204B2F"/>
    <w:rsid w:val="5F4837C7"/>
    <w:rsid w:val="5F72532A"/>
    <w:rsid w:val="5FA118E0"/>
    <w:rsid w:val="60196E42"/>
    <w:rsid w:val="60262F6C"/>
    <w:rsid w:val="609341C1"/>
    <w:rsid w:val="60D4622E"/>
    <w:rsid w:val="60E10559"/>
    <w:rsid w:val="60F129E1"/>
    <w:rsid w:val="61005BCD"/>
    <w:rsid w:val="61424144"/>
    <w:rsid w:val="61572BD6"/>
    <w:rsid w:val="62235311"/>
    <w:rsid w:val="62B46147"/>
    <w:rsid w:val="62F6641E"/>
    <w:rsid w:val="62FF1EFF"/>
    <w:rsid w:val="633B49E4"/>
    <w:rsid w:val="63482E67"/>
    <w:rsid w:val="63665DBB"/>
    <w:rsid w:val="639A01C9"/>
    <w:rsid w:val="642E1DD3"/>
    <w:rsid w:val="64A30B1B"/>
    <w:rsid w:val="64EE532E"/>
    <w:rsid w:val="65170D70"/>
    <w:rsid w:val="65262BEE"/>
    <w:rsid w:val="65896703"/>
    <w:rsid w:val="65AB18C3"/>
    <w:rsid w:val="65CA746F"/>
    <w:rsid w:val="65D41D2D"/>
    <w:rsid w:val="65FA4270"/>
    <w:rsid w:val="662F74C9"/>
    <w:rsid w:val="66313D81"/>
    <w:rsid w:val="663B56DA"/>
    <w:rsid w:val="66566781"/>
    <w:rsid w:val="66720F4F"/>
    <w:rsid w:val="669F4171"/>
    <w:rsid w:val="66B1129D"/>
    <w:rsid w:val="66C85855"/>
    <w:rsid w:val="67210ED5"/>
    <w:rsid w:val="672908E6"/>
    <w:rsid w:val="672B23E4"/>
    <w:rsid w:val="673967CA"/>
    <w:rsid w:val="67550EB6"/>
    <w:rsid w:val="67571091"/>
    <w:rsid w:val="6780527C"/>
    <w:rsid w:val="67AA4CC9"/>
    <w:rsid w:val="67E872F6"/>
    <w:rsid w:val="68341127"/>
    <w:rsid w:val="683913D2"/>
    <w:rsid w:val="686729C9"/>
    <w:rsid w:val="689D5DDD"/>
    <w:rsid w:val="68C56431"/>
    <w:rsid w:val="68CD2DF1"/>
    <w:rsid w:val="68D24186"/>
    <w:rsid w:val="68E7158A"/>
    <w:rsid w:val="695E27F7"/>
    <w:rsid w:val="697A21C0"/>
    <w:rsid w:val="698324FA"/>
    <w:rsid w:val="69926DD6"/>
    <w:rsid w:val="69A668A5"/>
    <w:rsid w:val="69D30989"/>
    <w:rsid w:val="69E51EA1"/>
    <w:rsid w:val="69E87144"/>
    <w:rsid w:val="6A0465D1"/>
    <w:rsid w:val="6A067BE7"/>
    <w:rsid w:val="6A1B5CB4"/>
    <w:rsid w:val="6A3D120E"/>
    <w:rsid w:val="6A520F67"/>
    <w:rsid w:val="6A6651F4"/>
    <w:rsid w:val="6A6B71FB"/>
    <w:rsid w:val="6A8262BA"/>
    <w:rsid w:val="6A89025B"/>
    <w:rsid w:val="6AAA7B86"/>
    <w:rsid w:val="6AF0580E"/>
    <w:rsid w:val="6B1705A9"/>
    <w:rsid w:val="6B52601E"/>
    <w:rsid w:val="6BDC1176"/>
    <w:rsid w:val="6C236930"/>
    <w:rsid w:val="6C841A18"/>
    <w:rsid w:val="6D27361E"/>
    <w:rsid w:val="6D642772"/>
    <w:rsid w:val="6D8326ED"/>
    <w:rsid w:val="6D9A5DDA"/>
    <w:rsid w:val="6DA20DA0"/>
    <w:rsid w:val="6DDD0632"/>
    <w:rsid w:val="6DEA34C3"/>
    <w:rsid w:val="6E084EA1"/>
    <w:rsid w:val="6E12187B"/>
    <w:rsid w:val="6E353C32"/>
    <w:rsid w:val="6E4F3346"/>
    <w:rsid w:val="6E8F0027"/>
    <w:rsid w:val="6F28043E"/>
    <w:rsid w:val="6F323E1C"/>
    <w:rsid w:val="6F362873"/>
    <w:rsid w:val="6F4639C5"/>
    <w:rsid w:val="6F882880"/>
    <w:rsid w:val="6FE47A5C"/>
    <w:rsid w:val="70036CC0"/>
    <w:rsid w:val="70E77AE2"/>
    <w:rsid w:val="71296ED8"/>
    <w:rsid w:val="714F2169"/>
    <w:rsid w:val="716C0078"/>
    <w:rsid w:val="71900B1B"/>
    <w:rsid w:val="71A67D49"/>
    <w:rsid w:val="722E6E26"/>
    <w:rsid w:val="724F7F90"/>
    <w:rsid w:val="726C7264"/>
    <w:rsid w:val="72793BE2"/>
    <w:rsid w:val="728D3477"/>
    <w:rsid w:val="729F1E01"/>
    <w:rsid w:val="72F52500"/>
    <w:rsid w:val="73261C6C"/>
    <w:rsid w:val="73561317"/>
    <w:rsid w:val="736E580D"/>
    <w:rsid w:val="73DC6613"/>
    <w:rsid w:val="74024681"/>
    <w:rsid w:val="74054498"/>
    <w:rsid w:val="74192444"/>
    <w:rsid w:val="742F55A0"/>
    <w:rsid w:val="744D5D06"/>
    <w:rsid w:val="74D52DC5"/>
    <w:rsid w:val="74E70DE6"/>
    <w:rsid w:val="751626DA"/>
    <w:rsid w:val="753F07EC"/>
    <w:rsid w:val="76034A13"/>
    <w:rsid w:val="763E5AEB"/>
    <w:rsid w:val="7681431E"/>
    <w:rsid w:val="76975B79"/>
    <w:rsid w:val="76D90BB3"/>
    <w:rsid w:val="76ED6BA1"/>
    <w:rsid w:val="76F240A5"/>
    <w:rsid w:val="771B518C"/>
    <w:rsid w:val="77203D43"/>
    <w:rsid w:val="773A2ADF"/>
    <w:rsid w:val="77664B41"/>
    <w:rsid w:val="77843F46"/>
    <w:rsid w:val="77A333FF"/>
    <w:rsid w:val="77E327DC"/>
    <w:rsid w:val="7859032F"/>
    <w:rsid w:val="78BD70DB"/>
    <w:rsid w:val="78E41C64"/>
    <w:rsid w:val="78FD356B"/>
    <w:rsid w:val="791A18D4"/>
    <w:rsid w:val="792918E2"/>
    <w:rsid w:val="792B4BD8"/>
    <w:rsid w:val="79334EDC"/>
    <w:rsid w:val="793F5655"/>
    <w:rsid w:val="7A5713A2"/>
    <w:rsid w:val="7A64098B"/>
    <w:rsid w:val="7A922F79"/>
    <w:rsid w:val="7B014D3D"/>
    <w:rsid w:val="7B2F0C75"/>
    <w:rsid w:val="7B5556CC"/>
    <w:rsid w:val="7B9A0CD0"/>
    <w:rsid w:val="7BC136E6"/>
    <w:rsid w:val="7C840CEA"/>
    <w:rsid w:val="7CA94401"/>
    <w:rsid w:val="7D491FE6"/>
    <w:rsid w:val="7D62083D"/>
    <w:rsid w:val="7D94070C"/>
    <w:rsid w:val="7E18267F"/>
    <w:rsid w:val="7E572D16"/>
    <w:rsid w:val="7EAF644A"/>
    <w:rsid w:val="7EBF16BB"/>
    <w:rsid w:val="7EC871FF"/>
    <w:rsid w:val="7F243FEE"/>
    <w:rsid w:val="7F62794C"/>
    <w:rsid w:val="7F7B0996"/>
    <w:rsid w:val="7F882ADF"/>
    <w:rsid w:val="7F96789C"/>
    <w:rsid w:val="7FF03F51"/>
    <w:rsid w:val="7FF54BD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qFormat/>
    <w:uiPriority w:val="0"/>
    <w:pPr>
      <w:spacing w:after="120"/>
      <w:ind w:left="420" w:leftChars="200"/>
    </w:p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Title"/>
    <w:basedOn w:val="1"/>
    <w:next w:val="1"/>
    <w:qFormat/>
    <w:uiPriority w:val="0"/>
    <w:pPr>
      <w:spacing w:before="240" w:after="60"/>
      <w:jc w:val="center"/>
      <w:outlineLvl w:val="0"/>
    </w:pPr>
    <w:rPr>
      <w:rFonts w:ascii="Arial" w:hAnsi="Arial"/>
      <w:b/>
      <w:sz w:val="32"/>
    </w:rPr>
  </w:style>
  <w:style w:type="paragraph" w:customStyle="1" w:styleId="9">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惜缘</cp:lastModifiedBy>
  <cp:lastPrinted>2020-09-26T02:41:00Z</cp:lastPrinted>
  <dcterms:modified xsi:type="dcterms:W3CDTF">2023-11-23T11:19:56Z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EDE3D270C07045089C2F655706C03F35_13</vt:lpwstr>
  </property>
</Properties>
</file>