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rPr>
          <w:b/>
          <w:bCs/>
          <w:lang w:eastAsia="zh-CN"/>
        </w:rPr>
      </w:pPr>
      <w:r>
        <w:rPr>
          <w:b/>
          <w:bCs/>
        </w:rPr>
        <w:t>附件</w:t>
      </w:r>
    </w:p>
    <w:p>
      <w:pPr>
        <w:pStyle w:val="7"/>
        <w:keepNext/>
        <w:keepLines/>
        <w:rPr>
          <w:rFonts w:hint="eastAsia" w:eastAsia="黑体"/>
          <w:sz w:val="44"/>
          <w:szCs w:val="44"/>
          <w:lang w:eastAsia="zh-CN"/>
        </w:rPr>
      </w:pPr>
      <w:bookmarkStart w:id="0" w:name="bookmark19"/>
      <w:bookmarkStart w:id="1" w:name="bookmark18"/>
      <w:bookmarkStart w:id="2" w:name="bookmark20"/>
      <w:r>
        <w:rPr>
          <w:rFonts w:hint="eastAsia" w:ascii="黑体" w:hAnsi="黑体" w:eastAsia="黑体" w:cs="黑体"/>
          <w:sz w:val="44"/>
          <w:szCs w:val="44"/>
          <w:lang w:eastAsia="zh-CN"/>
        </w:rPr>
        <w:t>烈堡乡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jc w:val="both"/>
            </w:pPr>
            <w:r>
              <w:rPr>
                <w:rFonts w:hint="eastAsia"/>
                <w:lang w:val="en-US" w:eastAsia="zh-CN"/>
              </w:rPr>
              <w:t>1.</w:t>
            </w:r>
            <w:r>
              <w:t>制定方案责任：制定评选表彰方案，明确评选条件、评选程序；</w:t>
            </w:r>
          </w:p>
          <w:p>
            <w:pPr>
              <w:pStyle w:val="8"/>
              <w:tabs>
                <w:tab w:val="left" w:pos="657"/>
              </w:tabs>
              <w:spacing w:line="314"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firstLine="400" w:firstLineChars="200"/>
            </w:pPr>
            <w:r>
              <w:rPr>
                <w:rFonts w:hint="eastAsia"/>
                <w:lang w:val="en-US" w:eastAsia="zh-CN"/>
              </w:rPr>
              <w:t>4.</w:t>
            </w:r>
            <w:r>
              <w:t>决定阶段责任：审定表彰对象；</w:t>
            </w:r>
          </w:p>
          <w:p>
            <w:pPr>
              <w:pStyle w:val="8"/>
              <w:tabs>
                <w:tab w:val="left" w:pos="671"/>
              </w:tabs>
              <w:spacing w:line="314"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4"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firstLine="400" w:firstLineChars="20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2</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29</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传染病防治工作奖励</w:t>
            </w:r>
          </w:p>
        </w:tc>
        <w:tc>
          <w:tcPr>
            <w:tcW w:w="900" w:type="dxa"/>
            <w:tcBorders>
              <w:top w:val="single" w:color="auto" w:sz="4" w:space="0"/>
              <w:left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《中华人民共和国传染病防治法实施办法》第六条</w:t>
            </w:r>
          </w:p>
        </w:tc>
        <w:tc>
          <w:tcPr>
            <w:tcW w:w="7233"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sz w:val="20"/>
                <w:szCs w:val="20"/>
                <w:lang w:val="zh-TW" w:eastAsia="zh-TW" w:bidi="zh-TW"/>
              </w:rPr>
            </w:pPr>
            <w:r>
              <w:t>森林保护工作奖励</w:t>
            </w:r>
          </w:p>
        </w:tc>
        <w:tc>
          <w:tcPr>
            <w:tcW w:w="887"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《中华人民共和国森林法》第十</w:t>
            </w:r>
            <w:r>
              <w:rPr>
                <w:rFonts w:hint="eastAsia"/>
                <w:lang w:eastAsia="zh-CN"/>
              </w:rPr>
              <w:t>三</w:t>
            </w:r>
            <w:r>
              <w:t>条</w:t>
            </w:r>
          </w:p>
        </w:tc>
        <w:tc>
          <w:tcPr>
            <w:tcW w:w="7230"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w:t>
            </w:r>
            <w:r>
              <w:rPr>
                <w:rFonts w:hint="eastAsia"/>
                <w:lang w:eastAsia="zh-CN"/>
              </w:rPr>
              <w:t>法规</w:t>
            </w:r>
            <w:r>
              <w:t>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en-US" w:eastAsia="zh-CN" w:bidi="zh-TW"/>
              </w:rPr>
            </w:pPr>
            <w:r>
              <w:t>3</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1001" w:type="dxa"/>
            <w:tcBorders>
              <w:top w:val="single" w:color="auto" w:sz="4" w:space="0"/>
              <w:left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sz w:val="20"/>
                <w:szCs w:val="20"/>
                <w:lang w:val="zh-TW" w:eastAsia="zh-TW" w:bidi="zh-TW"/>
              </w:rPr>
            </w:pPr>
            <w:r>
              <w:t>土地管理工作奖励</w:t>
            </w:r>
          </w:p>
        </w:tc>
        <w:tc>
          <w:tcPr>
            <w:tcW w:w="1013"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《中华人民共和国土地管理法》第</w:t>
            </w:r>
            <w:r>
              <w:rPr>
                <w:rFonts w:hint="eastAsia"/>
                <w:lang w:eastAsia="zh-CN"/>
              </w:rPr>
              <w:t>八</w:t>
            </w:r>
            <w:r>
              <w:t>条</w:t>
            </w:r>
          </w:p>
        </w:tc>
        <w:tc>
          <w:tcPr>
            <w:tcW w:w="7092"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审査阶段责任：按照规定程序，对提交的材料进行审核；</w:t>
            </w:r>
          </w:p>
          <w:p>
            <w:pPr>
              <w:pStyle w:val="8"/>
              <w:tabs>
                <w:tab w:val="left" w:pos="629"/>
              </w:tabs>
              <w:spacing w:line="307" w:lineRule="exact"/>
              <w:ind w:firstLine="400" w:firstLineChars="20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农村土地承包经营权流转争议调解</w:t>
            </w:r>
          </w:p>
        </w:tc>
        <w:tc>
          <w:tcPr>
            <w:tcW w:w="966"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《农村土地承包经营权流转管理办法》第三十三条</w:t>
            </w:r>
          </w:p>
        </w:tc>
        <w:tc>
          <w:tcPr>
            <w:tcW w:w="7126"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审查阶段责任：按照规定程序，对提交的材料进行审核；</w:t>
            </w:r>
          </w:p>
          <w:p>
            <w:pPr>
              <w:pStyle w:val="8"/>
              <w:tabs>
                <w:tab w:val="left" w:pos="629"/>
              </w:tabs>
              <w:ind w:firstLine="400" w:firstLineChars="20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29"/>
              </w:tabs>
              <w:spacing w:line="304"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400" w:firstLineChars="200"/>
              <w:jc w:val="left"/>
            </w:pPr>
            <w:r>
              <w:rPr>
                <w:rFonts w:hint="eastAsia"/>
                <w:lang w:val="en-US" w:eastAsia="zh-CN"/>
              </w:rPr>
              <w:t>1.</w:t>
            </w:r>
            <w:r>
              <w:t>对符合法定条件的申请不予受理、调解的；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对不符合法定条件的申请予以受理、调解的；</w:t>
            </w:r>
          </w:p>
          <w:p>
            <w:pPr>
              <w:pStyle w:val="8"/>
              <w:tabs>
                <w:tab w:val="left" w:pos="643"/>
              </w:tabs>
              <w:spacing w:line="306" w:lineRule="exact"/>
              <w:ind w:firstLine="400" w:firstLineChars="200"/>
              <w:jc w:val="left"/>
            </w:pPr>
            <w:r>
              <w:rPr>
                <w:rFonts w:hint="eastAsia"/>
                <w:lang w:val="en-US" w:eastAsia="zh-CN"/>
              </w:rPr>
              <w:t>3.</w:t>
            </w:r>
            <w:r>
              <w:t>未按法定程序对双方当事人进行调解的；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sz w:val="20"/>
                <w:szCs w:val="20"/>
                <w:lang w:val="zh-TW" w:eastAsia="zh-TW" w:bidi="zh-TW"/>
              </w:rPr>
            </w:pPr>
            <w:r>
              <w:t>企业劳动争议调解</w:t>
            </w:r>
          </w:p>
        </w:tc>
        <w:tc>
          <w:tcPr>
            <w:tcW w:w="991"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sz w:val="20"/>
                <w:szCs w:val="20"/>
                <w:lang w:val="zh-TW" w:eastAsia="zh-TW" w:bidi="zh-TW"/>
              </w:rPr>
            </w:pPr>
            <w:r>
              <w:t>《企业劳动争议协商调解规定》第十二条</w:t>
            </w:r>
          </w:p>
        </w:tc>
        <w:tc>
          <w:tcPr>
            <w:tcW w:w="7114"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34"/>
              </w:tabs>
              <w:spacing w:line="304" w:lineRule="exact"/>
              <w:ind w:firstLine="400" w:firstLineChars="200"/>
              <w:jc w:val="center"/>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076"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firstLine="400" w:firstLineChars="200"/>
              <w:jc w:val="both"/>
            </w:pPr>
            <w:r>
              <w:rPr>
                <w:rFonts w:hint="eastAsia"/>
                <w:lang w:val="en-US" w:eastAsia="zh-CN"/>
              </w:rPr>
              <w:t>2.</w:t>
            </w:r>
            <w:r>
              <w:t>审査阶段责任：按照规定程序，对提交的材料进行审核；</w:t>
            </w:r>
          </w:p>
          <w:p>
            <w:pPr>
              <w:pStyle w:val="8"/>
              <w:tabs>
                <w:tab w:val="left" w:pos="216"/>
              </w:tabs>
              <w:spacing w:line="306"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39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8"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41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firstLine="400" w:firstLineChars="200"/>
              <w:jc w:val="both"/>
            </w:pPr>
            <w:r>
              <w:t>2.审查阶段责任：依法对申请材料进行审查，提出初步审查意见；</w:t>
            </w:r>
          </w:p>
          <w:p>
            <w:pPr>
              <w:pStyle w:val="8"/>
              <w:spacing w:line="299" w:lineRule="exact"/>
              <w:ind w:firstLine="400" w:firstLineChars="200"/>
              <w:jc w:val="both"/>
            </w:pPr>
            <w:r>
              <w:t>3.决定阶段责任：作出审核决定；</w:t>
            </w:r>
          </w:p>
          <w:p>
            <w:pPr>
              <w:pStyle w:val="8"/>
              <w:spacing w:line="299" w:lineRule="exact"/>
              <w:ind w:firstLine="400" w:firstLineChars="200"/>
              <w:jc w:val="both"/>
            </w:pPr>
            <w:r>
              <w:t>4.转报阶段责任：按照法定程序，将申请材料报送县级相关部门核准；</w:t>
            </w:r>
          </w:p>
          <w:p>
            <w:pPr>
              <w:pStyle w:val="8"/>
              <w:spacing w:line="299" w:lineRule="exact"/>
              <w:ind w:firstLine="400" w:firstLineChars="20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93"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3"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6" w:lineRule="exact"/>
              <w:ind w:firstLine="400" w:firstLineChars="200"/>
              <w:jc w:val="both"/>
            </w:pPr>
            <w:r>
              <w:rPr>
                <w:rFonts w:hint="eastAsia"/>
                <w:lang w:val="en-US" w:eastAsia="zh-CN"/>
              </w:rPr>
              <w:t>3.</w:t>
            </w:r>
            <w:r>
              <w:t>擅自增设、变更受理、审核程序、条件的；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7" w:lineRule="exact"/>
              <w:ind w:firstLine="400" w:firstLineChars="200"/>
              <w:jc w:val="both"/>
            </w:pPr>
            <w:r>
              <w:rPr>
                <w:rFonts w:hint="eastAsia"/>
                <w:lang w:val="en-US" w:eastAsia="zh-CN"/>
              </w:rPr>
              <w:t>3.</w:t>
            </w:r>
            <w:r>
              <w:t>擅自增设、变更受理、批准程序、条件的；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pPr>
            <w:r>
              <w:rPr>
                <w:rFonts w:hint="eastAsia"/>
                <w:lang w:val="en-US" w:eastAsia="zh-CN"/>
              </w:rPr>
              <w:t>3.</w:t>
            </w:r>
            <w:r>
              <w:t>决定阶段责任：作出是否批准的决定；</w:t>
            </w:r>
          </w:p>
          <w:p>
            <w:pPr>
              <w:pStyle w:val="8"/>
              <w:tabs>
                <w:tab w:val="left" w:pos="671"/>
              </w:tabs>
              <w:spacing w:line="298"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审査阶段责任：依法对申请材料进行审査，提出初步审查意见；</w:t>
            </w:r>
          </w:p>
          <w:p>
            <w:pPr>
              <w:pStyle w:val="8"/>
              <w:tabs>
                <w:tab w:val="left" w:pos="671"/>
              </w:tabs>
              <w:ind w:firstLine="400" w:firstLineChars="200"/>
            </w:pPr>
            <w:r>
              <w:rPr>
                <w:rFonts w:hint="eastAsia"/>
                <w:lang w:val="en-US" w:eastAsia="zh-CN"/>
              </w:rPr>
              <w:t>3.</w:t>
            </w:r>
            <w:r>
              <w:t>决定阶段责任：作出是否批准的决定；</w:t>
            </w:r>
          </w:p>
          <w:p>
            <w:pPr>
              <w:pStyle w:val="8"/>
              <w:tabs>
                <w:tab w:val="left" w:pos="671"/>
              </w:tabs>
              <w:ind w:firstLine="400" w:firstLineChars="200"/>
            </w:pPr>
            <w:r>
              <w:rPr>
                <w:rFonts w:hint="eastAsia"/>
                <w:lang w:val="en-US" w:eastAsia="zh-CN"/>
              </w:rPr>
              <w:t>4.</w:t>
            </w:r>
            <w:r>
              <w:t>事后监督责任：加强事后监管并将审批表报县级相关部门备案；</w:t>
            </w:r>
          </w:p>
          <w:p>
            <w:pPr>
              <w:pStyle w:val="8"/>
              <w:tabs>
                <w:tab w:val="left" w:pos="666"/>
              </w:tabs>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17"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0"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49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7" w:lineRule="exact"/>
              <w:ind w:firstLine="400" w:firstLineChars="200"/>
              <w:jc w:val="both"/>
            </w:pPr>
            <w:r>
              <w:rPr>
                <w:rFonts w:hint="eastAsia"/>
                <w:lang w:val="en-US" w:eastAsia="zh-CN"/>
              </w:rPr>
              <w:t>3.</w:t>
            </w:r>
            <w:r>
              <w:t>擅自增设、变更受理、审核程序、条件的；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8"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6"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决定阶段责任：作出审核决定；</w:t>
            </w:r>
          </w:p>
          <w:p>
            <w:pPr>
              <w:pStyle w:val="8"/>
              <w:tabs>
                <w:tab w:val="left" w:pos="605"/>
              </w:tabs>
              <w:spacing w:line="305" w:lineRule="exact"/>
              <w:ind w:firstLine="400" w:firstLineChars="20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firstLine="400" w:firstLineChars="200"/>
              <w:jc w:val="both"/>
            </w:pPr>
            <w:r>
              <w:rPr>
                <w:rFonts w:hint="eastAsia"/>
                <w:lang w:val="en-US" w:eastAsia="zh-CN"/>
              </w:rPr>
              <w:t>5.</w:t>
            </w:r>
            <w:r>
              <w:t>事后监管责任：加强监督检查，防止弄虚作假；</w:t>
            </w:r>
          </w:p>
          <w:p>
            <w:pPr>
              <w:pStyle w:val="8"/>
              <w:tabs>
                <w:tab w:val="left" w:pos="671"/>
              </w:tabs>
              <w:spacing w:line="305"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22"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firstLine="400" w:firstLineChars="20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firstLine="400" w:firstLineChars="200"/>
              <w:jc w:val="both"/>
            </w:pPr>
            <w:r>
              <w:rPr>
                <w:rFonts w:hint="eastAsia"/>
                <w:lang w:val="en-US" w:eastAsia="zh-CN"/>
              </w:rPr>
              <w:t>3.</w:t>
            </w:r>
            <w:r>
              <w:t>决定阶段责任：按照规定程序，作出审核决定；</w:t>
            </w:r>
          </w:p>
          <w:p>
            <w:pPr>
              <w:pStyle w:val="8"/>
              <w:tabs>
                <w:tab w:val="left" w:pos="671"/>
              </w:tabs>
              <w:spacing w:line="305" w:lineRule="exact"/>
              <w:ind w:firstLine="400" w:firstLineChars="200"/>
              <w:jc w:val="both"/>
            </w:pPr>
            <w:r>
              <w:rPr>
                <w:rFonts w:hint="eastAsia"/>
                <w:lang w:val="en-US" w:eastAsia="zh-CN"/>
              </w:rPr>
              <w:t>4.</w:t>
            </w:r>
            <w:r>
              <w:t>事后监管责任：加强监督检査，防止弄虚作假；</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对符合申请条件的救助申请不予受理的；</w:t>
            </w:r>
          </w:p>
          <w:p>
            <w:pPr>
              <w:pStyle w:val="8"/>
              <w:tabs>
                <w:tab w:val="left" w:pos="643"/>
              </w:tabs>
              <w:spacing w:line="307" w:lineRule="exact"/>
              <w:ind w:firstLine="400" w:firstLineChars="200"/>
              <w:jc w:val="both"/>
            </w:pPr>
            <w:r>
              <w:rPr>
                <w:rFonts w:hint="eastAsia"/>
                <w:lang w:val="en-US" w:eastAsia="zh-CN"/>
              </w:rPr>
              <w:t>2.</w:t>
            </w:r>
            <w:r>
              <w:t>对符合救助条件的救助申请不予批准的；</w:t>
            </w:r>
          </w:p>
          <w:p>
            <w:pPr>
              <w:pStyle w:val="8"/>
              <w:tabs>
                <w:tab w:val="left" w:pos="619"/>
              </w:tabs>
              <w:spacing w:line="307" w:lineRule="exact"/>
              <w:ind w:firstLine="400" w:firstLineChars="200"/>
              <w:jc w:val="both"/>
            </w:pPr>
            <w:r>
              <w:rPr>
                <w:rFonts w:hint="eastAsia"/>
                <w:lang w:val="en-US" w:eastAsia="zh-CN"/>
              </w:rPr>
              <w:t>3.</w:t>
            </w:r>
            <w:r>
              <w:t>对不符合救助条件的救助申请予以批准的；</w:t>
            </w:r>
          </w:p>
          <w:p>
            <w:pPr>
              <w:pStyle w:val="8"/>
              <w:tabs>
                <w:tab w:val="left" w:pos="638"/>
              </w:tabs>
              <w:spacing w:line="307" w:lineRule="exact"/>
              <w:ind w:firstLine="400" w:firstLineChars="200"/>
              <w:jc w:val="both"/>
            </w:pPr>
            <w:r>
              <w:rPr>
                <w:rFonts w:hint="eastAsia"/>
                <w:lang w:val="en-US" w:eastAsia="zh-CN"/>
              </w:rPr>
              <w:t>4.</w:t>
            </w:r>
            <w:r>
              <w:t>泄露在工作中知悉的公民个人信息，造成后果的；</w:t>
            </w:r>
          </w:p>
          <w:p>
            <w:pPr>
              <w:pStyle w:val="8"/>
              <w:tabs>
                <w:tab w:val="left" w:pos="629"/>
              </w:tabs>
              <w:spacing w:line="307" w:lineRule="exact"/>
              <w:ind w:firstLine="400" w:firstLineChars="200"/>
              <w:jc w:val="both"/>
            </w:pPr>
            <w:r>
              <w:rPr>
                <w:rFonts w:hint="eastAsia"/>
                <w:lang w:val="en-US" w:eastAsia="zh-CN"/>
              </w:rPr>
              <w:t>5.</w:t>
            </w:r>
            <w:r>
              <w:t>丢失、篡改接受社会救助款物、服务记录等数据的；</w:t>
            </w:r>
          </w:p>
          <w:p>
            <w:pPr>
              <w:pStyle w:val="8"/>
              <w:tabs>
                <w:tab w:val="left" w:pos="638"/>
              </w:tabs>
              <w:spacing w:line="307" w:lineRule="exact"/>
              <w:ind w:firstLine="400" w:firstLineChars="200"/>
              <w:jc w:val="both"/>
            </w:pPr>
            <w:r>
              <w:rPr>
                <w:rFonts w:hint="eastAsia"/>
                <w:lang w:val="en-US" w:eastAsia="zh-CN"/>
              </w:rPr>
              <w:t>6.</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jc w:val="both"/>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07"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审查阶段责任：依法对申请材料进行审查，提出初步审查意见；</w:t>
            </w:r>
          </w:p>
          <w:p>
            <w:pPr>
              <w:pStyle w:val="8"/>
              <w:tabs>
                <w:tab w:val="left" w:pos="671"/>
              </w:tabs>
              <w:spacing w:line="307" w:lineRule="exact"/>
              <w:ind w:firstLine="400" w:firstLineChars="200"/>
            </w:pPr>
            <w:r>
              <w:rPr>
                <w:rFonts w:hint="eastAsia"/>
                <w:lang w:val="en-US" w:eastAsia="zh-CN"/>
              </w:rPr>
              <w:t>3.</w:t>
            </w:r>
            <w:r>
              <w:t>决定阶段责任：作出审核决定；</w:t>
            </w:r>
          </w:p>
          <w:p>
            <w:pPr>
              <w:pStyle w:val="8"/>
              <w:tabs>
                <w:tab w:val="left" w:pos="671"/>
              </w:tabs>
              <w:spacing w:line="307"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firstLine="400" w:firstLineChars="200"/>
            </w:pPr>
            <w:r>
              <w:rPr>
                <w:rFonts w:hint="eastAsia"/>
                <w:lang w:val="en-US" w:eastAsia="zh-CN"/>
              </w:rPr>
              <w:t>5.</w:t>
            </w:r>
            <w:r>
              <w:t>颁证阶段责任：县级相关部门制证后，及时颁发给申请人；</w:t>
            </w:r>
          </w:p>
          <w:p>
            <w:pPr>
              <w:pStyle w:val="8"/>
              <w:tabs>
                <w:tab w:val="left" w:pos="629"/>
              </w:tabs>
              <w:spacing w:line="307" w:lineRule="exact"/>
              <w:ind w:firstLine="400" w:firstLineChars="200"/>
              <w:jc w:val="both"/>
            </w:pPr>
            <w:r>
              <w:rPr>
                <w:rFonts w:hint="eastAsia"/>
                <w:lang w:val="en-US" w:eastAsia="zh-CN"/>
              </w:rPr>
              <w:t>6.</w:t>
            </w:r>
            <w:r>
              <w:t>事后监管责任：建立实施监督检查的运行机制和管理制度，开展定期和不定期检查；</w:t>
            </w:r>
          </w:p>
          <w:p>
            <w:pPr>
              <w:pStyle w:val="8"/>
              <w:spacing w:line="307" w:lineRule="exact"/>
              <w:ind w:firstLine="400" w:firstLineChars="20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8" w:lineRule="exact"/>
              <w:ind w:firstLine="400" w:firstLineChars="200"/>
              <w:jc w:val="both"/>
            </w:pPr>
            <w:r>
              <w:rPr>
                <w:rFonts w:hint="eastAsia"/>
                <w:lang w:val="en-US" w:eastAsia="zh-CN"/>
              </w:rPr>
              <w:t>3.</w:t>
            </w:r>
            <w:r>
              <w:t>擅自增设、变更受理、审核程序、条件的；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决定阶段责任：按照规定程序，作出是否准予的决定；</w:t>
            </w:r>
          </w:p>
          <w:p>
            <w:pPr>
              <w:pStyle w:val="8"/>
              <w:tabs>
                <w:tab w:val="left" w:pos="671"/>
              </w:tabs>
              <w:ind w:firstLine="400" w:firstLineChars="200"/>
              <w:jc w:val="both"/>
            </w:pPr>
            <w:r>
              <w:rPr>
                <w:rFonts w:hint="eastAsia"/>
                <w:lang w:val="en-US" w:eastAsia="zh-CN"/>
              </w:rPr>
              <w:t>4.</w:t>
            </w:r>
            <w:r>
              <w:t>事后监管责任：加强监督检查，防止弄虚作假；</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7" w:lineRule="exact"/>
              <w:ind w:firstLine="400" w:firstLineChars="200"/>
              <w:jc w:val="both"/>
            </w:pPr>
            <w:r>
              <w:rPr>
                <w:rFonts w:hint="eastAsia"/>
                <w:lang w:val="en-US" w:eastAsia="zh-CN"/>
              </w:rPr>
              <w:t>3.</w:t>
            </w:r>
            <w:r>
              <w:t>擅自增设、变更受理、批准程序、条件的；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firstLine="400" w:firstLineChars="20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firstLine="400" w:firstLineChars="20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firstLine="400" w:firstLineChars="20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firstLine="400" w:firstLineChars="200"/>
              <w:jc w:val="both"/>
            </w:pPr>
            <w:r>
              <w:rPr>
                <w:rFonts w:hint="eastAsia"/>
                <w:lang w:val="en-US" w:eastAsia="zh-CN"/>
              </w:rPr>
              <w:t>2.</w:t>
            </w:r>
            <w:r>
              <w:t>审査过程不符合规定程序的；</w:t>
            </w:r>
          </w:p>
          <w:p>
            <w:pPr>
              <w:pStyle w:val="8"/>
              <w:tabs>
                <w:tab w:val="left" w:pos="666"/>
              </w:tabs>
              <w:spacing w:line="283" w:lineRule="exact"/>
              <w:ind w:firstLine="400" w:firstLineChars="200"/>
              <w:jc w:val="both"/>
            </w:pPr>
            <w:r>
              <w:rPr>
                <w:rFonts w:hint="eastAsia"/>
                <w:lang w:val="en-US" w:eastAsia="zh-CN"/>
              </w:rPr>
              <w:t>3.</w:t>
            </w:r>
            <w:r>
              <w:t>未经批准擅自执行的；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firstLine="400" w:firstLineChars="200"/>
              <w:jc w:val="both"/>
            </w:pPr>
            <w:r>
              <w:rPr>
                <w:rFonts w:hint="eastAsia"/>
                <w:lang w:val="en-US" w:eastAsia="zh-CN"/>
              </w:rPr>
              <w:t>2.</w:t>
            </w:r>
            <w:r>
              <w:t>审核阶段责任：对提交的申请材料，按规定进行审査；</w:t>
            </w:r>
          </w:p>
          <w:p>
            <w:pPr>
              <w:pStyle w:val="8"/>
              <w:tabs>
                <w:tab w:val="left" w:pos="671"/>
              </w:tabs>
              <w:spacing w:line="300" w:lineRule="exact"/>
              <w:ind w:firstLine="400" w:firstLineChars="200"/>
              <w:jc w:val="both"/>
            </w:pPr>
            <w:r>
              <w:rPr>
                <w:rFonts w:hint="eastAsia"/>
                <w:lang w:val="en-US" w:eastAsia="zh-CN"/>
              </w:rPr>
              <w:t>3.</w:t>
            </w:r>
            <w:r>
              <w:t>决定阶段责任：按照法定程序作出决定；</w:t>
            </w:r>
          </w:p>
          <w:p>
            <w:pPr>
              <w:pStyle w:val="8"/>
              <w:tabs>
                <w:tab w:val="left" w:pos="610"/>
              </w:tabs>
              <w:spacing w:line="300" w:lineRule="exact"/>
              <w:ind w:firstLine="400" w:firstLineChars="20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审核阶段责任：对提交的申请材料，按规定进行审查；</w:t>
            </w:r>
          </w:p>
          <w:p>
            <w:pPr>
              <w:pStyle w:val="8"/>
              <w:tabs>
                <w:tab w:val="left" w:pos="671"/>
              </w:tabs>
              <w:spacing w:line="298" w:lineRule="exact"/>
              <w:ind w:firstLine="400" w:firstLineChars="200"/>
            </w:pPr>
            <w:r>
              <w:rPr>
                <w:rFonts w:hint="eastAsia"/>
                <w:lang w:val="en-US" w:eastAsia="zh-CN"/>
              </w:rPr>
              <w:t>3.</w:t>
            </w:r>
            <w:r>
              <w:t>决定阶段责任：经集体研究讨论，作出是否准予转报的决定；</w:t>
            </w:r>
          </w:p>
          <w:p>
            <w:pPr>
              <w:pStyle w:val="8"/>
              <w:tabs>
                <w:tab w:val="left" w:pos="671"/>
              </w:tabs>
              <w:spacing w:line="298" w:lineRule="exact"/>
              <w:ind w:firstLine="400" w:firstLineChars="200"/>
            </w:pPr>
            <w:r>
              <w:rPr>
                <w:rFonts w:hint="eastAsia"/>
                <w:lang w:val="en-US" w:eastAsia="zh-CN"/>
              </w:rPr>
              <w:t>4.</w:t>
            </w:r>
            <w:r>
              <w:t>转报阶段责任：将初审意见和相关材料报送县级相关部门；</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24"/>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审核阶段责任：对提交的申请材料，按规定进行审查；</w:t>
            </w:r>
          </w:p>
          <w:p>
            <w:pPr>
              <w:pStyle w:val="8"/>
              <w:tabs>
                <w:tab w:val="left" w:pos="671"/>
              </w:tabs>
              <w:ind w:firstLine="400" w:firstLineChars="200"/>
            </w:pPr>
            <w:r>
              <w:rPr>
                <w:rFonts w:hint="eastAsia"/>
                <w:lang w:val="en-US" w:eastAsia="zh-CN"/>
              </w:rPr>
              <w:t>3.</w:t>
            </w:r>
            <w:r>
              <w:t>决定阶段责任：经集体研究讨论，作出是否准予转报的决定；</w:t>
            </w:r>
          </w:p>
          <w:p>
            <w:pPr>
              <w:pStyle w:val="8"/>
              <w:tabs>
                <w:tab w:val="left" w:pos="671"/>
              </w:tabs>
              <w:ind w:firstLine="400" w:firstLineChars="200"/>
            </w:pPr>
            <w:r>
              <w:rPr>
                <w:rFonts w:hint="eastAsia"/>
                <w:lang w:val="en-US" w:eastAsia="zh-CN"/>
              </w:rPr>
              <w:t>4.</w:t>
            </w:r>
            <w:r>
              <w:t>转报阶段责任：将初审意见和相关材料报送县级相关部门；</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7"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rPr>
                <w:rFonts w:hint="eastAsia"/>
                <w:lang w:val="en-US" w:eastAsia="zh-CN"/>
              </w:rPr>
              <w:t>62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firstLine="400" w:firstLineChars="20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firstLine="400" w:firstLineChars="200"/>
              <w:jc w:val="both"/>
            </w:pPr>
            <w:r>
              <w:rPr>
                <w:rFonts w:hint="eastAsia"/>
                <w:lang w:val="en-US" w:eastAsia="zh-CN"/>
              </w:rPr>
              <w:t>3.</w:t>
            </w:r>
            <w:r>
              <w:t>决定阶段责任：作出是否准予给付的决定；</w:t>
            </w:r>
          </w:p>
          <w:p>
            <w:pPr>
              <w:pStyle w:val="8"/>
              <w:tabs>
                <w:tab w:val="left" w:pos="671"/>
              </w:tabs>
              <w:spacing w:line="305"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305"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对符合法定条件的申请不予受理、给付的；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对不符合法定条件的申请予以受理、给付的；</w:t>
            </w:r>
          </w:p>
          <w:p>
            <w:pPr>
              <w:pStyle w:val="8"/>
              <w:tabs>
                <w:tab w:val="left" w:pos="629"/>
              </w:tabs>
              <w:spacing w:line="312" w:lineRule="exact"/>
              <w:ind w:firstLine="400" w:firstLineChars="200"/>
              <w:jc w:val="both"/>
            </w:pPr>
            <w:r>
              <w:rPr>
                <w:rFonts w:hint="eastAsia"/>
                <w:lang w:val="en-US" w:eastAsia="zh-CN"/>
              </w:rPr>
              <w:t>3.</w:t>
            </w:r>
            <w:r>
              <w:t>擅自增设、变更受理、给付程序、条件的；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firstLine="400" w:firstLineChars="20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firstLine="400" w:firstLineChars="20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firstLine="400" w:firstLineChars="200"/>
              <w:jc w:val="both"/>
            </w:pPr>
            <w:r>
              <w:rPr>
                <w:rFonts w:hint="eastAsia"/>
                <w:lang w:val="en-US" w:eastAsia="zh-CN"/>
              </w:rPr>
              <w:t>1.</w:t>
            </w:r>
            <w:r>
              <w:t>在基本农田保护中不作为或处置不力的；</w:t>
            </w:r>
          </w:p>
          <w:p>
            <w:pPr>
              <w:pStyle w:val="8"/>
              <w:tabs>
                <w:tab w:val="left" w:pos="671"/>
              </w:tabs>
              <w:spacing w:line="309" w:lineRule="exact"/>
              <w:ind w:firstLine="400" w:firstLineChars="200"/>
              <w:jc w:val="both"/>
            </w:pPr>
            <w:r>
              <w:rPr>
                <w:rFonts w:hint="eastAsia"/>
                <w:lang w:val="en-US" w:eastAsia="zh-CN"/>
              </w:rPr>
              <w:t>2.</w:t>
            </w:r>
            <w:r>
              <w:t>未按规定及时公开相关信息的；</w:t>
            </w:r>
          </w:p>
          <w:p>
            <w:pPr>
              <w:pStyle w:val="8"/>
              <w:tabs>
                <w:tab w:val="left" w:pos="638"/>
              </w:tabs>
              <w:spacing w:line="309"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在监督检查中不作为或工作不力的；</w:t>
            </w:r>
          </w:p>
          <w:p>
            <w:pPr>
              <w:pStyle w:val="8"/>
              <w:tabs>
                <w:tab w:val="left" w:pos="671"/>
              </w:tabs>
              <w:spacing w:line="307" w:lineRule="exact"/>
              <w:ind w:firstLine="400" w:firstLineChars="200"/>
              <w:jc w:val="both"/>
            </w:pPr>
            <w:r>
              <w:rPr>
                <w:rFonts w:hint="eastAsia"/>
                <w:lang w:val="en-US" w:eastAsia="zh-CN"/>
              </w:rPr>
              <w:t>2.</w:t>
            </w:r>
            <w:r>
              <w:t>未按规定及时公开相关信息的；</w:t>
            </w:r>
          </w:p>
          <w:p>
            <w:pPr>
              <w:pStyle w:val="8"/>
              <w:tabs>
                <w:tab w:val="left" w:pos="638"/>
              </w:tabs>
              <w:spacing w:line="307"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firstLine="400" w:firstLineChars="20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firstLine="400" w:firstLineChars="20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firstLine="400" w:firstLineChars="20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检査阶段责任：按规定对辖区内消防安全工作组织检査；</w:t>
            </w:r>
          </w:p>
          <w:p>
            <w:pPr>
              <w:pStyle w:val="8"/>
              <w:tabs>
                <w:tab w:val="left" w:pos="629"/>
              </w:tabs>
              <w:spacing w:line="312"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firstLine="400" w:firstLineChars="20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消防安全监督检査工作组织不力的；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群众性消防工作指导监督工作不力的；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firstLine="400" w:firstLineChars="20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firstLine="400" w:firstLineChars="200"/>
            </w:pPr>
            <w:r>
              <w:rPr>
                <w:rFonts w:hint="eastAsia"/>
                <w:lang w:val="en-US" w:eastAsia="zh-CN"/>
              </w:rPr>
              <w:t>3.</w:t>
            </w:r>
            <w:r>
              <w:t>制止上报责任：对畜禽养殖污染违法行为及时制止并上报；</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ind w:firstLine="400" w:firstLineChars="200"/>
              <w:jc w:val="both"/>
            </w:pPr>
            <w:r>
              <w:rPr>
                <w:rFonts w:hint="eastAsia"/>
                <w:lang w:val="en-US" w:eastAsia="zh-CN"/>
              </w:rPr>
              <w:t>1.</w:t>
            </w:r>
            <w:r>
              <w:t>对畜禽养殖污染情况不进行监督检查的；</w:t>
            </w:r>
          </w:p>
          <w:p>
            <w:pPr>
              <w:pStyle w:val="8"/>
              <w:tabs>
                <w:tab w:val="left" w:pos="638"/>
              </w:tabs>
              <w:ind w:firstLine="400" w:firstLineChars="20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firstLine="400" w:firstLineChars="200"/>
              <w:jc w:val="both"/>
            </w:pPr>
            <w:r>
              <w:rPr>
                <w:rFonts w:hint="eastAsia"/>
                <w:lang w:val="en-US" w:eastAsia="zh-CN"/>
              </w:rPr>
              <w:t>3.</w:t>
            </w:r>
            <w:r>
              <w:t>因处置不当给当事人造成损失的；</w:t>
            </w:r>
          </w:p>
          <w:p>
            <w:pPr>
              <w:pStyle w:val="8"/>
              <w:tabs>
                <w:tab w:val="left" w:pos="614"/>
              </w:tabs>
              <w:spacing w:line="309" w:lineRule="exact"/>
              <w:ind w:firstLine="400" w:firstLineChars="20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firstLine="400" w:firstLineChars="200"/>
            </w:pPr>
            <w:r>
              <w:rPr>
                <w:rFonts w:hint="eastAsia"/>
                <w:lang w:val="en-US" w:eastAsia="zh-CN"/>
              </w:rPr>
              <w:t>1.</w:t>
            </w:r>
            <w:r>
              <w:t>宣传教育责任：加强环境保护宣传，增强公众的环境保护意识；</w:t>
            </w:r>
          </w:p>
          <w:p>
            <w:pPr>
              <w:pStyle w:val="8"/>
              <w:tabs>
                <w:tab w:val="left" w:pos="666"/>
              </w:tabs>
              <w:spacing w:line="322" w:lineRule="exact"/>
              <w:ind w:firstLine="400" w:firstLineChars="200"/>
            </w:pPr>
            <w:r>
              <w:rPr>
                <w:rFonts w:hint="eastAsia"/>
                <w:lang w:val="en-US" w:eastAsia="zh-CN"/>
              </w:rPr>
              <w:t>2.</w:t>
            </w:r>
            <w:r>
              <w:t>监督检查责任：根据需要确定相应工作人员，开展监督检査；</w:t>
            </w:r>
          </w:p>
          <w:p>
            <w:pPr>
              <w:pStyle w:val="8"/>
              <w:tabs>
                <w:tab w:val="left" w:pos="624"/>
              </w:tabs>
              <w:spacing w:after="40" w:line="322" w:lineRule="exact"/>
              <w:ind w:firstLine="400" w:firstLineChars="20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38"/>
              </w:tabs>
              <w:spacing w:line="306" w:lineRule="exact"/>
              <w:ind w:firstLine="400" w:firstLineChars="200"/>
              <w:jc w:val="both"/>
            </w:pPr>
            <w:r>
              <w:rPr>
                <w:rFonts w:hint="eastAsia"/>
                <w:lang w:val="en-US" w:eastAsia="zh-CN"/>
              </w:rPr>
              <w:t>1.</w:t>
            </w:r>
            <w:r>
              <w:t>对农业环境和自然生态环境不进行监督检查的；</w:t>
            </w:r>
          </w:p>
          <w:p>
            <w:pPr>
              <w:pStyle w:val="8"/>
              <w:tabs>
                <w:tab w:val="left" w:pos="643"/>
              </w:tabs>
              <w:spacing w:line="306" w:lineRule="exact"/>
              <w:ind w:firstLine="400" w:firstLineChars="20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firstLine="400" w:firstLineChars="200"/>
              <w:jc w:val="both"/>
            </w:pPr>
            <w:r>
              <w:rPr>
                <w:rFonts w:hint="eastAsia"/>
                <w:lang w:val="en-US" w:eastAsia="zh-CN"/>
              </w:rPr>
              <w:t>3.</w:t>
            </w:r>
            <w:r>
              <w:t>工作中贪污受贿、玩忽职守、滥用职权的；</w:t>
            </w:r>
          </w:p>
          <w:p>
            <w:pPr>
              <w:pStyle w:val="8"/>
              <w:tabs>
                <w:tab w:val="left" w:pos="666"/>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firstLine="400" w:firstLineChars="20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firstLine="14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firstLine="14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firstLine="400" w:firstLineChars="20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firstLine="400" w:firstLineChars="20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firstLine="400" w:firstLineChars="200"/>
              <w:jc w:val="both"/>
            </w:pPr>
            <w:r>
              <w:rPr>
                <w:rFonts w:hint="eastAsia"/>
                <w:lang w:val="en-US" w:eastAsia="zh-CN"/>
              </w:rPr>
              <w:t>1.</w:t>
            </w:r>
            <w:r>
              <w:t>民兵工作组织实施不力的；</w:t>
            </w:r>
          </w:p>
          <w:p>
            <w:pPr>
              <w:pStyle w:val="8"/>
              <w:tabs>
                <w:tab w:val="left" w:pos="638"/>
              </w:tabs>
              <w:spacing w:line="312" w:lineRule="exact"/>
              <w:ind w:firstLine="400" w:firstLineChars="20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firstLine="400" w:firstLineChars="20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jc w:val="both"/>
            </w:pPr>
            <w:r>
              <w:rPr>
                <w:rFonts w:hint="eastAsia"/>
                <w:lang w:val="en-US" w:eastAsia="zh-CN"/>
              </w:rPr>
              <w:t>1.</w:t>
            </w:r>
            <w:r>
              <w:t>未按规定程序开展监督检查的；</w:t>
            </w:r>
          </w:p>
          <w:p>
            <w:pPr>
              <w:pStyle w:val="8"/>
              <w:tabs>
                <w:tab w:val="left" w:pos="671"/>
              </w:tabs>
              <w:spacing w:line="307" w:lineRule="exact"/>
              <w:ind w:firstLine="400" w:firstLineChars="200"/>
              <w:jc w:val="both"/>
            </w:pPr>
            <w:r>
              <w:rPr>
                <w:rFonts w:hint="eastAsia"/>
                <w:lang w:val="en-US" w:eastAsia="zh-CN"/>
              </w:rPr>
              <w:t>2.</w:t>
            </w:r>
            <w:r>
              <w:t>未按规定处置的；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71"/>
              </w:tabs>
              <w:spacing w:line="307" w:lineRule="exact"/>
              <w:ind w:firstLine="400" w:firstLineChars="200"/>
              <w:jc w:val="both"/>
            </w:pPr>
            <w:r>
              <w:rPr>
                <w:rFonts w:hint="eastAsia"/>
                <w:lang w:val="en-US" w:eastAsia="zh-CN"/>
              </w:rPr>
              <w:t>4.</w:t>
            </w:r>
            <w:r>
              <w:t>有其他严重妨碍工作行为的；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firstLine="400" w:firstLineChars="20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firstLine="400" w:firstLineChars="20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firstLine="400" w:firstLineChars="200"/>
              <w:jc w:val="both"/>
            </w:pPr>
            <w:r>
              <w:rPr>
                <w:rFonts w:hint="eastAsia"/>
                <w:lang w:val="en-US" w:eastAsia="zh-CN"/>
              </w:rPr>
              <w:t>1.</w:t>
            </w:r>
            <w:r>
              <w:t>未建立健全相关制度的；</w:t>
            </w:r>
          </w:p>
          <w:p>
            <w:pPr>
              <w:pStyle w:val="8"/>
              <w:tabs>
                <w:tab w:val="left" w:pos="619"/>
              </w:tabs>
              <w:spacing w:line="306" w:lineRule="exact"/>
              <w:ind w:firstLine="400" w:firstLineChars="200"/>
              <w:jc w:val="both"/>
            </w:pPr>
            <w:r>
              <w:rPr>
                <w:rFonts w:hint="eastAsia"/>
                <w:lang w:val="en-US" w:eastAsia="zh-CN"/>
              </w:rPr>
              <w:t>2.</w:t>
            </w:r>
            <w:r>
              <w:t>在履行权力运行时有滥用职权、玩忽职守、徇私舞弊的；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firstLine="400" w:firstLineChars="20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firstLine="400" w:firstLineChars="200"/>
              <w:jc w:val="both"/>
            </w:pPr>
            <w:r>
              <w:rPr>
                <w:rFonts w:hint="eastAsia"/>
                <w:lang w:val="en-US" w:eastAsia="zh-CN"/>
              </w:rPr>
              <w:t>1.</w:t>
            </w:r>
            <w:r>
              <w:t>对应当予以制止行为不予制止的；</w:t>
            </w:r>
          </w:p>
          <w:p>
            <w:pPr>
              <w:pStyle w:val="8"/>
              <w:tabs>
                <w:tab w:val="left" w:pos="643"/>
              </w:tabs>
              <w:spacing w:line="312" w:lineRule="exact"/>
              <w:ind w:firstLine="400" w:firstLineChars="200"/>
              <w:jc w:val="both"/>
            </w:pPr>
            <w:r>
              <w:rPr>
                <w:rFonts w:hint="eastAsia"/>
                <w:lang w:val="en-US" w:eastAsia="zh-CN"/>
              </w:rPr>
              <w:t>2.</w:t>
            </w:r>
            <w:r>
              <w:t>没有法律和事实依据实施责令改正措施的；</w:t>
            </w:r>
          </w:p>
          <w:p>
            <w:pPr>
              <w:pStyle w:val="8"/>
              <w:tabs>
                <w:tab w:val="left" w:pos="666"/>
              </w:tabs>
              <w:spacing w:line="310" w:lineRule="exact"/>
              <w:ind w:firstLine="400" w:firstLineChars="200"/>
              <w:jc w:val="both"/>
            </w:pPr>
            <w:r>
              <w:rPr>
                <w:rFonts w:hint="eastAsia"/>
                <w:lang w:val="en-US" w:eastAsia="zh-CN"/>
              </w:rPr>
              <w:t>3.</w:t>
            </w:r>
            <w:r>
              <w:t>擅自改变处罚种类、幅度的；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firstLine="400" w:firstLineChars="20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firstLine="400" w:firstLineChars="20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firstLine="400" w:firstLineChars="20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firstLine="400" w:firstLineChars="20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检査阶段责任：按照规定对农民负担情况组织检査；</w:t>
            </w:r>
          </w:p>
          <w:p>
            <w:pPr>
              <w:pStyle w:val="8"/>
              <w:tabs>
                <w:tab w:val="left" w:pos="634"/>
              </w:tabs>
              <w:spacing w:line="305" w:lineRule="exact"/>
              <w:ind w:firstLine="400" w:firstLineChars="20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pPr>
            <w:r>
              <w:rPr>
                <w:rFonts w:hint="eastAsia"/>
                <w:lang w:val="en-US" w:eastAsia="zh-CN"/>
              </w:rPr>
              <w:t>1.</w:t>
            </w:r>
            <w:r>
              <w:t>在农民负担监督管理中不作为或处置不力的；</w:t>
            </w:r>
          </w:p>
          <w:p>
            <w:pPr>
              <w:pStyle w:val="8"/>
              <w:tabs>
                <w:tab w:val="left" w:pos="671"/>
              </w:tabs>
              <w:spacing w:line="310" w:lineRule="exact"/>
              <w:ind w:firstLine="400" w:firstLineChars="200"/>
              <w:jc w:val="both"/>
            </w:pPr>
            <w:r>
              <w:rPr>
                <w:rFonts w:hint="eastAsia"/>
                <w:lang w:val="en-US" w:eastAsia="zh-CN"/>
              </w:rPr>
              <w:t>2.</w:t>
            </w:r>
            <w:r>
              <w:t>未按规定及时公开相关信息的；</w:t>
            </w:r>
          </w:p>
          <w:p>
            <w:pPr>
              <w:pStyle w:val="8"/>
              <w:tabs>
                <w:tab w:val="left" w:pos="638"/>
              </w:tabs>
              <w:spacing w:line="310"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firstLine="400" w:firstLineChars="20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firstLine="400" w:firstLineChars="200"/>
              <w:jc w:val="both"/>
            </w:pPr>
            <w:r>
              <w:rPr>
                <w:rFonts w:hint="eastAsia"/>
                <w:lang w:val="en-US" w:eastAsia="zh-CN"/>
              </w:rPr>
              <w:t>1.</w:t>
            </w:r>
            <w:r>
              <w:t>对应当予以制止行为不予制止的；</w:t>
            </w:r>
          </w:p>
          <w:p>
            <w:pPr>
              <w:pStyle w:val="8"/>
              <w:tabs>
                <w:tab w:val="left" w:pos="643"/>
              </w:tabs>
              <w:spacing w:line="307" w:lineRule="exact"/>
              <w:ind w:firstLine="400" w:firstLineChars="200"/>
              <w:jc w:val="both"/>
            </w:pPr>
            <w:r>
              <w:rPr>
                <w:rFonts w:hint="eastAsia"/>
                <w:lang w:val="en-US" w:eastAsia="zh-CN"/>
              </w:rPr>
              <w:t>2.</w:t>
            </w:r>
            <w:r>
              <w:t>没有法律和事实依据实施责令改正措施的；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firstLine="400" w:firstLineChars="200"/>
              <w:jc w:val="both"/>
            </w:pPr>
            <w:r>
              <w:rPr>
                <w:rFonts w:hint="eastAsia"/>
                <w:lang w:val="en-US" w:eastAsia="zh-CN"/>
              </w:rPr>
              <w:t>2.</w:t>
            </w:r>
            <w:r>
              <w:t>处理阶段责任：依法对当事人违法行为作出批评教育；</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firstLine="400" w:firstLineChars="20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firstLine="400" w:firstLineChars="20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pPr>
            <w:r>
              <w:rPr>
                <w:rFonts w:hint="eastAsia"/>
                <w:lang w:val="en-US" w:eastAsia="zh-CN"/>
              </w:rPr>
              <w:t>2.</w:t>
            </w:r>
            <w:r>
              <w:t>决定阶段责任：依法对当事人作出批评教育，责令限期改正；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发现未送适龄儿童、少年入学接受义务教育不釆取措施的；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jc w:val="both"/>
            </w:pPr>
            <w:r>
              <w:rPr>
                <w:rFonts w:hint="eastAsia"/>
                <w:lang w:val="en-US" w:eastAsia="zh-CN"/>
              </w:rPr>
              <w:t>2.</w:t>
            </w:r>
            <w:r>
              <w:t>决定阶段责任：依法对当事人责令限期改正；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发现侵占、破坏学校体育场地、器材设备不采取措施的；</w:t>
            </w:r>
          </w:p>
          <w:p>
            <w:pPr>
              <w:pStyle w:val="8"/>
              <w:tabs>
                <w:tab w:val="left" w:pos="624"/>
              </w:tabs>
              <w:spacing w:line="307" w:lineRule="exact"/>
              <w:ind w:firstLine="400" w:firstLineChars="200"/>
              <w:jc w:val="both"/>
            </w:pPr>
            <w:r>
              <w:rPr>
                <w:rFonts w:hint="eastAsia"/>
                <w:lang w:val="en-US" w:eastAsia="zh-CN"/>
              </w:rPr>
              <w:t>2.</w:t>
            </w:r>
            <w:r>
              <w:t>在釆取措施过程中发生腐败行为的；</w:t>
            </w:r>
          </w:p>
          <w:p>
            <w:pPr>
              <w:pStyle w:val="8"/>
              <w:spacing w:line="307" w:lineRule="exact"/>
              <w:ind w:firstLine="400" w:firstLineChars="20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firstLine="400" w:firstLineChars="20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firstLine="400" w:firstLineChars="20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对不符合条件的列入预定征集对象的；</w:t>
            </w:r>
          </w:p>
          <w:p>
            <w:pPr>
              <w:pStyle w:val="8"/>
              <w:tabs>
                <w:tab w:val="left" w:pos="634"/>
              </w:tabs>
              <w:spacing w:line="306" w:lineRule="exact"/>
              <w:ind w:firstLine="400" w:firstLineChars="200"/>
              <w:jc w:val="both"/>
            </w:pPr>
            <w:r>
              <w:rPr>
                <w:rFonts w:hint="eastAsia"/>
                <w:lang w:val="en-US" w:eastAsia="zh-CN"/>
              </w:rPr>
              <w:t>2.</w:t>
            </w:r>
            <w:r>
              <w:t>对符合条件的未列入预定征集对象的；</w:t>
            </w:r>
          </w:p>
          <w:p>
            <w:pPr>
              <w:pStyle w:val="8"/>
              <w:tabs>
                <w:tab w:val="left" w:pos="646"/>
              </w:tabs>
              <w:spacing w:line="306" w:lineRule="exact"/>
              <w:ind w:firstLine="400" w:firstLineChars="200"/>
              <w:jc w:val="both"/>
            </w:pPr>
            <w:r>
              <w:rPr>
                <w:rFonts w:hint="eastAsia"/>
                <w:lang w:val="en-US" w:eastAsia="zh-CN"/>
              </w:rPr>
              <w:t>3.</w:t>
            </w:r>
            <w:r>
              <w:t>未按规定程序组织体检或政审的；</w:t>
            </w:r>
          </w:p>
          <w:p>
            <w:pPr>
              <w:pStyle w:val="8"/>
              <w:tabs>
                <w:tab w:val="left" w:pos="638"/>
              </w:tabs>
              <w:spacing w:line="306" w:lineRule="exact"/>
              <w:ind w:firstLine="400" w:firstLineChars="200"/>
              <w:jc w:val="both"/>
            </w:pPr>
            <w:r>
              <w:rPr>
                <w:rFonts w:hint="eastAsia"/>
                <w:lang w:val="en-US" w:eastAsia="zh-CN"/>
              </w:rPr>
              <w:t>4.</w:t>
            </w:r>
            <w:r>
              <w:t>在实施过程中有收取不正当利益或为他人谋取不正当利益提供方便的；</w:t>
            </w:r>
          </w:p>
          <w:p>
            <w:pPr>
              <w:pStyle w:val="8"/>
              <w:spacing w:line="306"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审査阶段责任：依法对死亡原因进行核査；</w:t>
            </w:r>
          </w:p>
          <w:p>
            <w:pPr>
              <w:pStyle w:val="8"/>
              <w:tabs>
                <w:tab w:val="left" w:pos="671"/>
              </w:tabs>
              <w:spacing w:line="305" w:lineRule="exact"/>
              <w:ind w:firstLine="400" w:firstLineChars="200"/>
              <w:jc w:val="both"/>
            </w:pPr>
            <w:r>
              <w:rPr>
                <w:rFonts w:hint="eastAsia"/>
                <w:lang w:val="en-US" w:eastAsia="zh-CN"/>
              </w:rPr>
              <w:t>3.</w:t>
            </w:r>
            <w:r>
              <w:t>决定阶段责任：作出决定；</w:t>
            </w:r>
          </w:p>
          <w:p>
            <w:pPr>
              <w:pStyle w:val="8"/>
              <w:tabs>
                <w:tab w:val="left" w:pos="629"/>
              </w:tabs>
              <w:spacing w:line="305" w:lineRule="exact"/>
              <w:ind w:firstLine="400" w:firstLineChars="20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对符合法定条件的申请不予受理、核查的；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对不符合法定条件的申请予以受理、核查的；</w:t>
            </w:r>
          </w:p>
          <w:p>
            <w:pPr>
              <w:pStyle w:val="8"/>
              <w:tabs>
                <w:tab w:val="left" w:pos="629"/>
              </w:tabs>
              <w:spacing w:line="312" w:lineRule="exact"/>
              <w:ind w:firstLine="400" w:firstLineChars="200"/>
              <w:jc w:val="both"/>
            </w:pPr>
            <w:r>
              <w:rPr>
                <w:rFonts w:hint="eastAsia"/>
                <w:lang w:val="en-US" w:eastAsia="zh-CN"/>
              </w:rPr>
              <w:t>3.</w:t>
            </w:r>
            <w:r>
              <w:t>擅自增设、变更受理、审核程序、条件的；</w:t>
            </w:r>
          </w:p>
          <w:p>
            <w:pPr>
              <w:pStyle w:val="8"/>
              <w:tabs>
                <w:tab w:val="left" w:pos="651"/>
              </w:tabs>
              <w:ind w:firstLine="400" w:firstLineChars="200"/>
            </w:pPr>
            <w:r>
              <w:rPr>
                <w:rFonts w:hint="eastAsia"/>
                <w:lang w:val="en-US" w:eastAsia="zh-CN"/>
              </w:rPr>
              <w:t>4.</w:t>
            </w:r>
            <w:r>
              <w:t>做出核査决定后，未及时通报的；</w:t>
            </w:r>
          </w:p>
          <w:p>
            <w:pPr>
              <w:pStyle w:val="8"/>
              <w:tabs>
                <w:tab w:val="left" w:pos="638"/>
              </w:tabs>
              <w:ind w:firstLine="400" w:firstLineChars="200"/>
              <w:jc w:val="both"/>
            </w:pPr>
            <w:r>
              <w:rPr>
                <w:rFonts w:hint="eastAsia"/>
                <w:lang w:val="en-US" w:eastAsia="zh-CN"/>
              </w:rPr>
              <w:t>5.</w:t>
            </w:r>
            <w:r>
              <w:t>有收取不正当利益或为他人谋取不正当利益提供方便的；</w:t>
            </w:r>
          </w:p>
          <w:p>
            <w:pPr>
              <w:pStyle w:val="8"/>
              <w:tabs>
                <w:tab w:val="left" w:pos="662"/>
              </w:tabs>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firstLine="400" w:firstLineChars="200"/>
              <w:jc w:val="both"/>
            </w:pPr>
            <w:r>
              <w:rPr>
                <w:rFonts w:hint="eastAsia"/>
                <w:lang w:val="en-US" w:eastAsia="zh-CN"/>
              </w:rPr>
              <w:t>1.</w:t>
            </w:r>
            <w:r>
              <w:t>维护学校周边秩序不釆取有效措施的；</w:t>
            </w:r>
          </w:p>
          <w:p>
            <w:pPr>
              <w:pStyle w:val="8"/>
              <w:tabs>
                <w:tab w:val="left" w:pos="637"/>
              </w:tabs>
              <w:spacing w:line="298" w:lineRule="exact"/>
              <w:ind w:firstLine="400" w:firstLineChars="200"/>
              <w:jc w:val="both"/>
            </w:pPr>
            <w:r>
              <w:rPr>
                <w:rFonts w:hint="eastAsia"/>
                <w:lang w:val="en-US" w:eastAsia="zh-CN"/>
              </w:rPr>
              <w:t>2.</w:t>
            </w:r>
            <w:r>
              <w:t>在釆取措施过程中发生腐败行为的；</w:t>
            </w:r>
          </w:p>
          <w:p>
            <w:pPr>
              <w:pStyle w:val="8"/>
              <w:tabs>
                <w:tab w:val="left" w:pos="642"/>
              </w:tabs>
              <w:spacing w:line="298" w:lineRule="exact"/>
              <w:ind w:firstLine="400" w:firstLineChars="20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8</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firstLine="400" w:firstLineChars="20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未严格按照相关政策、法律、法规编制土地利用总体规划的；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66"/>
              </w:tabs>
              <w:spacing w:line="305" w:lineRule="exact"/>
              <w:ind w:firstLine="400" w:firstLineChars="200"/>
            </w:pPr>
            <w:r>
              <w:rPr>
                <w:rFonts w:hint="eastAsia"/>
                <w:lang w:val="en-US" w:eastAsia="zh-CN"/>
              </w:rPr>
              <w:t>3.</w:t>
            </w:r>
            <w:r>
              <w:t>未按规定程序进行公告的；</w:t>
            </w:r>
          </w:p>
          <w:p>
            <w:pPr>
              <w:pStyle w:val="8"/>
              <w:tabs>
                <w:tab w:val="left" w:pos="642"/>
              </w:tabs>
              <w:spacing w:line="298" w:lineRule="exact"/>
              <w:ind w:firstLine="400" w:firstLineChars="200"/>
              <w:jc w:val="both"/>
              <w:rPr>
                <w:rFonts w:hint="eastAsia"/>
                <w:lang w:val="en-US" w:eastAsia="zh-CN"/>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pPr>
            <w:r>
              <w:t>其他权力</w:t>
            </w:r>
          </w:p>
        </w:tc>
        <w:tc>
          <w:tcPr>
            <w:tcW w:w="1010" w:type="dxa"/>
            <w:tcBorders>
              <w:top w:val="single" w:color="auto" w:sz="4" w:space="0"/>
              <w:left w:val="single" w:color="auto" w:sz="4" w:space="0"/>
            </w:tcBorders>
            <w:shd w:val="clear" w:color="auto" w:fill="FFFFFF"/>
            <w:vAlign w:val="center"/>
          </w:tcPr>
          <w:p>
            <w:pPr>
              <w:pStyle w:val="8"/>
              <w:spacing w:line="317" w:lineRule="exact"/>
              <w:ind w:firstLine="0"/>
            </w:pPr>
            <w:r>
              <w:t>控制性详细规划编制</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6"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6"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未严格按照相关政策、法律、法规编控制性详细规划编制的；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firstLine="400" w:firstLineChars="200"/>
              <w:jc w:val="both"/>
            </w:pPr>
            <w:r>
              <w:rPr>
                <w:rFonts w:hint="eastAsia"/>
                <w:lang w:val="en-US" w:eastAsia="zh-CN"/>
              </w:rPr>
              <w:t>2.</w:t>
            </w:r>
            <w:r>
              <w:t>审査阶段责任：组织专家、相关部门进行审査；</w:t>
            </w:r>
          </w:p>
          <w:p>
            <w:pPr>
              <w:pStyle w:val="8"/>
              <w:tabs>
                <w:tab w:val="left" w:pos="624"/>
              </w:tabs>
              <w:spacing w:line="288"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4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未严格按照相关政策、法律、法规编制总体规划的；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未严格按照相关政策、法律、法规，近期建设规划编制的；</w:t>
            </w:r>
          </w:p>
          <w:p>
            <w:pPr>
              <w:pStyle w:val="8"/>
              <w:tabs>
                <w:tab w:val="left" w:pos="671"/>
              </w:tabs>
              <w:spacing w:line="310" w:lineRule="exact"/>
              <w:ind w:firstLine="400" w:firstLineChars="200"/>
            </w:pPr>
            <w:r>
              <w:rPr>
                <w:rFonts w:hint="eastAsia"/>
                <w:lang w:val="en-US" w:eastAsia="zh-CN"/>
              </w:rPr>
              <w:t>2.</w:t>
            </w:r>
            <w:r>
              <w:t>规划违背实际，弄虚作假的；</w:t>
            </w:r>
          </w:p>
          <w:p>
            <w:pPr>
              <w:pStyle w:val="8"/>
              <w:tabs>
                <w:tab w:val="left" w:pos="666"/>
              </w:tabs>
              <w:spacing w:line="310" w:lineRule="exact"/>
              <w:ind w:firstLine="400" w:firstLineChars="200"/>
            </w:pPr>
            <w:r>
              <w:rPr>
                <w:rFonts w:hint="eastAsia"/>
                <w:lang w:val="en-US" w:eastAsia="zh-CN"/>
              </w:rPr>
              <w:t>3.</w:t>
            </w:r>
            <w:r>
              <w:t>未按规定程序进行公告的；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9"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未严格按照相关政策、法律、法规编制村庄、集镇规划的；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准备阶段责任：按照辖区经济社会发展，提出乡道规划及乡道规划修改意见；</w:t>
            </w:r>
          </w:p>
          <w:p>
            <w:pPr>
              <w:pStyle w:val="8"/>
              <w:tabs>
                <w:tab w:val="left" w:pos="629"/>
              </w:tabs>
              <w:ind w:firstLine="400" w:firstLineChars="20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firstLine="400" w:firstLineChars="200"/>
              <w:jc w:val="both"/>
            </w:pPr>
            <w:r>
              <w:rPr>
                <w:rFonts w:hint="eastAsia"/>
                <w:lang w:val="en-US" w:eastAsia="zh-CN"/>
              </w:rPr>
              <w:t>3.</w:t>
            </w:r>
            <w:r>
              <w:t>报批阶段责任:形成本辖区乡道发展规划并上报县级人民政府批准；</w:t>
            </w:r>
          </w:p>
          <w:p>
            <w:pPr>
              <w:pStyle w:val="8"/>
              <w:tabs>
                <w:tab w:val="left" w:pos="634"/>
              </w:tabs>
              <w:ind w:firstLine="400" w:firstLineChars="200"/>
              <w:jc w:val="both"/>
            </w:pPr>
            <w:r>
              <w:rPr>
                <w:rFonts w:hint="eastAsia"/>
                <w:lang w:val="en-US" w:eastAsia="zh-CN"/>
              </w:rPr>
              <w:t>4.</w:t>
            </w:r>
            <w:r>
              <w:t>落实阶段责任：按照规划制定年度实施计划，需要修订完善的按程序上报；</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有收取不正当利益或为他人谋取不正当利益提供方便的；</w:t>
            </w:r>
          </w:p>
          <w:p>
            <w:pPr>
              <w:pStyle w:val="8"/>
              <w:tabs>
                <w:tab w:val="left" w:pos="638"/>
              </w:tabs>
              <w:spacing w:line="305"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firstLine="400" w:firstLineChars="200"/>
              <w:jc w:val="both"/>
            </w:pPr>
            <w:r>
              <w:rPr>
                <w:rFonts w:hint="eastAsia"/>
                <w:lang w:val="en-US" w:eastAsia="zh-CN"/>
              </w:rPr>
              <w:t>2.</w:t>
            </w:r>
            <w:r>
              <w:t>实施阶段责任：加强监督，定期组织审核论证、评审；</w:t>
            </w:r>
          </w:p>
          <w:p>
            <w:pPr>
              <w:pStyle w:val="8"/>
              <w:tabs>
                <w:tab w:val="left" w:pos="676"/>
              </w:tabs>
              <w:spacing w:line="305" w:lineRule="exact"/>
              <w:ind w:firstLine="400" w:firstLineChars="200"/>
            </w:pPr>
            <w:r>
              <w:rPr>
                <w:rFonts w:hint="eastAsia"/>
                <w:lang w:val="en-US" w:eastAsia="zh-CN"/>
              </w:rPr>
              <w:t>3.</w:t>
            </w:r>
            <w:r>
              <w:t>审査阶段责任：征求意见，是否严格按照规定程序进行研究制定；</w:t>
            </w:r>
          </w:p>
          <w:p>
            <w:pPr>
              <w:pStyle w:val="8"/>
              <w:tabs>
                <w:tab w:val="left" w:pos="634"/>
              </w:tabs>
              <w:spacing w:line="305" w:lineRule="exact"/>
              <w:ind w:firstLine="400" w:firstLineChars="20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38"/>
              </w:tabs>
              <w:spacing w:line="305"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pPr>
            <w:r>
              <w:rPr>
                <w:rFonts w:hint="eastAsia"/>
                <w:lang w:val="en-US" w:eastAsia="zh-CN"/>
              </w:rPr>
              <w:t>1.</w:t>
            </w:r>
            <w:r>
              <w:t>准备阶段责任：根据土地利用总体规划，合理确定土地整理项目；</w:t>
            </w:r>
          </w:p>
          <w:p>
            <w:pPr>
              <w:pStyle w:val="8"/>
              <w:tabs>
                <w:tab w:val="left" w:pos="629"/>
              </w:tabs>
              <w:spacing w:line="314" w:lineRule="exact"/>
              <w:ind w:firstLine="400" w:firstLineChars="20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firstLine="400" w:firstLineChars="200"/>
              <w:jc w:val="both"/>
            </w:pPr>
            <w:r>
              <w:rPr>
                <w:rFonts w:hint="eastAsia"/>
                <w:lang w:val="en-US" w:eastAsia="zh-CN"/>
              </w:rPr>
              <w:t>3.</w:t>
            </w:r>
            <w:r>
              <w:t>转报阶段责任：将土地整理项目上报县级人民政府审批；</w:t>
            </w:r>
          </w:p>
          <w:p>
            <w:pPr>
              <w:pStyle w:val="8"/>
              <w:tabs>
                <w:tab w:val="left" w:pos="629"/>
              </w:tabs>
              <w:spacing w:line="314" w:lineRule="exact"/>
              <w:ind w:firstLine="400" w:firstLineChars="20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未进行土地整理项目论证的；</w:t>
            </w:r>
          </w:p>
          <w:p>
            <w:pPr>
              <w:pStyle w:val="8"/>
              <w:tabs>
                <w:tab w:val="left" w:pos="643"/>
              </w:tabs>
              <w:spacing w:line="310" w:lineRule="exact"/>
              <w:ind w:firstLine="400" w:firstLineChars="200"/>
              <w:jc w:val="both"/>
            </w:pPr>
            <w:r>
              <w:rPr>
                <w:rFonts w:hint="eastAsia"/>
                <w:lang w:val="en-US" w:eastAsia="zh-CN"/>
              </w:rPr>
              <w:t>2.</w:t>
            </w:r>
            <w:r>
              <w:t>未按照县人民政府批复的土地整理项目实施的；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组织责任：按照批准的乡道规划及规划修改方案，组织实施乡道建设、养护；</w:t>
            </w:r>
          </w:p>
          <w:p>
            <w:pPr>
              <w:pStyle w:val="8"/>
              <w:tabs>
                <w:tab w:val="left" w:pos="629"/>
              </w:tabs>
              <w:ind w:firstLine="400" w:firstLineChars="200"/>
              <w:jc w:val="both"/>
            </w:pPr>
            <w:r>
              <w:rPr>
                <w:rFonts w:hint="eastAsia"/>
                <w:lang w:val="en-US" w:eastAsia="zh-CN"/>
              </w:rPr>
              <w:t>2.</w:t>
            </w:r>
            <w:r>
              <w:t>监管责任：建立实施监督管理和管理制度，依法釆取相关处置措施，加强对公路的保护；</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组织实施建设、养护、保护工作不力，造成损失未进行补偿的；</w:t>
            </w:r>
          </w:p>
          <w:p>
            <w:pPr>
              <w:pStyle w:val="8"/>
              <w:tabs>
                <w:tab w:val="left" w:pos="638"/>
              </w:tabs>
              <w:spacing w:line="306" w:lineRule="exact"/>
              <w:ind w:firstLine="400" w:firstLineChars="200"/>
              <w:jc w:val="both"/>
            </w:pPr>
            <w:r>
              <w:rPr>
                <w:rFonts w:hint="eastAsia"/>
                <w:lang w:val="en-US" w:eastAsia="zh-CN"/>
              </w:rPr>
              <w:t>2.</w:t>
            </w:r>
            <w:r>
              <w:t>有收取不正当利益或为他人谋取不正当利益提供方便的；</w:t>
            </w:r>
          </w:p>
          <w:p>
            <w:pPr>
              <w:pStyle w:val="8"/>
              <w:tabs>
                <w:tab w:val="left" w:pos="638"/>
              </w:tabs>
              <w:spacing w:line="306"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center"/>
            </w:pPr>
            <w:r>
              <w:rPr>
                <w:rFonts w:hint="eastAsia"/>
                <w:lang w:eastAsia="zh-CN"/>
              </w:rPr>
              <w:t>《</w:t>
            </w:r>
            <w:r>
              <w:t>中华人民共和国森林法》第二十一条</w:t>
            </w:r>
          </w:p>
          <w:p>
            <w:pPr>
              <w:pStyle w:val="8"/>
              <w:spacing w:line="240" w:lineRule="exact"/>
              <w:ind w:firstLine="0"/>
              <w:jc w:val="center"/>
            </w:pPr>
            <w:r>
              <w:rPr>
                <w:rFonts w:hint="eastAsia"/>
                <w:lang w:eastAsia="zh-CN"/>
              </w:rPr>
              <w:t>《</w:t>
            </w:r>
            <w:r>
              <w:t>森林防火条例》第二十一条</w:t>
            </w:r>
          </w:p>
          <w:p>
            <w:pPr>
              <w:pStyle w:val="8"/>
              <w:spacing w:line="240" w:lineRule="exact"/>
              <w:ind w:firstLine="142"/>
              <w:jc w:val="center"/>
            </w:pP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组织阶段责任：组织辖区内森林火灾的预防工作；</w:t>
            </w:r>
          </w:p>
          <w:p>
            <w:pPr>
              <w:pStyle w:val="8"/>
              <w:tabs>
                <w:tab w:val="left" w:pos="624"/>
              </w:tabs>
              <w:spacing w:line="317" w:lineRule="exact"/>
              <w:ind w:firstLine="400" w:firstLineChars="20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森林防火工作组织不力的；</w:t>
            </w:r>
          </w:p>
          <w:p>
            <w:pPr>
              <w:pStyle w:val="8"/>
              <w:tabs>
                <w:tab w:val="left" w:pos="624"/>
              </w:tabs>
              <w:spacing w:line="310" w:lineRule="exact"/>
              <w:ind w:firstLine="400" w:firstLineChars="200"/>
              <w:jc w:val="both"/>
            </w:pPr>
            <w:r>
              <w:rPr>
                <w:rFonts w:hint="eastAsia"/>
                <w:lang w:val="en-US" w:eastAsia="zh-CN"/>
              </w:rPr>
              <w:t>2.</w:t>
            </w:r>
            <w:r>
              <w:t>在调查、核实、扑救及验收工作中不作为、不担当的；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center"/>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center"/>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组织阶段责任：组织辖区内有关部门和单位进行防洪教育，普及防洪知识，提高水患意识；</w:t>
            </w:r>
          </w:p>
          <w:p>
            <w:pPr>
              <w:pStyle w:val="8"/>
              <w:tabs>
                <w:tab w:val="left" w:pos="666"/>
              </w:tabs>
              <w:ind w:firstLine="400" w:firstLineChars="200"/>
              <w:jc w:val="both"/>
            </w:pPr>
            <w:r>
              <w:rPr>
                <w:rFonts w:hint="eastAsia"/>
                <w:lang w:val="en-US" w:eastAsia="zh-CN"/>
              </w:rPr>
              <w:t>2.</w:t>
            </w:r>
            <w:r>
              <w:t>协助工作责任：协助县级有关部门做好河湖汛前安全检查工作；</w:t>
            </w:r>
          </w:p>
          <w:p>
            <w:pPr>
              <w:pStyle w:val="8"/>
              <w:tabs>
                <w:tab w:val="left" w:pos="666"/>
              </w:tabs>
              <w:ind w:firstLine="400" w:firstLineChars="200"/>
              <w:jc w:val="both"/>
            </w:pPr>
            <w:r>
              <w:rPr>
                <w:rFonts w:hint="eastAsia"/>
                <w:lang w:val="en-US" w:eastAsia="zh-CN"/>
              </w:rPr>
              <w:t>3.</w:t>
            </w:r>
            <w:r>
              <w:t>建立机制责任：建立汛前检查有效工作机制；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组织汛前安全检查工作不力的；</w:t>
            </w:r>
          </w:p>
          <w:p>
            <w:pPr>
              <w:pStyle w:val="8"/>
              <w:tabs>
                <w:tab w:val="left" w:pos="671"/>
              </w:tabs>
              <w:spacing w:line="312" w:lineRule="exact"/>
              <w:ind w:firstLine="400" w:firstLineChars="200"/>
            </w:pPr>
            <w:r>
              <w:rPr>
                <w:rFonts w:hint="eastAsia"/>
                <w:lang w:val="en-US" w:eastAsia="zh-CN"/>
              </w:rPr>
              <w:t>2.</w:t>
            </w:r>
            <w:r>
              <w:t>未建立汛前安全检査工作机制的；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组织阶段责任：组织辖区内可动员、可利用力量，及应急物资储备，开展抗洪抢险工作；</w:t>
            </w:r>
          </w:p>
          <w:p>
            <w:pPr>
              <w:pStyle w:val="8"/>
              <w:tabs>
                <w:tab w:val="left" w:pos="634"/>
              </w:tabs>
              <w:ind w:firstLine="400" w:firstLineChars="20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firstLine="400" w:firstLineChars="200"/>
              <w:jc w:val="both"/>
            </w:pPr>
            <w:r>
              <w:rPr>
                <w:rFonts w:hint="eastAsia"/>
                <w:lang w:val="en-US" w:eastAsia="zh-CN"/>
              </w:rPr>
              <w:t>3.</w:t>
            </w:r>
            <w:r>
              <w:t>建立机制责任：建立汛期抗洪抢险及灾后重建有效工作机制；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组织汛期抗洪抢险工作不力的；</w:t>
            </w:r>
          </w:p>
          <w:p>
            <w:pPr>
              <w:pStyle w:val="8"/>
              <w:tabs>
                <w:tab w:val="left" w:pos="624"/>
              </w:tabs>
              <w:spacing w:line="312" w:lineRule="exact"/>
              <w:ind w:firstLine="400" w:firstLineChars="200"/>
              <w:jc w:val="both"/>
            </w:pPr>
            <w:r>
              <w:rPr>
                <w:rFonts w:hint="eastAsia"/>
                <w:lang w:val="en-US" w:eastAsia="zh-CN"/>
              </w:rPr>
              <w:t>2.</w:t>
            </w:r>
            <w:r>
              <w:t>未积极协助土地复垦和林木补种的；</w:t>
            </w:r>
          </w:p>
          <w:p>
            <w:pPr>
              <w:pStyle w:val="8"/>
              <w:tabs>
                <w:tab w:val="left" w:pos="666"/>
              </w:tabs>
              <w:spacing w:line="312" w:lineRule="exact"/>
              <w:ind w:firstLine="400" w:firstLineChars="200"/>
            </w:pPr>
            <w:r>
              <w:rPr>
                <w:rFonts w:hint="eastAsia"/>
                <w:lang w:val="en-US" w:eastAsia="zh-CN"/>
              </w:rPr>
              <w:t>3.</w:t>
            </w:r>
            <w:r>
              <w:t>未建立汛期抗洪抢险工作机制的；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100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firstLine="400" w:firstLineChars="20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组织洪涝灾害后的救灾减灾工作不力的；</w:t>
            </w:r>
          </w:p>
          <w:p>
            <w:pPr>
              <w:pStyle w:val="8"/>
              <w:tabs>
                <w:tab w:val="left" w:pos="629"/>
              </w:tabs>
              <w:spacing w:line="312" w:lineRule="exact"/>
              <w:ind w:firstLine="400" w:firstLineChars="200"/>
              <w:jc w:val="both"/>
            </w:pPr>
            <w:r>
              <w:rPr>
                <w:rFonts w:hint="eastAsia"/>
                <w:lang w:val="en-US" w:eastAsia="zh-CN"/>
              </w:rPr>
              <w:t>2.</w:t>
            </w:r>
            <w:r>
              <w:t>在灾后重建工作中有玩忽职守、有腐败行为的；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firstLine="400" w:firstLineChars="20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firstLine="400" w:firstLineChars="20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firstLine="400" w:firstLineChars="20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firstLine="400" w:firstLineChars="20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组织群众撤离工作不力的；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组织责任：根据火情和火灾现场指挥部要求，组织人员、调集所需物资支援灭火；</w:t>
            </w:r>
          </w:p>
          <w:p>
            <w:pPr>
              <w:pStyle w:val="8"/>
              <w:tabs>
                <w:tab w:val="left" w:pos="666"/>
              </w:tabs>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未按要求组织人员调集物资支援灭火，或者工作不力的；</w:t>
            </w:r>
          </w:p>
          <w:p>
            <w:pPr>
              <w:pStyle w:val="8"/>
              <w:tabs>
                <w:tab w:val="left" w:pos="638"/>
              </w:tabs>
              <w:spacing w:line="312" w:lineRule="exact"/>
              <w:ind w:left="460" w:firstLine="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firstLine="400" w:firstLineChars="20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firstLine="400" w:firstLineChars="20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组织协调不力，造成不良后果的；</w:t>
            </w:r>
          </w:p>
          <w:p>
            <w:pPr>
              <w:pStyle w:val="8"/>
              <w:tabs>
                <w:tab w:val="left" w:pos="634"/>
              </w:tabs>
              <w:spacing w:line="312" w:lineRule="exact"/>
              <w:ind w:firstLine="400" w:firstLineChars="200"/>
              <w:jc w:val="both"/>
            </w:pPr>
            <w:r>
              <w:rPr>
                <w:rFonts w:hint="eastAsia"/>
                <w:lang w:val="en-US" w:eastAsia="zh-CN"/>
              </w:rPr>
              <w:t>2.</w:t>
            </w:r>
            <w:r>
              <w:t>未按照规定程序及时上报灾情信息的；</w:t>
            </w:r>
          </w:p>
          <w:p>
            <w:pPr>
              <w:pStyle w:val="8"/>
              <w:tabs>
                <w:tab w:val="left" w:pos="666"/>
              </w:tabs>
              <w:spacing w:line="312" w:lineRule="exact"/>
              <w:ind w:firstLine="400" w:firstLineChars="200"/>
              <w:jc w:val="both"/>
            </w:pPr>
            <w:r>
              <w:rPr>
                <w:rFonts w:hint="eastAsia"/>
                <w:lang w:val="en-US" w:eastAsia="zh-CN"/>
              </w:rPr>
              <w:t>3.</w:t>
            </w:r>
            <w:r>
              <w:t>处置中有玩忽职守、有腐败行为的；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firstLine="400" w:firstLineChars="20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firstLine="400" w:firstLineChars="20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未按规定组织开展地震应急知识的宣传普及活动的；</w:t>
            </w:r>
          </w:p>
          <w:p>
            <w:pPr>
              <w:pStyle w:val="8"/>
              <w:tabs>
                <w:tab w:val="left" w:pos="624"/>
              </w:tabs>
              <w:spacing w:line="307" w:lineRule="exact"/>
              <w:ind w:firstLine="400" w:firstLineChars="200"/>
              <w:jc w:val="both"/>
            </w:pPr>
            <w:r>
              <w:rPr>
                <w:rFonts w:hint="eastAsia"/>
                <w:lang w:val="en-US" w:eastAsia="zh-CN"/>
              </w:rPr>
              <w:t>2.</w:t>
            </w:r>
            <w:r>
              <w:t>未开展必要的地震应急救援演练的；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firstLine="400" w:firstLineChars="20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firstLine="400" w:firstLineChars="200"/>
              <w:jc w:val="both"/>
            </w:pPr>
            <w:r>
              <w:rPr>
                <w:rFonts w:hint="eastAsia"/>
                <w:lang w:val="en-US" w:eastAsia="zh-CN"/>
              </w:rPr>
              <w:t>2.</w:t>
            </w:r>
            <w:r>
              <w:t>报告阶段责任：发现险情及时报告县级人民政府及相关部门；</w:t>
            </w:r>
          </w:p>
          <w:p>
            <w:pPr>
              <w:pStyle w:val="8"/>
              <w:tabs>
                <w:tab w:val="left" w:pos="629"/>
              </w:tabs>
              <w:spacing w:line="240" w:lineRule="exact"/>
              <w:ind w:firstLine="400" w:firstLineChars="20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迟报、谎报、瞒报灾情信息的；</w:t>
            </w:r>
          </w:p>
          <w:p>
            <w:pPr>
              <w:pStyle w:val="8"/>
              <w:tabs>
                <w:tab w:val="left" w:pos="666"/>
              </w:tabs>
              <w:spacing w:line="312" w:lineRule="exact"/>
              <w:ind w:firstLine="400" w:firstLineChars="200"/>
              <w:jc w:val="both"/>
            </w:pPr>
            <w:r>
              <w:rPr>
                <w:rFonts w:hint="eastAsia"/>
                <w:lang w:val="en-US" w:eastAsia="zh-CN"/>
              </w:rPr>
              <w:t>2</w:t>
            </w:r>
            <w:r>
              <w:t>玩忽职守、履职不力的；</w:t>
            </w:r>
          </w:p>
          <w:p>
            <w:pPr>
              <w:pStyle w:val="8"/>
              <w:tabs>
                <w:tab w:val="left" w:pos="666"/>
              </w:tabs>
              <w:spacing w:line="312" w:lineRule="exact"/>
              <w:ind w:firstLine="400" w:firstLineChars="200"/>
              <w:jc w:val="both"/>
            </w:pPr>
            <w:r>
              <w:rPr>
                <w:rFonts w:hint="eastAsia"/>
                <w:lang w:val="en-US" w:eastAsia="zh-CN"/>
              </w:rPr>
              <w:t>3.</w:t>
            </w:r>
            <w:r>
              <w:t>未建立工作机制的；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5"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firstLine="400" w:firstLineChars="200"/>
              <w:jc w:val="both"/>
            </w:pPr>
            <w:r>
              <w:rPr>
                <w:rFonts w:hint="eastAsia"/>
                <w:lang w:val="en-US" w:eastAsia="zh-CN"/>
              </w:rPr>
              <w:t>4.</w:t>
            </w:r>
            <w:r>
              <w:t>玩忽职守、滥用职权、有腐败行为的；</w:t>
            </w:r>
          </w:p>
          <w:p>
            <w:pPr>
              <w:pStyle w:val="8"/>
              <w:tabs>
                <w:tab w:val="left" w:pos="619"/>
              </w:tabs>
              <w:spacing w:line="276"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6"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08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firstLine="400" w:firstLineChars="20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firstLine="400" w:firstLineChars="20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firstLine="400" w:firstLineChars="20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7"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firstLine="400" w:firstLineChars="200"/>
              <w:jc w:val="both"/>
            </w:pPr>
            <w:r>
              <w:rPr>
                <w:rFonts w:hint="eastAsia"/>
                <w:lang w:val="en-US" w:eastAsia="zh-CN"/>
              </w:rPr>
              <w:t>4.</w:t>
            </w:r>
            <w:r>
              <w:t>玩忽职守、滥用职权、有腐败行为的；</w:t>
            </w:r>
          </w:p>
          <w:p>
            <w:pPr>
              <w:pStyle w:val="8"/>
              <w:tabs>
                <w:tab w:val="left" w:pos="619"/>
              </w:tabs>
              <w:spacing w:line="274"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4"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09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firstLine="400" w:firstLineChars="20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不符合条件实施行政征收征用的；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43"/>
              </w:tabs>
              <w:spacing w:line="312" w:lineRule="exact"/>
              <w:ind w:firstLine="400" w:firstLineChars="200"/>
              <w:jc w:val="both"/>
            </w:pPr>
            <w:r>
              <w:rPr>
                <w:rFonts w:hint="eastAsia"/>
                <w:lang w:val="en-US" w:eastAsia="zh-CN"/>
              </w:rPr>
              <w:t>3.</w:t>
            </w:r>
            <w:r>
              <w:t>擅自改变行政征收征用对象、条件、方式的；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12" w:lineRule="exact"/>
              <w:ind w:firstLine="400" w:firstLineChars="200"/>
              <w:jc w:val="both"/>
            </w:pPr>
            <w:r>
              <w:rPr>
                <w:rFonts w:hint="eastAsia"/>
                <w:lang w:val="en-US" w:eastAsia="zh-CN"/>
              </w:rPr>
              <w:t>5.</w:t>
            </w:r>
            <w:r>
              <w:t>在工作中玩忽职守、滥用职权的；</w:t>
            </w:r>
          </w:p>
          <w:p>
            <w:pPr>
              <w:pStyle w:val="8"/>
              <w:tabs>
                <w:tab w:val="left" w:pos="643"/>
              </w:tabs>
              <w:spacing w:line="312" w:lineRule="exact"/>
              <w:ind w:firstLine="400" w:firstLineChars="200"/>
              <w:jc w:val="both"/>
            </w:pPr>
            <w:r>
              <w:rPr>
                <w:rFonts w:hint="eastAsia"/>
                <w:lang w:val="en-US" w:eastAsia="zh-CN"/>
              </w:rPr>
              <w:t>6.</w:t>
            </w:r>
            <w:r>
              <w:t>在实施行政征收征用过程中有腐败行为的；</w:t>
            </w:r>
          </w:p>
          <w:p>
            <w:pPr>
              <w:pStyle w:val="8"/>
              <w:tabs>
                <w:tab w:val="left" w:pos="638"/>
              </w:tabs>
              <w:spacing w:line="312" w:lineRule="exact"/>
              <w:ind w:firstLine="400" w:firstLineChars="20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firstLine="400" w:firstLineChars="20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firstLine="400" w:firstLineChars="20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firstLine="400" w:firstLineChars="20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firstLine="400" w:firstLineChars="20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firstLine="400" w:firstLineChars="20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4"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firstLine="400" w:firstLineChars="20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firstLine="400" w:firstLineChars="20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firstLine="400" w:firstLineChars="20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firstLine="400" w:firstLineChars="20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firstLine="400" w:firstLineChars="20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firstLine="400" w:firstLineChars="20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firstLine="400" w:firstLineChars="20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发现突发水污染事故未及时上报的；</w:t>
            </w:r>
          </w:p>
          <w:p>
            <w:pPr>
              <w:pStyle w:val="8"/>
              <w:tabs>
                <w:tab w:val="left" w:pos="624"/>
              </w:tabs>
              <w:spacing w:line="322" w:lineRule="exact"/>
              <w:ind w:firstLine="400" w:firstLineChars="200"/>
              <w:jc w:val="both"/>
            </w:pPr>
            <w:r>
              <w:rPr>
                <w:rFonts w:hint="eastAsia"/>
                <w:lang w:val="en-US" w:eastAsia="zh-CN"/>
              </w:rPr>
              <w:t>2.</w:t>
            </w:r>
            <w:r>
              <w:t>在突发水污染事故后，协助不力的；</w:t>
            </w:r>
          </w:p>
          <w:p>
            <w:pPr>
              <w:pStyle w:val="8"/>
              <w:tabs>
                <w:tab w:val="left" w:pos="629"/>
              </w:tabs>
              <w:spacing w:line="317" w:lineRule="exact"/>
              <w:ind w:firstLine="400" w:firstLineChars="200"/>
              <w:jc w:val="both"/>
            </w:pPr>
            <w:r>
              <w:rPr>
                <w:rFonts w:hint="eastAsia"/>
                <w:lang w:val="en-US" w:eastAsia="zh-CN"/>
              </w:rPr>
              <w:t>3.</w:t>
            </w:r>
            <w:r>
              <w:t>在工作中玩忽职守、滥用职权、有腐败行为的；</w:t>
            </w:r>
          </w:p>
          <w:p>
            <w:pPr>
              <w:pStyle w:val="8"/>
              <w:tabs>
                <w:tab w:val="left" w:pos="638"/>
              </w:tabs>
              <w:spacing w:line="31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firstLine="400" w:firstLineChars="20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firstLine="400" w:firstLineChars="20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firstLine="400" w:firstLineChars="200"/>
              <w:jc w:val="both"/>
            </w:pPr>
            <w:r>
              <w:rPr>
                <w:rFonts w:hint="eastAsia"/>
                <w:lang w:val="en-US" w:eastAsia="zh-CN"/>
              </w:rPr>
              <w:t>1.</w:t>
            </w:r>
            <w:r>
              <w:t>事故发生后，无正当理由到岗不及时的；</w:t>
            </w:r>
          </w:p>
          <w:p>
            <w:pPr>
              <w:pStyle w:val="8"/>
              <w:tabs>
                <w:tab w:val="left" w:pos="671"/>
              </w:tabs>
              <w:spacing w:line="310" w:lineRule="exact"/>
              <w:ind w:firstLine="400" w:firstLineChars="200"/>
              <w:jc w:val="both"/>
            </w:pPr>
            <w:r>
              <w:rPr>
                <w:rFonts w:hint="eastAsia"/>
                <w:lang w:val="en-US" w:eastAsia="zh-CN"/>
              </w:rPr>
              <w:t>2.</w:t>
            </w:r>
            <w:r>
              <w:t>不按照规定程序釆取必要措施的；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firstLine="400" w:firstLineChars="20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firstLine="400" w:firstLineChars="20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firstLine="400" w:firstLineChars="20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pPr>
            <w:r>
              <w:rPr>
                <w:rFonts w:hint="eastAsia"/>
                <w:lang w:val="en-US" w:eastAsia="zh-CN"/>
              </w:rPr>
              <w:t>1.</w:t>
            </w:r>
            <w:r>
              <w:t>无正当理由不按时参加例会的；</w:t>
            </w:r>
          </w:p>
          <w:p>
            <w:pPr>
              <w:pStyle w:val="8"/>
              <w:tabs>
                <w:tab w:val="left" w:pos="629"/>
              </w:tabs>
              <w:spacing w:line="307" w:lineRule="exact"/>
              <w:ind w:firstLine="400" w:firstLineChars="20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firstLine="400" w:firstLineChars="20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firstLine="400" w:firstLineChars="20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firstLine="400" w:firstLineChars="200"/>
              <w:jc w:val="both"/>
            </w:pPr>
            <w:r>
              <w:rPr>
                <w:rFonts w:hint="eastAsia"/>
                <w:lang w:val="en-US" w:eastAsia="zh-CN"/>
              </w:rPr>
              <w:t>2.</w:t>
            </w:r>
            <w:r>
              <w:t>发生农产品质量安全事故隐瞒不报或未及时上报的；</w:t>
            </w:r>
          </w:p>
          <w:p>
            <w:pPr>
              <w:pStyle w:val="8"/>
              <w:tabs>
                <w:tab w:val="left" w:pos="643"/>
              </w:tabs>
              <w:spacing w:line="306" w:lineRule="exact"/>
              <w:ind w:firstLine="400" w:firstLineChars="20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firstLine="400" w:firstLineChars="20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firstLine="400" w:firstLineChars="20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未建立有效工作机制或工作不力的；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firstLine="400" w:firstLineChars="20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firstLine="400" w:firstLineChars="20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firstLine="400" w:firstLineChars="20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firstLine="400" w:firstLineChars="200"/>
              <w:jc w:val="both"/>
            </w:pPr>
            <w:r>
              <w:rPr>
                <w:rFonts w:hint="eastAsia"/>
                <w:lang w:val="en-US" w:eastAsia="zh-CN"/>
              </w:rPr>
              <w:t>1.</w:t>
            </w:r>
            <w:r>
              <w:t>协助县级相关部门建设和改造公共设施不力的；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61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18</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firstLine="400" w:firstLineChars="20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不协助开展红色文化遗址的保护利用工作，造成不良后果的；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ascii="宋体" w:hAnsi="宋体" w:eastAsia="宋体" w:cs="宋体"/>
                <w:color w:val="000000"/>
                <w:sz w:val="20"/>
                <w:szCs w:val="20"/>
                <w:lang w:val="zh-TW" w:eastAsia="zh-CN" w:bidi="zh-TW"/>
              </w:rPr>
            </w:pPr>
            <w:r>
              <w:t>1</w:t>
            </w:r>
            <w:r>
              <w:rPr>
                <w:rFonts w:hint="eastAsia"/>
                <w:lang w:val="en-US" w:eastAsia="zh-CN"/>
              </w:rPr>
              <w:t>19</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center"/>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firstLine="140"/>
              <w:jc w:val="center"/>
            </w:pPr>
            <w:r>
              <w:t>《中华人民共和国村民委员会组织法》第二十七条</w:t>
            </w:r>
          </w:p>
          <w:p>
            <w:pPr>
              <w:pStyle w:val="8"/>
              <w:spacing w:line="301" w:lineRule="exact"/>
              <w:ind w:firstLine="140" w:firstLineChars="0"/>
              <w:jc w:val="center"/>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left"/>
            </w:pPr>
            <w:r>
              <w:rPr>
                <w:rFonts w:hint="eastAsia"/>
                <w:lang w:val="en-US" w:eastAsia="zh-CN"/>
              </w:rPr>
              <w:t>2.</w:t>
            </w:r>
            <w:r>
              <w:t>审査阶段责任：依法对申请材料进行审查，提出初步审查意见；</w:t>
            </w:r>
          </w:p>
          <w:p>
            <w:pPr>
              <w:pStyle w:val="8"/>
              <w:tabs>
                <w:tab w:val="left" w:pos="671"/>
              </w:tabs>
              <w:ind w:firstLine="400" w:firstLineChars="200"/>
              <w:jc w:val="left"/>
            </w:pPr>
            <w:r>
              <w:rPr>
                <w:rFonts w:hint="eastAsia"/>
                <w:lang w:val="en-US" w:eastAsia="zh-CN"/>
              </w:rPr>
              <w:t>3.</w:t>
            </w:r>
            <w:r>
              <w:t>决定阶段责任：作出是否准予备案的决定；</w:t>
            </w:r>
          </w:p>
          <w:p>
            <w:pPr>
              <w:pStyle w:val="8"/>
              <w:tabs>
                <w:tab w:val="left" w:pos="671"/>
              </w:tabs>
              <w:ind w:firstLine="400" w:firstLineChars="200"/>
              <w:jc w:val="left"/>
            </w:pPr>
            <w:r>
              <w:rPr>
                <w:rFonts w:hint="eastAsia"/>
                <w:lang w:val="en-US" w:eastAsia="zh-CN"/>
              </w:rPr>
              <w:t>4.</w:t>
            </w:r>
            <w:r>
              <w:t>事后监督责任：依法对备案人从事备案活动情况进行监督检査；</w:t>
            </w:r>
          </w:p>
          <w:p>
            <w:pPr>
              <w:pStyle w:val="8"/>
              <w:tabs>
                <w:tab w:val="left" w:pos="666"/>
              </w:tabs>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firstLine="400" w:firstLineChars="200"/>
              <w:jc w:val="left"/>
            </w:pPr>
            <w:r>
              <w:rPr>
                <w:rFonts w:hint="eastAsia"/>
                <w:lang w:val="en-US" w:eastAsia="zh-CN"/>
              </w:rPr>
              <w:t>1.</w:t>
            </w:r>
            <w:r>
              <w:t>对符合法定条件的申请不予受理、备案的；</w:t>
            </w:r>
          </w:p>
          <w:p>
            <w:pPr>
              <w:pStyle w:val="8"/>
              <w:tabs>
                <w:tab w:val="left" w:pos="638"/>
              </w:tabs>
              <w:spacing w:line="308" w:lineRule="exact"/>
              <w:ind w:firstLine="400" w:firstLineChars="200"/>
              <w:jc w:val="left"/>
            </w:pPr>
            <w:r>
              <w:rPr>
                <w:rFonts w:hint="eastAsia"/>
                <w:lang w:val="en-US" w:eastAsia="zh-CN"/>
              </w:rPr>
              <w:t>2.</w:t>
            </w:r>
            <w:r>
              <w:t>对不符合法定条件的申请予以受理、备案的；</w:t>
            </w:r>
          </w:p>
          <w:p>
            <w:pPr>
              <w:pStyle w:val="8"/>
              <w:tabs>
                <w:tab w:val="left" w:pos="666"/>
              </w:tabs>
              <w:spacing w:line="308" w:lineRule="exact"/>
              <w:ind w:firstLine="400" w:firstLineChars="200"/>
              <w:jc w:val="left"/>
            </w:pPr>
            <w:r>
              <w:rPr>
                <w:rFonts w:hint="eastAsia"/>
                <w:lang w:val="en-US" w:eastAsia="zh-CN"/>
              </w:rPr>
              <w:t>3.</w:t>
            </w:r>
            <w:r>
              <w:t>擅自增设、变更备案程序、条件的；</w:t>
            </w:r>
          </w:p>
          <w:p>
            <w:pPr>
              <w:pStyle w:val="8"/>
              <w:tabs>
                <w:tab w:val="left" w:pos="638"/>
              </w:tabs>
              <w:spacing w:line="308"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8"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5431"/>
    <w:rsid w:val="000205E8"/>
    <w:rsid w:val="00031307"/>
    <w:rsid w:val="00040E8C"/>
    <w:rsid w:val="00170C0A"/>
    <w:rsid w:val="001B1CAA"/>
    <w:rsid w:val="00495876"/>
    <w:rsid w:val="00544C9E"/>
    <w:rsid w:val="00652871"/>
    <w:rsid w:val="007F3D3B"/>
    <w:rsid w:val="009D269B"/>
    <w:rsid w:val="012C5F34"/>
    <w:rsid w:val="012F4B60"/>
    <w:rsid w:val="017E30A6"/>
    <w:rsid w:val="01841B79"/>
    <w:rsid w:val="01873211"/>
    <w:rsid w:val="018E4A4A"/>
    <w:rsid w:val="01961A6D"/>
    <w:rsid w:val="01A913A9"/>
    <w:rsid w:val="01DF6BDA"/>
    <w:rsid w:val="020046AE"/>
    <w:rsid w:val="02162B93"/>
    <w:rsid w:val="02250856"/>
    <w:rsid w:val="023403F2"/>
    <w:rsid w:val="024110EA"/>
    <w:rsid w:val="0287472F"/>
    <w:rsid w:val="02EC42E6"/>
    <w:rsid w:val="02F11167"/>
    <w:rsid w:val="03272388"/>
    <w:rsid w:val="032A4191"/>
    <w:rsid w:val="03700578"/>
    <w:rsid w:val="03991930"/>
    <w:rsid w:val="03AB0C33"/>
    <w:rsid w:val="03C73E03"/>
    <w:rsid w:val="040646CE"/>
    <w:rsid w:val="046E64AF"/>
    <w:rsid w:val="04996574"/>
    <w:rsid w:val="04A50CCD"/>
    <w:rsid w:val="04B90AB3"/>
    <w:rsid w:val="05011179"/>
    <w:rsid w:val="05312727"/>
    <w:rsid w:val="05820C1F"/>
    <w:rsid w:val="06126EAA"/>
    <w:rsid w:val="064D13EE"/>
    <w:rsid w:val="0674572C"/>
    <w:rsid w:val="06C274E8"/>
    <w:rsid w:val="06CE23D6"/>
    <w:rsid w:val="06E54250"/>
    <w:rsid w:val="06FF039C"/>
    <w:rsid w:val="071C581D"/>
    <w:rsid w:val="074B5598"/>
    <w:rsid w:val="075277D6"/>
    <w:rsid w:val="079973DB"/>
    <w:rsid w:val="08311D64"/>
    <w:rsid w:val="084C7866"/>
    <w:rsid w:val="09022D86"/>
    <w:rsid w:val="090E5F7E"/>
    <w:rsid w:val="091E5687"/>
    <w:rsid w:val="09225294"/>
    <w:rsid w:val="09753601"/>
    <w:rsid w:val="09803BB2"/>
    <w:rsid w:val="098640D1"/>
    <w:rsid w:val="09C4052D"/>
    <w:rsid w:val="09F52BD6"/>
    <w:rsid w:val="09FC37FB"/>
    <w:rsid w:val="0A0F3924"/>
    <w:rsid w:val="0A10532B"/>
    <w:rsid w:val="0A8F3FA4"/>
    <w:rsid w:val="0AAB597E"/>
    <w:rsid w:val="0ABD2C0F"/>
    <w:rsid w:val="0AC12F59"/>
    <w:rsid w:val="0AD70925"/>
    <w:rsid w:val="0B0054CE"/>
    <w:rsid w:val="0B1953F2"/>
    <w:rsid w:val="0B220A94"/>
    <w:rsid w:val="0B312495"/>
    <w:rsid w:val="0BD8760B"/>
    <w:rsid w:val="0C031D64"/>
    <w:rsid w:val="0C255DF8"/>
    <w:rsid w:val="0C2C4AC4"/>
    <w:rsid w:val="0C390006"/>
    <w:rsid w:val="0C6D4EF1"/>
    <w:rsid w:val="0C913125"/>
    <w:rsid w:val="0CA41145"/>
    <w:rsid w:val="0CBC036F"/>
    <w:rsid w:val="0CF612E8"/>
    <w:rsid w:val="0D064E73"/>
    <w:rsid w:val="0D402853"/>
    <w:rsid w:val="0D881D27"/>
    <w:rsid w:val="0D983EA9"/>
    <w:rsid w:val="0DC353FF"/>
    <w:rsid w:val="0DD21A13"/>
    <w:rsid w:val="0DDA180B"/>
    <w:rsid w:val="0DF32030"/>
    <w:rsid w:val="0E212C9B"/>
    <w:rsid w:val="0E3F0F4A"/>
    <w:rsid w:val="0E402B77"/>
    <w:rsid w:val="0E62116D"/>
    <w:rsid w:val="0E810E29"/>
    <w:rsid w:val="0EB43284"/>
    <w:rsid w:val="0F0200E9"/>
    <w:rsid w:val="0F17058A"/>
    <w:rsid w:val="0F44189A"/>
    <w:rsid w:val="0F607367"/>
    <w:rsid w:val="0F647127"/>
    <w:rsid w:val="0F7A4031"/>
    <w:rsid w:val="0F803357"/>
    <w:rsid w:val="0F9F1225"/>
    <w:rsid w:val="0FA504C6"/>
    <w:rsid w:val="0FCC6231"/>
    <w:rsid w:val="0FDF57A4"/>
    <w:rsid w:val="0FF3281B"/>
    <w:rsid w:val="104E0211"/>
    <w:rsid w:val="1090793B"/>
    <w:rsid w:val="10CE11D8"/>
    <w:rsid w:val="11024BB4"/>
    <w:rsid w:val="1118312D"/>
    <w:rsid w:val="111A0B87"/>
    <w:rsid w:val="113079C3"/>
    <w:rsid w:val="11632CAD"/>
    <w:rsid w:val="11C141E0"/>
    <w:rsid w:val="11C232E0"/>
    <w:rsid w:val="122067AB"/>
    <w:rsid w:val="122243B5"/>
    <w:rsid w:val="125D02C8"/>
    <w:rsid w:val="12711327"/>
    <w:rsid w:val="1279643B"/>
    <w:rsid w:val="12B64C14"/>
    <w:rsid w:val="12C527F2"/>
    <w:rsid w:val="12CA2401"/>
    <w:rsid w:val="12D5556B"/>
    <w:rsid w:val="130825BE"/>
    <w:rsid w:val="130A1088"/>
    <w:rsid w:val="137B3500"/>
    <w:rsid w:val="137F0602"/>
    <w:rsid w:val="1394099E"/>
    <w:rsid w:val="13B4336F"/>
    <w:rsid w:val="13D16AD8"/>
    <w:rsid w:val="13DB154E"/>
    <w:rsid w:val="14085CB5"/>
    <w:rsid w:val="14565964"/>
    <w:rsid w:val="1476771E"/>
    <w:rsid w:val="147A4066"/>
    <w:rsid w:val="149870CD"/>
    <w:rsid w:val="14D41069"/>
    <w:rsid w:val="152752FA"/>
    <w:rsid w:val="154467EB"/>
    <w:rsid w:val="154C31C2"/>
    <w:rsid w:val="156F1339"/>
    <w:rsid w:val="157C7091"/>
    <w:rsid w:val="15822F0A"/>
    <w:rsid w:val="15A317B1"/>
    <w:rsid w:val="15A53507"/>
    <w:rsid w:val="15C03E19"/>
    <w:rsid w:val="15DD191B"/>
    <w:rsid w:val="15E74F92"/>
    <w:rsid w:val="16106524"/>
    <w:rsid w:val="162F4B51"/>
    <w:rsid w:val="16A32AA7"/>
    <w:rsid w:val="16B517DD"/>
    <w:rsid w:val="16CE0ECD"/>
    <w:rsid w:val="17310E9D"/>
    <w:rsid w:val="174A2F96"/>
    <w:rsid w:val="174B103D"/>
    <w:rsid w:val="174C792E"/>
    <w:rsid w:val="17E82AFF"/>
    <w:rsid w:val="18030B12"/>
    <w:rsid w:val="185141F9"/>
    <w:rsid w:val="189364F4"/>
    <w:rsid w:val="189E4EEB"/>
    <w:rsid w:val="18D07BE2"/>
    <w:rsid w:val="18E64C12"/>
    <w:rsid w:val="1939199B"/>
    <w:rsid w:val="19403F69"/>
    <w:rsid w:val="1941508F"/>
    <w:rsid w:val="19A31846"/>
    <w:rsid w:val="19F24D91"/>
    <w:rsid w:val="1A157B23"/>
    <w:rsid w:val="1A320F5B"/>
    <w:rsid w:val="1A322458"/>
    <w:rsid w:val="1A342D4D"/>
    <w:rsid w:val="1A430DD4"/>
    <w:rsid w:val="1A7824D1"/>
    <w:rsid w:val="1A7D7464"/>
    <w:rsid w:val="1AD77380"/>
    <w:rsid w:val="1B004833"/>
    <w:rsid w:val="1B2E41A9"/>
    <w:rsid w:val="1B3E62AD"/>
    <w:rsid w:val="1B8B21D5"/>
    <w:rsid w:val="1B8E4413"/>
    <w:rsid w:val="1BD022FD"/>
    <w:rsid w:val="1BDB1C4F"/>
    <w:rsid w:val="1BDD5EB2"/>
    <w:rsid w:val="1BE16236"/>
    <w:rsid w:val="1BE269A8"/>
    <w:rsid w:val="1BFD1A06"/>
    <w:rsid w:val="1C0C0CDD"/>
    <w:rsid w:val="1C4F29B8"/>
    <w:rsid w:val="1C7F5D1A"/>
    <w:rsid w:val="1CBF2EB4"/>
    <w:rsid w:val="1CFD7F68"/>
    <w:rsid w:val="1D7B18AB"/>
    <w:rsid w:val="1D9A4796"/>
    <w:rsid w:val="1DAF4B8B"/>
    <w:rsid w:val="1DB13A84"/>
    <w:rsid w:val="1DB4795E"/>
    <w:rsid w:val="1DC310BC"/>
    <w:rsid w:val="1DDD0ADC"/>
    <w:rsid w:val="1E560516"/>
    <w:rsid w:val="1E720C93"/>
    <w:rsid w:val="1E8A4DB1"/>
    <w:rsid w:val="1E95520C"/>
    <w:rsid w:val="1EB70606"/>
    <w:rsid w:val="1EBF0B30"/>
    <w:rsid w:val="1EEC7458"/>
    <w:rsid w:val="1FA0145C"/>
    <w:rsid w:val="203541F2"/>
    <w:rsid w:val="20380618"/>
    <w:rsid w:val="204E2558"/>
    <w:rsid w:val="20953035"/>
    <w:rsid w:val="20B250A5"/>
    <w:rsid w:val="20C826E8"/>
    <w:rsid w:val="21152857"/>
    <w:rsid w:val="21180C2B"/>
    <w:rsid w:val="2129716C"/>
    <w:rsid w:val="215D01F0"/>
    <w:rsid w:val="217308E4"/>
    <w:rsid w:val="219360D0"/>
    <w:rsid w:val="21A5119D"/>
    <w:rsid w:val="21B1292F"/>
    <w:rsid w:val="21C76A8C"/>
    <w:rsid w:val="220F6040"/>
    <w:rsid w:val="22257ACA"/>
    <w:rsid w:val="22283A3A"/>
    <w:rsid w:val="223F71D1"/>
    <w:rsid w:val="224667E8"/>
    <w:rsid w:val="22823843"/>
    <w:rsid w:val="22DE0A4E"/>
    <w:rsid w:val="232551BB"/>
    <w:rsid w:val="232C6831"/>
    <w:rsid w:val="235D544C"/>
    <w:rsid w:val="23836467"/>
    <w:rsid w:val="23B464EE"/>
    <w:rsid w:val="23CA2305"/>
    <w:rsid w:val="23DB1C72"/>
    <w:rsid w:val="23E10D7F"/>
    <w:rsid w:val="23F50749"/>
    <w:rsid w:val="24256813"/>
    <w:rsid w:val="24336FCF"/>
    <w:rsid w:val="243C424F"/>
    <w:rsid w:val="24411552"/>
    <w:rsid w:val="244A21A5"/>
    <w:rsid w:val="24533D99"/>
    <w:rsid w:val="246A18C4"/>
    <w:rsid w:val="24917B95"/>
    <w:rsid w:val="24A0381B"/>
    <w:rsid w:val="24CC6FEB"/>
    <w:rsid w:val="24DA7E86"/>
    <w:rsid w:val="24F1272B"/>
    <w:rsid w:val="2516727A"/>
    <w:rsid w:val="25206BC7"/>
    <w:rsid w:val="25362D80"/>
    <w:rsid w:val="25994D6E"/>
    <w:rsid w:val="25BE2003"/>
    <w:rsid w:val="25C45678"/>
    <w:rsid w:val="25C84F03"/>
    <w:rsid w:val="260E3A6B"/>
    <w:rsid w:val="263E4EBC"/>
    <w:rsid w:val="26553B80"/>
    <w:rsid w:val="266727E2"/>
    <w:rsid w:val="267B5F20"/>
    <w:rsid w:val="26A355D4"/>
    <w:rsid w:val="26B6031B"/>
    <w:rsid w:val="27340995"/>
    <w:rsid w:val="27F31D56"/>
    <w:rsid w:val="28202D39"/>
    <w:rsid w:val="288E176E"/>
    <w:rsid w:val="289F7700"/>
    <w:rsid w:val="28CA5777"/>
    <w:rsid w:val="28EF7227"/>
    <w:rsid w:val="29243FCC"/>
    <w:rsid w:val="29400049"/>
    <w:rsid w:val="294F4D24"/>
    <w:rsid w:val="299B24FB"/>
    <w:rsid w:val="29C04B8C"/>
    <w:rsid w:val="2A42768D"/>
    <w:rsid w:val="2A616C4E"/>
    <w:rsid w:val="2A676762"/>
    <w:rsid w:val="2A8519B8"/>
    <w:rsid w:val="2AE03F84"/>
    <w:rsid w:val="2AE879C8"/>
    <w:rsid w:val="2AEC0F2F"/>
    <w:rsid w:val="2B2C28C9"/>
    <w:rsid w:val="2B6B0532"/>
    <w:rsid w:val="2B9D38FB"/>
    <w:rsid w:val="2BA738B4"/>
    <w:rsid w:val="2BE75FE1"/>
    <w:rsid w:val="2C3D49F3"/>
    <w:rsid w:val="2C677F93"/>
    <w:rsid w:val="2C9442C1"/>
    <w:rsid w:val="2CEC302C"/>
    <w:rsid w:val="2D274BE7"/>
    <w:rsid w:val="2D612D8E"/>
    <w:rsid w:val="2D671199"/>
    <w:rsid w:val="2DB93655"/>
    <w:rsid w:val="2DEC2F2E"/>
    <w:rsid w:val="2DFB3F34"/>
    <w:rsid w:val="2DFB5AF1"/>
    <w:rsid w:val="2E1E44DF"/>
    <w:rsid w:val="2E5356F9"/>
    <w:rsid w:val="2F140B1E"/>
    <w:rsid w:val="2F8E0C83"/>
    <w:rsid w:val="301D2069"/>
    <w:rsid w:val="303276E4"/>
    <w:rsid w:val="305A5906"/>
    <w:rsid w:val="30C11985"/>
    <w:rsid w:val="30DC4D9D"/>
    <w:rsid w:val="30DC7875"/>
    <w:rsid w:val="30F7319A"/>
    <w:rsid w:val="312D1F02"/>
    <w:rsid w:val="31487E1E"/>
    <w:rsid w:val="316136B2"/>
    <w:rsid w:val="31761941"/>
    <w:rsid w:val="3178425A"/>
    <w:rsid w:val="31B12456"/>
    <w:rsid w:val="31CC6C4D"/>
    <w:rsid w:val="31E20AE1"/>
    <w:rsid w:val="31F31AB5"/>
    <w:rsid w:val="322B5CA2"/>
    <w:rsid w:val="326B4DEA"/>
    <w:rsid w:val="327F6CB6"/>
    <w:rsid w:val="32801E32"/>
    <w:rsid w:val="32934AC7"/>
    <w:rsid w:val="32CF3693"/>
    <w:rsid w:val="32F269E3"/>
    <w:rsid w:val="331D0728"/>
    <w:rsid w:val="33271E0E"/>
    <w:rsid w:val="33421F06"/>
    <w:rsid w:val="3367286B"/>
    <w:rsid w:val="33894045"/>
    <w:rsid w:val="3403093D"/>
    <w:rsid w:val="34054AC0"/>
    <w:rsid w:val="341760AE"/>
    <w:rsid w:val="342D54CF"/>
    <w:rsid w:val="34753965"/>
    <w:rsid w:val="348062C8"/>
    <w:rsid w:val="34844ACD"/>
    <w:rsid w:val="34AE1561"/>
    <w:rsid w:val="34D07A98"/>
    <w:rsid w:val="35296AEB"/>
    <w:rsid w:val="35824D32"/>
    <w:rsid w:val="35B73CF5"/>
    <w:rsid w:val="35C63EF7"/>
    <w:rsid w:val="360E4F37"/>
    <w:rsid w:val="365439B7"/>
    <w:rsid w:val="36622234"/>
    <w:rsid w:val="366F68AD"/>
    <w:rsid w:val="3678691C"/>
    <w:rsid w:val="369A3487"/>
    <w:rsid w:val="36CF471F"/>
    <w:rsid w:val="36E83E49"/>
    <w:rsid w:val="370A1EF8"/>
    <w:rsid w:val="370F3DDE"/>
    <w:rsid w:val="376031CD"/>
    <w:rsid w:val="37773CFD"/>
    <w:rsid w:val="378324EF"/>
    <w:rsid w:val="3793722E"/>
    <w:rsid w:val="379D3944"/>
    <w:rsid w:val="37A536FF"/>
    <w:rsid w:val="37C273A7"/>
    <w:rsid w:val="37C82000"/>
    <w:rsid w:val="37DC7259"/>
    <w:rsid w:val="37E9427A"/>
    <w:rsid w:val="37F67AA2"/>
    <w:rsid w:val="38133A80"/>
    <w:rsid w:val="389D1A3C"/>
    <w:rsid w:val="38E2393B"/>
    <w:rsid w:val="38E9173F"/>
    <w:rsid w:val="39080E27"/>
    <w:rsid w:val="393F57A0"/>
    <w:rsid w:val="396C7DAE"/>
    <w:rsid w:val="39957359"/>
    <w:rsid w:val="39CD495C"/>
    <w:rsid w:val="39CD5D94"/>
    <w:rsid w:val="39D47516"/>
    <w:rsid w:val="3A055EFF"/>
    <w:rsid w:val="3A3A6C27"/>
    <w:rsid w:val="3A4620B4"/>
    <w:rsid w:val="3A5E04D7"/>
    <w:rsid w:val="3A7A3700"/>
    <w:rsid w:val="3B021430"/>
    <w:rsid w:val="3B8B7947"/>
    <w:rsid w:val="3BA052FC"/>
    <w:rsid w:val="3BA804C8"/>
    <w:rsid w:val="3BAC6A83"/>
    <w:rsid w:val="3BD4153E"/>
    <w:rsid w:val="3BD91787"/>
    <w:rsid w:val="3BF20A81"/>
    <w:rsid w:val="3BF3124B"/>
    <w:rsid w:val="3C1334FA"/>
    <w:rsid w:val="3C2F4B1C"/>
    <w:rsid w:val="3C5562DF"/>
    <w:rsid w:val="3CB26B69"/>
    <w:rsid w:val="3CD63184"/>
    <w:rsid w:val="3D272A0C"/>
    <w:rsid w:val="3D466190"/>
    <w:rsid w:val="3D834F0B"/>
    <w:rsid w:val="3DAF75A8"/>
    <w:rsid w:val="3DB56E73"/>
    <w:rsid w:val="3DFE7920"/>
    <w:rsid w:val="3E025C3C"/>
    <w:rsid w:val="3E2313BB"/>
    <w:rsid w:val="3E3155A0"/>
    <w:rsid w:val="3E80282F"/>
    <w:rsid w:val="3E87284C"/>
    <w:rsid w:val="3E895602"/>
    <w:rsid w:val="3E8B252A"/>
    <w:rsid w:val="3E8B5343"/>
    <w:rsid w:val="3EA31530"/>
    <w:rsid w:val="3EE90483"/>
    <w:rsid w:val="3F377C3C"/>
    <w:rsid w:val="3F7B5C23"/>
    <w:rsid w:val="3F83006A"/>
    <w:rsid w:val="3F960467"/>
    <w:rsid w:val="3F9A2B9E"/>
    <w:rsid w:val="3FA26B7D"/>
    <w:rsid w:val="3FF06DE4"/>
    <w:rsid w:val="400941C6"/>
    <w:rsid w:val="400A174D"/>
    <w:rsid w:val="401000F6"/>
    <w:rsid w:val="40147457"/>
    <w:rsid w:val="401D1AD6"/>
    <w:rsid w:val="405D528C"/>
    <w:rsid w:val="40626626"/>
    <w:rsid w:val="40EF26BC"/>
    <w:rsid w:val="41950728"/>
    <w:rsid w:val="420214DD"/>
    <w:rsid w:val="42605D63"/>
    <w:rsid w:val="427C50B3"/>
    <w:rsid w:val="429E27B3"/>
    <w:rsid w:val="42AB5439"/>
    <w:rsid w:val="42DC40AD"/>
    <w:rsid w:val="42E00B87"/>
    <w:rsid w:val="42EB5580"/>
    <w:rsid w:val="431442EB"/>
    <w:rsid w:val="431D7DC2"/>
    <w:rsid w:val="43574E4A"/>
    <w:rsid w:val="43752124"/>
    <w:rsid w:val="43925F28"/>
    <w:rsid w:val="439C6004"/>
    <w:rsid w:val="43A8045B"/>
    <w:rsid w:val="43B44FE7"/>
    <w:rsid w:val="43BA6343"/>
    <w:rsid w:val="43EB469C"/>
    <w:rsid w:val="44124B2F"/>
    <w:rsid w:val="441C1E1B"/>
    <w:rsid w:val="444B029B"/>
    <w:rsid w:val="445A50FC"/>
    <w:rsid w:val="445E4E04"/>
    <w:rsid w:val="44727145"/>
    <w:rsid w:val="44A230F8"/>
    <w:rsid w:val="44B06545"/>
    <w:rsid w:val="44C3574F"/>
    <w:rsid w:val="44CD07DA"/>
    <w:rsid w:val="458F495D"/>
    <w:rsid w:val="45AC6DAF"/>
    <w:rsid w:val="45C64F84"/>
    <w:rsid w:val="45D9037D"/>
    <w:rsid w:val="45ED1221"/>
    <w:rsid w:val="45ED7658"/>
    <w:rsid w:val="4614288B"/>
    <w:rsid w:val="464172E2"/>
    <w:rsid w:val="46B47F5A"/>
    <w:rsid w:val="46BD32B7"/>
    <w:rsid w:val="46D97066"/>
    <w:rsid w:val="470C6537"/>
    <w:rsid w:val="47101B0C"/>
    <w:rsid w:val="47142F07"/>
    <w:rsid w:val="474472D6"/>
    <w:rsid w:val="475339D4"/>
    <w:rsid w:val="476C1F08"/>
    <w:rsid w:val="477E4F77"/>
    <w:rsid w:val="47CF3968"/>
    <w:rsid w:val="47D1344C"/>
    <w:rsid w:val="482A0D8E"/>
    <w:rsid w:val="48523A95"/>
    <w:rsid w:val="487373ED"/>
    <w:rsid w:val="48AD62A0"/>
    <w:rsid w:val="48B3208F"/>
    <w:rsid w:val="48B80DA1"/>
    <w:rsid w:val="48C17ED0"/>
    <w:rsid w:val="48DC66C3"/>
    <w:rsid w:val="48DD0315"/>
    <w:rsid w:val="4912303C"/>
    <w:rsid w:val="49264DAD"/>
    <w:rsid w:val="493B3C39"/>
    <w:rsid w:val="49612465"/>
    <w:rsid w:val="49806B60"/>
    <w:rsid w:val="49825533"/>
    <w:rsid w:val="49BA0DA2"/>
    <w:rsid w:val="49D82C7F"/>
    <w:rsid w:val="49E136E7"/>
    <w:rsid w:val="49F72AF3"/>
    <w:rsid w:val="4A123797"/>
    <w:rsid w:val="4ABB5DD6"/>
    <w:rsid w:val="4ACD54B5"/>
    <w:rsid w:val="4AD67A56"/>
    <w:rsid w:val="4AE5707F"/>
    <w:rsid w:val="4AF60A43"/>
    <w:rsid w:val="4B25021D"/>
    <w:rsid w:val="4B5D4C17"/>
    <w:rsid w:val="4BA72CA4"/>
    <w:rsid w:val="4BAC297F"/>
    <w:rsid w:val="4BD8144B"/>
    <w:rsid w:val="4C0A125A"/>
    <w:rsid w:val="4CBD5E98"/>
    <w:rsid w:val="4CF82BE9"/>
    <w:rsid w:val="4D0A5189"/>
    <w:rsid w:val="4D0A7356"/>
    <w:rsid w:val="4D1209D1"/>
    <w:rsid w:val="4D5210D8"/>
    <w:rsid w:val="4D56768E"/>
    <w:rsid w:val="4D582739"/>
    <w:rsid w:val="4D66008F"/>
    <w:rsid w:val="4DC102B8"/>
    <w:rsid w:val="4DD53670"/>
    <w:rsid w:val="4DF4778D"/>
    <w:rsid w:val="4E0844E0"/>
    <w:rsid w:val="4E3349A3"/>
    <w:rsid w:val="4E7E2D4A"/>
    <w:rsid w:val="4E8F7D61"/>
    <w:rsid w:val="4EA13CB9"/>
    <w:rsid w:val="4ED570BF"/>
    <w:rsid w:val="4EF76C23"/>
    <w:rsid w:val="4EFB56D9"/>
    <w:rsid w:val="4F111D19"/>
    <w:rsid w:val="4F171498"/>
    <w:rsid w:val="4F254394"/>
    <w:rsid w:val="4F2709FC"/>
    <w:rsid w:val="4FA85292"/>
    <w:rsid w:val="502A6388"/>
    <w:rsid w:val="50471E37"/>
    <w:rsid w:val="5094488F"/>
    <w:rsid w:val="50D92255"/>
    <w:rsid w:val="50E22D82"/>
    <w:rsid w:val="50F51BD2"/>
    <w:rsid w:val="511C16B1"/>
    <w:rsid w:val="512E4793"/>
    <w:rsid w:val="51735799"/>
    <w:rsid w:val="51E53104"/>
    <w:rsid w:val="520B3E3E"/>
    <w:rsid w:val="52583ED3"/>
    <w:rsid w:val="5260252A"/>
    <w:rsid w:val="527B3806"/>
    <w:rsid w:val="52AC7CE9"/>
    <w:rsid w:val="5311487B"/>
    <w:rsid w:val="53650477"/>
    <w:rsid w:val="53A56E0F"/>
    <w:rsid w:val="53A64A53"/>
    <w:rsid w:val="53D75A4D"/>
    <w:rsid w:val="53E87D15"/>
    <w:rsid w:val="53F41D7A"/>
    <w:rsid w:val="53F44452"/>
    <w:rsid w:val="545813E1"/>
    <w:rsid w:val="547C5F0D"/>
    <w:rsid w:val="54A04B83"/>
    <w:rsid w:val="54B7059A"/>
    <w:rsid w:val="54DA143D"/>
    <w:rsid w:val="54FF33FB"/>
    <w:rsid w:val="55133E2A"/>
    <w:rsid w:val="55177158"/>
    <w:rsid w:val="55A52F09"/>
    <w:rsid w:val="55C6073C"/>
    <w:rsid w:val="563C1096"/>
    <w:rsid w:val="564A3295"/>
    <w:rsid w:val="566462F5"/>
    <w:rsid w:val="567E1B5E"/>
    <w:rsid w:val="56B846D4"/>
    <w:rsid w:val="56B95CBC"/>
    <w:rsid w:val="56BD7BE3"/>
    <w:rsid w:val="56D31E0D"/>
    <w:rsid w:val="56E309EA"/>
    <w:rsid w:val="56E54C11"/>
    <w:rsid w:val="56F32E44"/>
    <w:rsid w:val="57140F07"/>
    <w:rsid w:val="573D7386"/>
    <w:rsid w:val="5742510C"/>
    <w:rsid w:val="57671C26"/>
    <w:rsid w:val="579C1BF7"/>
    <w:rsid w:val="57A55C9E"/>
    <w:rsid w:val="57BE3FB2"/>
    <w:rsid w:val="57C065C9"/>
    <w:rsid w:val="57CC05AD"/>
    <w:rsid w:val="57E65AF8"/>
    <w:rsid w:val="57F81037"/>
    <w:rsid w:val="58442C3F"/>
    <w:rsid w:val="58517DE6"/>
    <w:rsid w:val="58711770"/>
    <w:rsid w:val="58AA7422"/>
    <w:rsid w:val="58B17C01"/>
    <w:rsid w:val="58D85EFF"/>
    <w:rsid w:val="58F3286F"/>
    <w:rsid w:val="592411D9"/>
    <w:rsid w:val="593D21B6"/>
    <w:rsid w:val="59671DC9"/>
    <w:rsid w:val="59762C41"/>
    <w:rsid w:val="59BA4193"/>
    <w:rsid w:val="59C36340"/>
    <w:rsid w:val="5A0269FA"/>
    <w:rsid w:val="5A0F7611"/>
    <w:rsid w:val="5A3E76E8"/>
    <w:rsid w:val="5A7C0E3F"/>
    <w:rsid w:val="5A9515B7"/>
    <w:rsid w:val="5ADB6A60"/>
    <w:rsid w:val="5AE02238"/>
    <w:rsid w:val="5AE43E87"/>
    <w:rsid w:val="5AE84FFC"/>
    <w:rsid w:val="5AEF7931"/>
    <w:rsid w:val="5B3402CB"/>
    <w:rsid w:val="5B5C4628"/>
    <w:rsid w:val="5B7A1E28"/>
    <w:rsid w:val="5B840CC9"/>
    <w:rsid w:val="5BAB1EE2"/>
    <w:rsid w:val="5BC43C5B"/>
    <w:rsid w:val="5BF94AA6"/>
    <w:rsid w:val="5C3E3599"/>
    <w:rsid w:val="5C9350F8"/>
    <w:rsid w:val="5C95292A"/>
    <w:rsid w:val="5CCD54F6"/>
    <w:rsid w:val="5CF81027"/>
    <w:rsid w:val="5D2E7F90"/>
    <w:rsid w:val="5D4050A3"/>
    <w:rsid w:val="5D813538"/>
    <w:rsid w:val="5E14601D"/>
    <w:rsid w:val="5E343B18"/>
    <w:rsid w:val="5E8B26B5"/>
    <w:rsid w:val="5E8B3EC6"/>
    <w:rsid w:val="5EFD39D0"/>
    <w:rsid w:val="5F057747"/>
    <w:rsid w:val="5F153EF8"/>
    <w:rsid w:val="5F1744EF"/>
    <w:rsid w:val="5F290723"/>
    <w:rsid w:val="5F3A1AF6"/>
    <w:rsid w:val="5F3E2A8D"/>
    <w:rsid w:val="600F28DC"/>
    <w:rsid w:val="6054451D"/>
    <w:rsid w:val="60F744BF"/>
    <w:rsid w:val="610444BC"/>
    <w:rsid w:val="612D23E3"/>
    <w:rsid w:val="61C076DD"/>
    <w:rsid w:val="62241330"/>
    <w:rsid w:val="62285265"/>
    <w:rsid w:val="62391D57"/>
    <w:rsid w:val="625A64A8"/>
    <w:rsid w:val="625C5570"/>
    <w:rsid w:val="628307FF"/>
    <w:rsid w:val="62A64B4F"/>
    <w:rsid w:val="62CB57D2"/>
    <w:rsid w:val="63094DDC"/>
    <w:rsid w:val="630C72B3"/>
    <w:rsid w:val="630F3CE5"/>
    <w:rsid w:val="63230D14"/>
    <w:rsid w:val="63451083"/>
    <w:rsid w:val="634E317A"/>
    <w:rsid w:val="63607602"/>
    <w:rsid w:val="636901CA"/>
    <w:rsid w:val="63AC61A3"/>
    <w:rsid w:val="63B92CDA"/>
    <w:rsid w:val="63CB56FA"/>
    <w:rsid w:val="64151FBA"/>
    <w:rsid w:val="643E7163"/>
    <w:rsid w:val="646C50BB"/>
    <w:rsid w:val="647A68E7"/>
    <w:rsid w:val="64944E88"/>
    <w:rsid w:val="64AF59D6"/>
    <w:rsid w:val="64B44C93"/>
    <w:rsid w:val="64B92BDA"/>
    <w:rsid w:val="64C6423B"/>
    <w:rsid w:val="64C75B89"/>
    <w:rsid w:val="64CD5EBE"/>
    <w:rsid w:val="64E731A7"/>
    <w:rsid w:val="64FC143F"/>
    <w:rsid w:val="65266210"/>
    <w:rsid w:val="65584C24"/>
    <w:rsid w:val="658D0D6A"/>
    <w:rsid w:val="661C0339"/>
    <w:rsid w:val="66466CC0"/>
    <w:rsid w:val="66633763"/>
    <w:rsid w:val="667C523C"/>
    <w:rsid w:val="66885FEE"/>
    <w:rsid w:val="66934338"/>
    <w:rsid w:val="66AC6CAE"/>
    <w:rsid w:val="66B9363E"/>
    <w:rsid w:val="66CE189B"/>
    <w:rsid w:val="66DD2D6E"/>
    <w:rsid w:val="66E44D4F"/>
    <w:rsid w:val="674A715D"/>
    <w:rsid w:val="675D3139"/>
    <w:rsid w:val="676E39F5"/>
    <w:rsid w:val="678E45BD"/>
    <w:rsid w:val="67ED5FA6"/>
    <w:rsid w:val="683B5473"/>
    <w:rsid w:val="688B2520"/>
    <w:rsid w:val="68AA4746"/>
    <w:rsid w:val="68CF42C8"/>
    <w:rsid w:val="68DB203D"/>
    <w:rsid w:val="68F32B4A"/>
    <w:rsid w:val="69036EF2"/>
    <w:rsid w:val="69177C28"/>
    <w:rsid w:val="694554E7"/>
    <w:rsid w:val="69465BE7"/>
    <w:rsid w:val="69486EA7"/>
    <w:rsid w:val="69491A41"/>
    <w:rsid w:val="697D4733"/>
    <w:rsid w:val="69904824"/>
    <w:rsid w:val="699A4D39"/>
    <w:rsid w:val="69AA6551"/>
    <w:rsid w:val="69CF6DD9"/>
    <w:rsid w:val="69F42E4B"/>
    <w:rsid w:val="6A1B652A"/>
    <w:rsid w:val="6A1E38A8"/>
    <w:rsid w:val="6A2B6B8E"/>
    <w:rsid w:val="6A51387C"/>
    <w:rsid w:val="6A5638BA"/>
    <w:rsid w:val="6A8F7F3F"/>
    <w:rsid w:val="6A985D27"/>
    <w:rsid w:val="6ABF16EB"/>
    <w:rsid w:val="6AF01551"/>
    <w:rsid w:val="6AF23E8F"/>
    <w:rsid w:val="6B116019"/>
    <w:rsid w:val="6B224D67"/>
    <w:rsid w:val="6BB23B93"/>
    <w:rsid w:val="6BB40DAF"/>
    <w:rsid w:val="6C1F34DD"/>
    <w:rsid w:val="6C32350B"/>
    <w:rsid w:val="6C3816DC"/>
    <w:rsid w:val="6C7126C6"/>
    <w:rsid w:val="6CA84AAC"/>
    <w:rsid w:val="6D167119"/>
    <w:rsid w:val="6D1931C6"/>
    <w:rsid w:val="6D296EA4"/>
    <w:rsid w:val="6D563B2C"/>
    <w:rsid w:val="6D65480F"/>
    <w:rsid w:val="6D8904E8"/>
    <w:rsid w:val="6D8E38F1"/>
    <w:rsid w:val="6DD74D12"/>
    <w:rsid w:val="6DF92BFB"/>
    <w:rsid w:val="6E027F48"/>
    <w:rsid w:val="6E856696"/>
    <w:rsid w:val="6E8D32E9"/>
    <w:rsid w:val="6EA73048"/>
    <w:rsid w:val="6EA75FD0"/>
    <w:rsid w:val="6EDB6CC3"/>
    <w:rsid w:val="6EEC1FCD"/>
    <w:rsid w:val="6F280A7B"/>
    <w:rsid w:val="6F29174D"/>
    <w:rsid w:val="6F7B7E11"/>
    <w:rsid w:val="6F8863F3"/>
    <w:rsid w:val="6F8C5511"/>
    <w:rsid w:val="6F96067C"/>
    <w:rsid w:val="6FA35103"/>
    <w:rsid w:val="6FA71BD1"/>
    <w:rsid w:val="700D6F3A"/>
    <w:rsid w:val="702E1312"/>
    <w:rsid w:val="70614D50"/>
    <w:rsid w:val="709F17E6"/>
    <w:rsid w:val="70CF206E"/>
    <w:rsid w:val="70D64B41"/>
    <w:rsid w:val="70F953B1"/>
    <w:rsid w:val="71963B3C"/>
    <w:rsid w:val="71BA202F"/>
    <w:rsid w:val="71BF25E1"/>
    <w:rsid w:val="71F501EF"/>
    <w:rsid w:val="724B68EA"/>
    <w:rsid w:val="72506E2D"/>
    <w:rsid w:val="725E3C72"/>
    <w:rsid w:val="72752611"/>
    <w:rsid w:val="72AD38B4"/>
    <w:rsid w:val="72F53E85"/>
    <w:rsid w:val="731F7794"/>
    <w:rsid w:val="733078F7"/>
    <w:rsid w:val="737F0EBB"/>
    <w:rsid w:val="73854814"/>
    <w:rsid w:val="738D1665"/>
    <w:rsid w:val="73A24671"/>
    <w:rsid w:val="73D6395D"/>
    <w:rsid w:val="73F2747D"/>
    <w:rsid w:val="74643F67"/>
    <w:rsid w:val="74860352"/>
    <w:rsid w:val="75130DF3"/>
    <w:rsid w:val="75181347"/>
    <w:rsid w:val="751D5B52"/>
    <w:rsid w:val="755727C5"/>
    <w:rsid w:val="75580C40"/>
    <w:rsid w:val="755848B3"/>
    <w:rsid w:val="757423FA"/>
    <w:rsid w:val="75C167B6"/>
    <w:rsid w:val="76045B03"/>
    <w:rsid w:val="761815B7"/>
    <w:rsid w:val="762A2721"/>
    <w:rsid w:val="763430D9"/>
    <w:rsid w:val="765605E1"/>
    <w:rsid w:val="76A424D4"/>
    <w:rsid w:val="770F3AF0"/>
    <w:rsid w:val="771F3C6A"/>
    <w:rsid w:val="77493138"/>
    <w:rsid w:val="774B66C3"/>
    <w:rsid w:val="774D55BA"/>
    <w:rsid w:val="776D28BB"/>
    <w:rsid w:val="77865013"/>
    <w:rsid w:val="77A06CEA"/>
    <w:rsid w:val="781D4088"/>
    <w:rsid w:val="782059EE"/>
    <w:rsid w:val="7851623F"/>
    <w:rsid w:val="78775C11"/>
    <w:rsid w:val="789C215F"/>
    <w:rsid w:val="78BD29E6"/>
    <w:rsid w:val="790B5805"/>
    <w:rsid w:val="793118BF"/>
    <w:rsid w:val="79D13E9F"/>
    <w:rsid w:val="79D477BA"/>
    <w:rsid w:val="79E6168B"/>
    <w:rsid w:val="79FE111E"/>
    <w:rsid w:val="7A0A4DDC"/>
    <w:rsid w:val="7A771CC2"/>
    <w:rsid w:val="7A973CF4"/>
    <w:rsid w:val="7AA03CD5"/>
    <w:rsid w:val="7AA93A90"/>
    <w:rsid w:val="7AB971CE"/>
    <w:rsid w:val="7ACA41F6"/>
    <w:rsid w:val="7ACB3F1D"/>
    <w:rsid w:val="7AE77667"/>
    <w:rsid w:val="7AF82450"/>
    <w:rsid w:val="7AFB485A"/>
    <w:rsid w:val="7B2967AE"/>
    <w:rsid w:val="7B881884"/>
    <w:rsid w:val="7B9A74D4"/>
    <w:rsid w:val="7BD335C3"/>
    <w:rsid w:val="7BD9294C"/>
    <w:rsid w:val="7C18525E"/>
    <w:rsid w:val="7C4B3850"/>
    <w:rsid w:val="7CCC244C"/>
    <w:rsid w:val="7CD22267"/>
    <w:rsid w:val="7D0D0F47"/>
    <w:rsid w:val="7D3E200E"/>
    <w:rsid w:val="7D417FC2"/>
    <w:rsid w:val="7D534F2B"/>
    <w:rsid w:val="7D6F2995"/>
    <w:rsid w:val="7D727535"/>
    <w:rsid w:val="7D8F6100"/>
    <w:rsid w:val="7DC06A71"/>
    <w:rsid w:val="7DCF7F44"/>
    <w:rsid w:val="7DDB14AC"/>
    <w:rsid w:val="7DE8237B"/>
    <w:rsid w:val="7DF60E09"/>
    <w:rsid w:val="7DFE53AB"/>
    <w:rsid w:val="7E0E1AB4"/>
    <w:rsid w:val="7E33400F"/>
    <w:rsid w:val="7E420F3E"/>
    <w:rsid w:val="7E457D36"/>
    <w:rsid w:val="7E725431"/>
    <w:rsid w:val="7E7A558C"/>
    <w:rsid w:val="7E930876"/>
    <w:rsid w:val="7E934714"/>
    <w:rsid w:val="7EF31EF0"/>
    <w:rsid w:val="7EF60147"/>
    <w:rsid w:val="7F2904FC"/>
    <w:rsid w:val="7F314436"/>
    <w:rsid w:val="7F3A0A26"/>
    <w:rsid w:val="7FA36EBE"/>
    <w:rsid w:val="7FF939B1"/>
    <w:rsid w:val="7FFC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 w:type="character" w:customStyle="1" w:styleId="10">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1">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6570</Words>
  <Characters>37449</Characters>
  <Lines>312</Lines>
  <Paragraphs>87</Paragraphs>
  <TotalTime>13</TotalTime>
  <ScaleCrop>false</ScaleCrop>
  <LinksUpToDate>false</LinksUpToDate>
  <CharactersWithSpaces>43932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2020-04-15T02:52:00Z</dcterms:created>
  <dc:creator>岁月静好现世安稳</dc:creator>
  <cp:lastModifiedBy>侯改</cp:lastModifiedBy>
  <cp:lastPrinted>2020-06-16T11:52:00Z</cp:lastPrinted>
  <dcterms:modified xsi:type="dcterms:W3CDTF">2020-06-16T13:45:02Z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