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val="0"/>
        <w:snapToGrid/>
        <w:ind w:firstLine="894" w:firstLineChars="200"/>
        <w:jc w:val="center"/>
        <w:textAlignment w:val="auto"/>
        <w:rPr>
          <w:rFonts w:hint="eastAsia" w:ascii="宋体" w:hAnsi="宋体" w:eastAsia="宋体" w:cs="宋体"/>
          <w:b w:val="0"/>
          <w:bCs/>
          <w:sz w:val="44"/>
          <w:szCs w:val="44"/>
        </w:rPr>
      </w:pPr>
      <w:bookmarkStart w:id="0" w:name="_GoBack"/>
      <w:bookmarkEnd w:id="0"/>
      <w:r>
        <w:rPr>
          <w:rFonts w:hint="eastAsia" w:ascii="宋体" w:hAnsi="宋体" w:eastAsia="宋体" w:cs="宋体"/>
          <w:b w:val="0"/>
          <w:bCs/>
          <w:sz w:val="44"/>
          <w:szCs w:val="44"/>
          <w:lang w:eastAsia="zh-CN"/>
        </w:rPr>
        <w:t>神池县</w:t>
      </w:r>
      <w:r>
        <w:rPr>
          <w:rFonts w:hint="eastAsia" w:ascii="宋体" w:hAnsi="宋体" w:eastAsia="宋体" w:cs="宋体"/>
          <w:b w:val="0"/>
          <w:bCs/>
          <w:sz w:val="44"/>
          <w:szCs w:val="44"/>
        </w:rPr>
        <w:t>人社局</w:t>
      </w:r>
    </w:p>
    <w:p>
      <w:pPr>
        <w:pStyle w:val="3"/>
        <w:pageBreakBefore w:val="0"/>
        <w:kinsoku/>
        <w:wordWrap/>
        <w:overflowPunct/>
        <w:topLinePunct w:val="0"/>
        <w:autoSpaceDE/>
        <w:autoSpaceDN/>
        <w:bidi w:val="0"/>
        <w:adjustRightInd w:val="0"/>
        <w:snapToGrid/>
        <w:ind w:firstLine="894" w:firstLineChars="200"/>
        <w:jc w:val="center"/>
        <w:textAlignment w:val="auto"/>
        <w:rPr>
          <w:rFonts w:hint="eastAsia" w:ascii="宋体" w:hAnsi="宋体" w:eastAsia="宋体" w:cs="宋体"/>
          <w:b w:val="0"/>
          <w:bCs/>
          <w:sz w:val="44"/>
          <w:szCs w:val="44"/>
        </w:rPr>
      </w:pPr>
      <w:r>
        <w:rPr>
          <w:rFonts w:hint="eastAsia" w:ascii="宋体" w:hAnsi="宋体" w:eastAsia="宋体" w:cs="宋体"/>
          <w:b w:val="0"/>
          <w:bCs/>
          <w:sz w:val="44"/>
          <w:szCs w:val="44"/>
        </w:rPr>
        <w:t>2019年</w:t>
      </w:r>
      <w:r>
        <w:rPr>
          <w:rFonts w:hint="eastAsia" w:ascii="宋体" w:hAnsi="宋体" w:eastAsia="宋体" w:cs="宋体"/>
          <w:b w:val="0"/>
          <w:bCs/>
          <w:sz w:val="44"/>
          <w:szCs w:val="44"/>
          <w:lang w:eastAsia="zh-CN"/>
        </w:rPr>
        <w:t>政府</w:t>
      </w:r>
      <w:r>
        <w:rPr>
          <w:rFonts w:hint="eastAsia" w:ascii="宋体" w:hAnsi="宋体" w:eastAsia="宋体" w:cs="宋体"/>
          <w:b w:val="0"/>
          <w:bCs/>
          <w:sz w:val="44"/>
          <w:szCs w:val="44"/>
        </w:rPr>
        <w:t>信息公开工作年度报告</w:t>
      </w:r>
    </w:p>
    <w:p>
      <w:pPr>
        <w:keepNext w:val="0"/>
        <w:keepLines w:val="0"/>
        <w:pageBreakBefore w:val="0"/>
        <w:kinsoku/>
        <w:wordWrap/>
        <w:overflowPunct/>
        <w:topLinePunct w:val="0"/>
        <w:autoSpaceDE/>
        <w:autoSpaceDN/>
        <w:bidi w:val="0"/>
        <w:adjustRightInd w:val="0"/>
        <w:snapToGrid/>
        <w:spacing w:line="560" w:lineRule="exact"/>
        <w:ind w:firstLine="654"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根据忻州市人民政府办公室《关于做好政府信息公开平台及政府信息公开工作年报相关工作的通知》（忻政办发电〔</w:t>
      </w:r>
      <w:r>
        <w:rPr>
          <w:rFonts w:hint="eastAsia" w:ascii="仿宋" w:hAnsi="仿宋" w:eastAsia="仿宋" w:cs="仿宋"/>
          <w:sz w:val="32"/>
          <w:szCs w:val="32"/>
          <w:lang w:val="en-US" w:eastAsia="zh-CN"/>
        </w:rPr>
        <w:t>2020</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1号</w:t>
      </w:r>
      <w:r>
        <w:rPr>
          <w:rFonts w:hint="eastAsia" w:ascii="仿宋" w:hAnsi="仿宋" w:eastAsia="仿宋" w:cs="仿宋"/>
          <w:sz w:val="32"/>
          <w:szCs w:val="32"/>
          <w:lang w:eastAsia="zh-CN"/>
        </w:rPr>
        <w:t>）和县政府通知精神，我局认真贯彻国家和省、市、县关于政务公开和政府信息公开的有关要求，坚持依法行政，深化信息公开，不断增强工作透明度，保障了群众的知情权、参与权，现将</w:t>
      </w:r>
      <w:r>
        <w:rPr>
          <w:rFonts w:hint="eastAsia" w:ascii="仿宋" w:hAnsi="仿宋" w:eastAsia="仿宋" w:cs="仿宋"/>
          <w:sz w:val="32"/>
          <w:szCs w:val="32"/>
          <w:lang w:val="en-US" w:eastAsia="zh-CN"/>
        </w:rPr>
        <w:t>2019年工作总结汇报如下：</w:t>
      </w:r>
    </w:p>
    <w:p>
      <w:pPr>
        <w:keepNext w:val="0"/>
        <w:keepLines w:val="0"/>
        <w:pageBreakBefore w:val="0"/>
        <w:numPr>
          <w:ilvl w:val="0"/>
          <w:numId w:val="1"/>
        </w:numPr>
        <w:kinsoku/>
        <w:wordWrap/>
        <w:overflowPunct/>
        <w:topLinePunct w:val="0"/>
        <w:autoSpaceDE/>
        <w:autoSpaceDN/>
        <w:bidi w:val="0"/>
        <w:adjustRightInd w:val="0"/>
        <w:snapToGrid/>
        <w:spacing w:line="560" w:lineRule="exact"/>
        <w:ind w:firstLine="654"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总体情况</w:t>
      </w: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54"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社局政府信息公开工作在县委、县政府的正确领导下，坚持以党的十九大和十九届四中全会精神为指导，依法有序推进政府信息公开，局党组要求各股室要切实把政务公开工作落实到日常工作中，努力提高政府信息公开的能力，切实做好政务信息公开。</w:t>
      </w:r>
    </w:p>
    <w:p>
      <w:pPr>
        <w:keepNext w:val="0"/>
        <w:keepLines w:val="0"/>
        <w:pageBreakBefore w:val="0"/>
        <w:numPr>
          <w:ilvl w:val="0"/>
          <w:numId w:val="2"/>
        </w:numPr>
        <w:kinsoku/>
        <w:wordWrap/>
        <w:overflowPunct/>
        <w:topLinePunct w:val="0"/>
        <w:autoSpaceDE/>
        <w:autoSpaceDN/>
        <w:bidi w:val="0"/>
        <w:adjustRightInd w:val="0"/>
        <w:snapToGrid/>
        <w:spacing w:line="560" w:lineRule="exact"/>
        <w:ind w:firstLine="654"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强化组织领导，统筹安排部署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textAlignment w:val="auto"/>
        <w:rPr>
          <w:rFonts w:hint="eastAsia" w:ascii="仿宋" w:hAnsi="仿宋" w:eastAsia="仿宋" w:cs="仿宋"/>
          <w:sz w:val="32"/>
          <w:szCs w:val="32"/>
        </w:rPr>
      </w:pPr>
      <w:r>
        <w:rPr>
          <w:rFonts w:hint="eastAsia" w:ascii="仿宋" w:hAnsi="仿宋" w:eastAsia="仿宋" w:cs="仿宋"/>
          <w:sz w:val="32"/>
          <w:szCs w:val="32"/>
        </w:rPr>
        <w:t>坚持把政务公开摆在全局工作的重要位置，切实加强组织领导，落实责任分工，制定本单位推行政务公开工作计划和工作措施，狠抓工作落实</w:t>
      </w:r>
      <w:r>
        <w:rPr>
          <w:rFonts w:hint="eastAsia" w:ascii="仿宋" w:hAnsi="仿宋" w:eastAsia="仿宋" w:cs="仿宋"/>
          <w:sz w:val="32"/>
          <w:szCs w:val="32"/>
          <w:lang w:eastAsia="zh-CN"/>
        </w:rPr>
        <w:t>，</w:t>
      </w:r>
      <w:r>
        <w:rPr>
          <w:rFonts w:hint="eastAsia" w:ascii="仿宋" w:hAnsi="仿宋" w:eastAsia="仿宋" w:cs="仿宋"/>
          <w:sz w:val="32"/>
          <w:szCs w:val="32"/>
        </w:rPr>
        <w:t>及时将人力资源和社会保障行政决策、行政管理和政务信息向社会全面公布，公开内容做到全面真实，公开方式做到及时便捷，办事结果做到公平公正。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多措并举，政务公开工作扎实推进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textAlignment w:val="auto"/>
        <w:rPr>
          <w:rFonts w:hint="eastAsia" w:ascii="仿宋" w:hAnsi="仿宋" w:eastAsia="仿宋" w:cs="仿宋"/>
          <w:sz w:val="32"/>
          <w:szCs w:val="32"/>
        </w:rPr>
      </w:pPr>
      <w:r>
        <w:rPr>
          <w:rFonts w:hint="eastAsia" w:ascii="仿宋" w:hAnsi="仿宋" w:eastAsia="仿宋" w:cs="仿宋"/>
          <w:sz w:val="32"/>
          <w:szCs w:val="32"/>
        </w:rPr>
        <w:t>主动公开情况。一是行政权力信息公开。及时公开行政权力清单动态信息。详细介绍行政审批、行政许可、行政处罚等各类行政权力的办事指南、办理流程以及办结时限。二是就业信息公开。通过各种渠道公开促进就业方面的规划、政策、措施及其实施情况等信息，公开各项求职、招聘信息和就业创业优惠政策，公开各项补贴政策的申领条件和程序。三是社会保障信息公开。通过各种方式定期向社会公开社会保险参保、待遇等相关政策信息，为广大劳动者提供全面的政策支持。</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0" w:leftChars="0" w:right="0" w:firstLine="654"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存在的问题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right="0" w:rightChars="0" w:firstLine="654"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是政府信息公开渠道比较单一，对信息公开工作的宣传力度有待进一步加强。二是单位办公场所严重不足，单位人员工作繁忙，兼职兼岗问题突出。三是信息公开工作的开展还不够深入和彻底，一些应公开的内容未能立即予以公开，提高信息传送效率还需我们进一步努力。</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Chars="0" w:right="0" w:rightChars="0" w:firstLine="654"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三、下一步打算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是加强人员业务培训，组织全局干部学习《条例》和省市各级文件精神，提高全局人员做好政府信息公开工作的思想认识，不断提升政府信息公开工作能力和业务水平；二是在不断拓展政府信息公开的宽度和广度的同时，配备政府信息公开工作人员，进一步规范政府信息公开的程序；三是在强化政府信息公开工作的宣传力度，通过在政府门户网站、电视台、发放宣传单等渠道，及时更新信息内容、提高信息质量，使社会公众能更方便、及时地获取丰富的政府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textAlignment w:val="auto"/>
        <w:rPr>
          <w:rFonts w:hint="eastAsia" w:ascii="仿宋" w:hAnsi="仿宋" w:eastAsia="仿宋" w:cs="仿宋"/>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textAlignment w:val="auto"/>
        <w:rPr>
          <w:rFonts w:hint="eastAsia" w:ascii="仿宋" w:hAnsi="仿宋" w:eastAsia="仿宋" w:cs="仿宋"/>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textAlignment w:val="auto"/>
        <w:rPr>
          <w:rFonts w:hint="eastAsia" w:ascii="仿宋" w:hAnsi="仿宋" w:eastAsia="仿宋" w:cs="仿宋"/>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jc w:val="right"/>
        <w:textAlignment w:val="auto"/>
        <w:rPr>
          <w:rFonts w:hint="eastAsia" w:ascii="仿宋" w:hAnsi="仿宋" w:eastAsia="仿宋" w:cs="仿宋"/>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jc w:val="righ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神池县人力资源和社会保障局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2020年3月3日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jc w:val="right"/>
        <w:textAlignment w:val="auto"/>
        <w:rPr>
          <w:rFonts w:hint="eastAsia" w:ascii="仿宋" w:hAnsi="仿宋" w:eastAsia="仿宋" w:cs="仿宋"/>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76" w:beforeAutospacing="0" w:after="76" w:afterAutospacing="0" w:line="560" w:lineRule="exact"/>
        <w:ind w:left="-16" w:right="0" w:firstLine="654" w:firstLineChars="200"/>
        <w:textAlignment w:val="auto"/>
        <w:rPr>
          <w:rFonts w:hint="eastAsia" w:ascii="仿宋" w:hAnsi="仿宋" w:eastAsia="仿宋" w:cs="仿宋"/>
          <w:sz w:val="32"/>
          <w:szCs w:val="32"/>
        </w:rPr>
      </w:pPr>
    </w:p>
    <w:p>
      <w:pPr>
        <w:keepNext w:val="0"/>
        <w:keepLines w:val="0"/>
        <w:pageBreakBefore w:val="0"/>
        <w:numPr>
          <w:ilvl w:val="0"/>
          <w:numId w:val="0"/>
        </w:numPr>
        <w:kinsoku/>
        <w:wordWrap/>
        <w:overflowPunct/>
        <w:topLinePunct w:val="0"/>
        <w:autoSpaceDE/>
        <w:autoSpaceDN/>
        <w:bidi w:val="0"/>
        <w:adjustRightInd w:val="0"/>
        <w:snapToGrid/>
        <w:spacing w:line="560" w:lineRule="exact"/>
        <w:ind w:firstLine="654" w:firstLineChars="200"/>
        <w:jc w:val="both"/>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val="0"/>
        <w:snapToGrid/>
        <w:spacing w:line="560" w:lineRule="exact"/>
        <w:ind w:firstLine="654" w:firstLineChars="200"/>
        <w:jc w:val="both"/>
        <w:textAlignment w:val="auto"/>
        <w:rPr>
          <w:rFonts w:hint="eastAsia" w:ascii="仿宋" w:hAnsi="仿宋" w:eastAsia="仿宋" w:cs="仿宋"/>
          <w:sz w:val="32"/>
          <w:szCs w:val="32"/>
          <w:lang w:eastAsia="zh-CN"/>
        </w:rPr>
      </w:pPr>
    </w:p>
    <w:p>
      <w:pPr>
        <w:keepNext w:val="0"/>
        <w:keepLines w:val="0"/>
        <w:pageBreakBefore w:val="0"/>
        <w:kinsoku/>
        <w:wordWrap/>
        <w:overflowPunct/>
        <w:topLinePunct w:val="0"/>
        <w:autoSpaceDE/>
        <w:autoSpaceDN/>
        <w:bidi w:val="0"/>
        <w:adjustRightInd w:val="0"/>
        <w:snapToGrid/>
        <w:spacing w:line="560" w:lineRule="exact"/>
        <w:ind w:firstLine="654" w:firstLineChars="200"/>
        <w:jc w:val="both"/>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val="0"/>
        <w:snapToGrid/>
        <w:spacing w:line="560" w:lineRule="exact"/>
        <w:ind w:firstLine="654" w:firstLineChars="200"/>
        <w:textAlignment w:val="auto"/>
        <w:rPr>
          <w:rFonts w:hint="eastAsia" w:ascii="仿宋" w:hAnsi="仿宋" w:eastAsia="仿宋" w:cs="仿宋"/>
          <w:sz w:val="32"/>
          <w:szCs w:val="32"/>
        </w:rPr>
      </w:pPr>
    </w:p>
    <w:sectPr>
      <w:pgSz w:w="11906" w:h="16838"/>
      <w:pgMar w:top="2098" w:right="1474" w:bottom="1984" w:left="1587" w:header="851" w:footer="992" w:gutter="0"/>
      <w:cols w:space="0" w:num="1"/>
      <w:rtlGutter w:val="0"/>
      <w:docGrid w:type="linesAndChars" w:linePitch="439" w:charSpace="1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4F92FE"/>
    <w:multiLevelType w:val="singleLevel"/>
    <w:tmpl w:val="904F92FE"/>
    <w:lvl w:ilvl="0" w:tentative="0">
      <w:start w:val="1"/>
      <w:numFmt w:val="chineseCounting"/>
      <w:suff w:val="nothing"/>
      <w:lvlText w:val="（%1）"/>
      <w:lvlJc w:val="left"/>
      <w:rPr>
        <w:rFonts w:hint="eastAsia"/>
      </w:rPr>
    </w:lvl>
  </w:abstractNum>
  <w:abstractNum w:abstractNumId="1">
    <w:nsid w:val="941F3209"/>
    <w:multiLevelType w:val="singleLevel"/>
    <w:tmpl w:val="941F320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904001"/>
    <w:rsid w:val="05BC5822"/>
    <w:rsid w:val="2A55055C"/>
    <w:rsid w:val="359C0C9D"/>
    <w:rsid w:val="36904001"/>
    <w:rsid w:val="3E6F68EF"/>
    <w:rsid w:val="532A743B"/>
    <w:rsid w:val="652B3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27"/>
      <w:szCs w:val="27"/>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uiPriority w:val="0"/>
    <w:rPr>
      <w:color w:val="333333"/>
      <w:u w:val="none"/>
    </w:rPr>
  </w:style>
  <w:style w:type="character" w:styleId="11">
    <w:name w:val="HTML Definition"/>
    <w:basedOn w:val="8"/>
    <w:uiPriority w:val="0"/>
    <w:rPr>
      <w:i/>
      <w:color w:val="990000"/>
    </w:rPr>
  </w:style>
  <w:style w:type="character" w:styleId="12">
    <w:name w:val="Hyperlink"/>
    <w:basedOn w:val="8"/>
    <w:qFormat/>
    <w:uiPriority w:val="0"/>
    <w:rPr>
      <w:color w:val="000000"/>
      <w:u w:val="none"/>
    </w:rPr>
  </w:style>
  <w:style w:type="character" w:styleId="13">
    <w:name w:val="HTML Code"/>
    <w:basedOn w:val="8"/>
    <w:qFormat/>
    <w:uiPriority w:val="0"/>
    <w:rPr>
      <w:rFonts w:ascii="Courier New" w:hAnsi="Courier New"/>
      <w:sz w:val="21"/>
      <w:szCs w:val="21"/>
    </w:rPr>
  </w:style>
  <w:style w:type="character" w:styleId="14">
    <w:name w:val="HTML Keyboard"/>
    <w:basedOn w:val="8"/>
    <w:qFormat/>
    <w:uiPriority w:val="0"/>
    <w:rPr>
      <w:rFonts w:ascii="Courier New" w:hAnsi="Courier New"/>
      <w:sz w:val="21"/>
      <w:szCs w:val="21"/>
    </w:rPr>
  </w:style>
  <w:style w:type="character" w:styleId="15">
    <w:name w:val="HTML Sample"/>
    <w:basedOn w:val="8"/>
    <w:qFormat/>
    <w:uiPriority w:val="0"/>
    <w:rPr>
      <w:rFonts w:ascii="Courier New" w:hAnsi="Courier New"/>
      <w:sz w:val="21"/>
      <w:szCs w:val="21"/>
    </w:rPr>
  </w:style>
  <w:style w:type="character" w:customStyle="1" w:styleId="16">
    <w:name w:val="wx-space"/>
    <w:basedOn w:val="8"/>
    <w:qFormat/>
    <w:uiPriority w:val="0"/>
  </w:style>
  <w:style w:type="character" w:customStyle="1" w:styleId="17">
    <w:name w:val="wx-space1"/>
    <w:basedOn w:val="8"/>
    <w:uiPriority w:val="0"/>
  </w:style>
  <w:style w:type="character" w:customStyle="1" w:styleId="18">
    <w:name w:val="hover46"/>
    <w:basedOn w:val="8"/>
    <w:qFormat/>
    <w:uiPriority w:val="0"/>
    <w:rPr>
      <w:color w:val="000000"/>
      <w:shd w:val="clear" w:fill="FFFFFF"/>
    </w:rPr>
  </w:style>
  <w:style w:type="character" w:customStyle="1" w:styleId="19">
    <w:name w:val="hover49"/>
    <w:basedOn w:val="8"/>
    <w:qFormat/>
    <w:uiPriority w:val="0"/>
    <w:rPr>
      <w:color w:val="000000"/>
      <w:shd w:val="clear" w:fill="FFFFFF"/>
    </w:rPr>
  </w:style>
  <w:style w:type="character" w:customStyle="1" w:styleId="20">
    <w:name w:val="hover48"/>
    <w:basedOn w:val="8"/>
    <w:qFormat/>
    <w:uiPriority w:val="0"/>
    <w:rPr>
      <w:color w:val="00000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2020-03-02T08:07:00Z</dcterms:created>
  <dc:creator>对方正在输入...</dc:creator>
  <cp:lastModifiedBy>lenovo</cp:lastModifiedBy>
  <cp:lastPrinted>2020-03-03T08:40:00Z</cp:lastPrinted>
  <dcterms:modified xsi:type="dcterms:W3CDTF">2022-03-02T10:14:09Z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F53DC3734B304284836D72DA7E99E34A</vt:lpwstr>
  </property>
</Properties>
</file>